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B24B8" w14:textId="34A51458" w:rsidR="00BA1388" w:rsidRPr="00BA1388" w:rsidRDefault="002E56C5" w:rsidP="00BA1388">
      <w:pPr>
        <w:pStyle w:val="Titre"/>
        <w:rPr>
          <w:rFonts w:eastAsia="Times New Roman"/>
          <w:color w:val="FF0000"/>
          <w:lang w:eastAsia="fr-CH"/>
        </w:rPr>
      </w:pPr>
      <w:r>
        <w:rPr>
          <w:rFonts w:eastAsia="Times New Roman"/>
          <w:color w:val="FF0000"/>
          <w:lang w:eastAsia="fr-CH"/>
        </w:rPr>
        <w:t>Top 10 OWASP</w:t>
      </w:r>
      <w:r w:rsidR="00221663">
        <w:rPr>
          <w:rFonts w:eastAsia="Times New Roman"/>
          <w:color w:val="FF0000"/>
          <w:lang w:eastAsia="fr-CH"/>
        </w:rPr>
        <w:t xml:space="preserve"> 2025</w:t>
      </w:r>
      <w:r w:rsidR="009417AF">
        <w:rPr>
          <w:rFonts w:eastAsia="Times New Roman"/>
          <w:color w:val="FF0000"/>
          <w:lang w:eastAsia="fr-CH"/>
        </w:rPr>
        <w:t xml:space="preserve"> / Corrigé</w:t>
      </w:r>
    </w:p>
    <w:p w14:paraId="04EC5BF9" w14:textId="77777777" w:rsidR="00BA1388" w:rsidRPr="00BA1388" w:rsidRDefault="00BA1388" w:rsidP="00BA1388">
      <w:pPr>
        <w:rPr>
          <w:lang w:eastAsia="fr-CH"/>
        </w:rPr>
      </w:pPr>
    </w:p>
    <w:tbl>
      <w:tblPr>
        <w:tblStyle w:val="TableETML"/>
        <w:tblW w:w="0" w:type="auto"/>
        <w:tblLook w:val="04A0" w:firstRow="1" w:lastRow="0" w:firstColumn="1" w:lastColumn="0" w:noHBand="0" w:noVBand="1"/>
      </w:tblPr>
      <w:tblGrid>
        <w:gridCol w:w="3114"/>
        <w:gridCol w:w="5902"/>
      </w:tblGrid>
      <w:tr w:rsidR="007C1D70" w:rsidRPr="00BA1388" w14:paraId="277FF3BD" w14:textId="77777777" w:rsidTr="007C1D70">
        <w:trPr>
          <w:cnfStyle w:val="100000000000" w:firstRow="1" w:lastRow="0" w:firstColumn="0" w:lastColumn="0" w:oddVBand="0" w:evenVBand="0" w:oddHBand="0" w:evenHBand="0" w:firstRowFirstColumn="0" w:firstRowLastColumn="0" w:lastRowFirstColumn="0" w:lastRowLastColumn="0"/>
        </w:trPr>
        <w:tc>
          <w:tcPr>
            <w:tcW w:w="3114" w:type="dxa"/>
          </w:tcPr>
          <w:p w14:paraId="7A910A9D" w14:textId="77777777" w:rsidR="007C1D70" w:rsidRPr="007C1D70" w:rsidRDefault="007C1D70" w:rsidP="00BA1388">
            <w:pPr>
              <w:rPr>
                <w:lang w:val="fr-FR" w:eastAsia="fr-CH"/>
              </w:rPr>
            </w:pPr>
            <w:r>
              <w:rPr>
                <w:lang w:val="fr-FR" w:eastAsia="fr-CH"/>
              </w:rPr>
              <w:t>Elément</w:t>
            </w:r>
          </w:p>
        </w:tc>
        <w:tc>
          <w:tcPr>
            <w:tcW w:w="5902" w:type="dxa"/>
          </w:tcPr>
          <w:p w14:paraId="29511ADA" w14:textId="77777777" w:rsidR="007C1D70" w:rsidRPr="00BA1388" w:rsidRDefault="007C1D70" w:rsidP="00BA1388">
            <w:pPr>
              <w:rPr>
                <w:lang w:val="fr-FR" w:eastAsia="fr-CH"/>
              </w:rPr>
            </w:pPr>
            <w:r>
              <w:rPr>
                <w:lang w:val="fr-FR" w:eastAsia="fr-CH"/>
              </w:rPr>
              <w:t>Description</w:t>
            </w:r>
          </w:p>
        </w:tc>
      </w:tr>
      <w:tr w:rsidR="007C1D70" w:rsidRPr="00BA1388" w14:paraId="0BF94DEF"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72B66BA1" w14:textId="77777777" w:rsidR="00BA1388" w:rsidRPr="00BA1388" w:rsidRDefault="00BA1388" w:rsidP="00BA1388">
            <w:pPr>
              <w:rPr>
                <w:rFonts w:ascii="Times New Roman" w:hAnsi="Times New Roman"/>
                <w:b/>
                <w:bCs/>
                <w:szCs w:val="24"/>
                <w:lang w:eastAsia="fr-CH"/>
              </w:rPr>
            </w:pPr>
            <w:r w:rsidRPr="00BA1388">
              <w:rPr>
                <w:b/>
                <w:bCs/>
                <w:lang w:val="fr-FR" w:eastAsia="fr-CH"/>
              </w:rPr>
              <w:t>Compétences</w:t>
            </w:r>
            <w:r w:rsidRPr="00BA1388">
              <w:rPr>
                <w:b/>
                <w:bCs/>
                <w:lang w:eastAsia="fr-CH"/>
              </w:rPr>
              <w:t> </w:t>
            </w:r>
          </w:p>
        </w:tc>
        <w:tc>
          <w:tcPr>
            <w:tcW w:w="5902" w:type="dxa"/>
            <w:hideMark/>
          </w:tcPr>
          <w:p w14:paraId="5B4BF4C0" w14:textId="4147FDEE" w:rsidR="00BA1388" w:rsidRPr="00BA1388" w:rsidRDefault="002E56C5" w:rsidP="00BA1388">
            <w:pPr>
              <w:rPr>
                <w:rFonts w:ascii="Times New Roman" w:hAnsi="Times New Roman"/>
                <w:szCs w:val="24"/>
                <w:lang w:eastAsia="fr-CH"/>
              </w:rPr>
            </w:pPr>
            <w:r>
              <w:rPr>
                <w:rStyle w:val="ng-star-inserted"/>
                <w:b/>
                <w:bCs/>
              </w:rPr>
              <w:t xml:space="preserve">OO-1 : </w:t>
            </w:r>
            <w:r w:rsidR="009C61BB">
              <w:rPr>
                <w:rStyle w:val="ng-star-inserted"/>
                <w:b/>
                <w:bCs/>
              </w:rPr>
              <w:t>Reconnaître et pouvoir expliquer les menaces actuelles. Acquérir des informations actuelles sur ce thème (reconnaissance et contre-mesures), et pouvoir démontrer et expliquer les effets possibles.</w:t>
            </w:r>
          </w:p>
        </w:tc>
      </w:tr>
      <w:tr w:rsidR="007C1D70" w:rsidRPr="00BA1388" w14:paraId="5F71C19B" w14:textId="77777777" w:rsidTr="007C1D70">
        <w:trPr>
          <w:cnfStyle w:val="000000010000" w:firstRow="0" w:lastRow="0" w:firstColumn="0" w:lastColumn="0" w:oddVBand="0" w:evenVBand="0" w:oddHBand="0" w:evenHBand="1" w:firstRowFirstColumn="0" w:firstRowLastColumn="0" w:lastRowFirstColumn="0" w:lastRowLastColumn="0"/>
        </w:trPr>
        <w:tc>
          <w:tcPr>
            <w:tcW w:w="3114" w:type="dxa"/>
            <w:hideMark/>
          </w:tcPr>
          <w:p w14:paraId="762F77AD" w14:textId="77777777" w:rsidR="00BA1388" w:rsidRPr="00BA1388" w:rsidRDefault="00BA1388" w:rsidP="00BA1388">
            <w:pPr>
              <w:rPr>
                <w:rFonts w:ascii="Times New Roman" w:hAnsi="Times New Roman"/>
                <w:b/>
                <w:bCs/>
                <w:szCs w:val="24"/>
                <w:lang w:eastAsia="fr-CH"/>
              </w:rPr>
            </w:pPr>
            <w:r w:rsidRPr="00BA1388">
              <w:rPr>
                <w:b/>
                <w:bCs/>
                <w:lang w:val="fr-FR" w:eastAsia="fr-CH"/>
              </w:rPr>
              <w:t>Objectifs</w:t>
            </w:r>
            <w:r w:rsidRPr="00BA1388">
              <w:rPr>
                <w:b/>
                <w:bCs/>
                <w:lang w:eastAsia="fr-CH"/>
              </w:rPr>
              <w:t> </w:t>
            </w:r>
          </w:p>
        </w:tc>
        <w:tc>
          <w:tcPr>
            <w:tcW w:w="5902" w:type="dxa"/>
            <w:hideMark/>
          </w:tcPr>
          <w:p w14:paraId="160F2E59" w14:textId="7A3365BD" w:rsidR="00BA1388" w:rsidRPr="00BA1388" w:rsidRDefault="009E0A3B" w:rsidP="00BA1388">
            <w:pPr>
              <w:rPr>
                <w:rFonts w:ascii="Times New Roman" w:hAnsi="Times New Roman"/>
                <w:szCs w:val="24"/>
                <w:lang w:eastAsia="fr-CH"/>
              </w:rPr>
            </w:pPr>
            <w:r w:rsidRPr="009E0A3B">
              <w:rPr>
                <w:lang w:val="fr-FR" w:eastAsia="fr-CH"/>
              </w:rPr>
              <w:t>Citer les 10 risques de sécurité les plus répandus dans l’ordre de risque (top 10)</w:t>
            </w:r>
          </w:p>
        </w:tc>
      </w:tr>
      <w:tr w:rsidR="007C1D70" w:rsidRPr="00BA1388" w14:paraId="2C043783"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2A1D36C5" w14:textId="77777777" w:rsidR="00BA1388" w:rsidRPr="00BA1388" w:rsidRDefault="00BA1388" w:rsidP="00BA1388">
            <w:pPr>
              <w:rPr>
                <w:rFonts w:ascii="Times New Roman" w:hAnsi="Times New Roman"/>
                <w:b/>
                <w:bCs/>
                <w:szCs w:val="24"/>
                <w:lang w:eastAsia="fr-CH"/>
              </w:rPr>
            </w:pPr>
            <w:r w:rsidRPr="00BA1388">
              <w:rPr>
                <w:b/>
                <w:bCs/>
                <w:lang w:val="fr-FR" w:eastAsia="fr-CH"/>
              </w:rPr>
              <w:t>Durée estimée</w:t>
            </w:r>
            <w:r w:rsidRPr="00BA1388">
              <w:rPr>
                <w:b/>
                <w:bCs/>
                <w:lang w:eastAsia="fr-CH"/>
              </w:rPr>
              <w:t> </w:t>
            </w:r>
          </w:p>
        </w:tc>
        <w:tc>
          <w:tcPr>
            <w:tcW w:w="5902" w:type="dxa"/>
            <w:hideMark/>
          </w:tcPr>
          <w:p w14:paraId="3DCAE6C7" w14:textId="66FC15B6" w:rsidR="00BA1388" w:rsidRPr="00BA1388" w:rsidRDefault="002E56C5" w:rsidP="00BA1388">
            <w:pPr>
              <w:rPr>
                <w:rFonts w:ascii="Times New Roman" w:hAnsi="Times New Roman"/>
                <w:szCs w:val="24"/>
                <w:lang w:eastAsia="fr-CH"/>
              </w:rPr>
            </w:pPr>
            <w:r>
              <w:rPr>
                <w:lang w:val="fr-FR" w:eastAsia="fr-CH"/>
              </w:rPr>
              <w:t xml:space="preserve">10 </w:t>
            </w:r>
            <w:r w:rsidR="00BA1388" w:rsidRPr="00BA1388">
              <w:rPr>
                <w:lang w:val="fr-FR" w:eastAsia="fr-CH"/>
              </w:rPr>
              <w:t>min</w:t>
            </w:r>
            <w:r w:rsidR="00BA1388" w:rsidRPr="00BA1388">
              <w:rPr>
                <w:lang w:eastAsia="fr-CH"/>
              </w:rPr>
              <w:t> </w:t>
            </w:r>
          </w:p>
        </w:tc>
      </w:tr>
      <w:tr w:rsidR="007C1D70" w:rsidRPr="00BA1388" w14:paraId="0E43F72C" w14:textId="77777777" w:rsidTr="007C1D70">
        <w:trPr>
          <w:cnfStyle w:val="000000010000" w:firstRow="0" w:lastRow="0" w:firstColumn="0" w:lastColumn="0" w:oddVBand="0" w:evenVBand="0" w:oddHBand="0" w:evenHBand="1" w:firstRowFirstColumn="0" w:firstRowLastColumn="0" w:lastRowFirstColumn="0" w:lastRowLastColumn="0"/>
        </w:trPr>
        <w:tc>
          <w:tcPr>
            <w:tcW w:w="3114" w:type="dxa"/>
            <w:hideMark/>
          </w:tcPr>
          <w:p w14:paraId="38D2608D" w14:textId="77777777" w:rsidR="00BA1388" w:rsidRPr="00BA1388" w:rsidRDefault="00BA1388" w:rsidP="00BA1388">
            <w:pPr>
              <w:rPr>
                <w:rFonts w:ascii="Times New Roman" w:hAnsi="Times New Roman"/>
                <w:b/>
                <w:bCs/>
                <w:szCs w:val="24"/>
                <w:lang w:eastAsia="fr-CH"/>
              </w:rPr>
            </w:pPr>
            <w:r w:rsidRPr="00BA1388">
              <w:rPr>
                <w:b/>
                <w:bCs/>
                <w:lang w:val="fr-FR" w:eastAsia="fr-CH"/>
              </w:rPr>
              <w:t>Répertoire de travail</w:t>
            </w:r>
            <w:r w:rsidRPr="00BA1388">
              <w:rPr>
                <w:b/>
                <w:bCs/>
                <w:lang w:eastAsia="fr-CH"/>
              </w:rPr>
              <w:t> </w:t>
            </w:r>
          </w:p>
        </w:tc>
        <w:tc>
          <w:tcPr>
            <w:tcW w:w="5902" w:type="dxa"/>
            <w:hideMark/>
          </w:tcPr>
          <w:p w14:paraId="79CED165" w14:textId="716EDF82" w:rsidR="00BA1388" w:rsidRPr="00BA1388" w:rsidRDefault="009E0A3B" w:rsidP="00BA1388">
            <w:pPr>
              <w:rPr>
                <w:rFonts w:ascii="Times New Roman" w:hAnsi="Times New Roman"/>
                <w:szCs w:val="24"/>
                <w:lang w:eastAsia="fr-CH"/>
              </w:rPr>
            </w:pPr>
            <w:r>
              <w:rPr>
                <w:rFonts w:ascii="Times New Roman" w:hAnsi="Times New Roman"/>
                <w:szCs w:val="24"/>
                <w:lang w:eastAsia="fr-CH"/>
              </w:rPr>
              <w:t>Aucun</w:t>
            </w:r>
          </w:p>
        </w:tc>
      </w:tr>
      <w:tr w:rsidR="007C1D70" w:rsidRPr="00BA1388" w14:paraId="4D927A0D"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606E009D" w14:textId="77777777" w:rsidR="00BA1388" w:rsidRPr="00BA1388" w:rsidRDefault="00BA1388" w:rsidP="00BA1388">
            <w:pPr>
              <w:rPr>
                <w:rFonts w:ascii="Times New Roman" w:hAnsi="Times New Roman"/>
                <w:b/>
                <w:bCs/>
                <w:szCs w:val="24"/>
                <w:lang w:eastAsia="fr-CH"/>
              </w:rPr>
            </w:pPr>
            <w:r w:rsidRPr="00BA1388">
              <w:rPr>
                <w:b/>
                <w:bCs/>
                <w:lang w:val="fr-FR" w:eastAsia="fr-CH"/>
              </w:rPr>
              <w:t>Fichiers sources</w:t>
            </w:r>
            <w:r w:rsidRPr="00BA1388">
              <w:rPr>
                <w:b/>
                <w:bCs/>
                <w:lang w:eastAsia="fr-CH"/>
              </w:rPr>
              <w:t> </w:t>
            </w:r>
          </w:p>
        </w:tc>
        <w:tc>
          <w:tcPr>
            <w:tcW w:w="5902" w:type="dxa"/>
            <w:hideMark/>
          </w:tcPr>
          <w:p w14:paraId="771A78A0" w14:textId="2E8E60AF" w:rsidR="00BA1388" w:rsidRPr="00BA1388" w:rsidRDefault="009E0A3B" w:rsidP="00BA1388">
            <w:pPr>
              <w:rPr>
                <w:rFonts w:ascii="Times New Roman" w:hAnsi="Times New Roman"/>
                <w:szCs w:val="24"/>
                <w:lang w:eastAsia="fr-CH"/>
              </w:rPr>
            </w:pPr>
            <w:r>
              <w:rPr>
                <w:rFonts w:ascii="Times New Roman" w:hAnsi="Times New Roman"/>
                <w:szCs w:val="24"/>
                <w:lang w:eastAsia="fr-CH"/>
              </w:rPr>
              <w:t>Aucun</w:t>
            </w:r>
          </w:p>
        </w:tc>
      </w:tr>
      <w:tr w:rsidR="007C1D70" w:rsidRPr="00BA1388" w14:paraId="29489F70" w14:textId="77777777" w:rsidTr="007C1D70">
        <w:trPr>
          <w:cnfStyle w:val="000000010000" w:firstRow="0" w:lastRow="0" w:firstColumn="0" w:lastColumn="0" w:oddVBand="0" w:evenVBand="0" w:oddHBand="0" w:evenHBand="1" w:firstRowFirstColumn="0" w:firstRowLastColumn="0" w:lastRowFirstColumn="0" w:lastRowLastColumn="0"/>
        </w:trPr>
        <w:tc>
          <w:tcPr>
            <w:tcW w:w="3114" w:type="dxa"/>
            <w:hideMark/>
          </w:tcPr>
          <w:p w14:paraId="07611C2B" w14:textId="77777777" w:rsidR="00BA1388" w:rsidRPr="00BA1388" w:rsidRDefault="00BA1388" w:rsidP="00BA1388">
            <w:pPr>
              <w:rPr>
                <w:rFonts w:ascii="Times New Roman" w:hAnsi="Times New Roman"/>
                <w:b/>
                <w:bCs/>
                <w:szCs w:val="24"/>
                <w:lang w:eastAsia="fr-CH"/>
              </w:rPr>
            </w:pPr>
            <w:r w:rsidRPr="00BA1388">
              <w:rPr>
                <w:b/>
                <w:bCs/>
                <w:lang w:val="fr-FR" w:eastAsia="fr-CH"/>
              </w:rPr>
              <w:t>A produire</w:t>
            </w:r>
            <w:r w:rsidRPr="00BA1388">
              <w:rPr>
                <w:b/>
                <w:bCs/>
                <w:lang w:eastAsia="fr-CH"/>
              </w:rPr>
              <w:t> </w:t>
            </w:r>
          </w:p>
        </w:tc>
        <w:tc>
          <w:tcPr>
            <w:tcW w:w="5902" w:type="dxa"/>
            <w:hideMark/>
          </w:tcPr>
          <w:p w14:paraId="33825020" w14:textId="77777777" w:rsidR="00BA1388" w:rsidRPr="00BA1388" w:rsidRDefault="00BA1388" w:rsidP="00BA1388">
            <w:pPr>
              <w:rPr>
                <w:rFonts w:ascii="Times New Roman" w:hAnsi="Times New Roman"/>
                <w:szCs w:val="24"/>
                <w:lang w:eastAsia="fr-CH"/>
              </w:rPr>
            </w:pPr>
            <w:r w:rsidRPr="00BA1388">
              <w:rPr>
                <w:lang w:val="fr-FR" w:eastAsia="fr-CH"/>
              </w:rPr>
              <w:t>Répondre aux questions directement dans ce document</w:t>
            </w:r>
            <w:r w:rsidRPr="00BA1388">
              <w:rPr>
                <w:lang w:eastAsia="fr-CH"/>
              </w:rPr>
              <w:t> </w:t>
            </w:r>
          </w:p>
        </w:tc>
      </w:tr>
      <w:tr w:rsidR="007C1D70" w:rsidRPr="00BA1388" w14:paraId="4DCEA34F"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62194DEC" w14:textId="77777777" w:rsidR="00BA1388" w:rsidRPr="00DE3DBE" w:rsidRDefault="00BA1388" w:rsidP="00BA1388">
            <w:pPr>
              <w:rPr>
                <w:rFonts w:ascii="Times New Roman" w:hAnsi="Times New Roman"/>
                <w:b/>
                <w:bCs/>
                <w:szCs w:val="24"/>
                <w:lang w:eastAsia="fr-CH"/>
              </w:rPr>
            </w:pPr>
            <w:r w:rsidRPr="00BA1388">
              <w:rPr>
                <w:lang w:eastAsia="fr-CH"/>
              </w:rPr>
              <w:t> </w:t>
            </w:r>
            <w:r w:rsidR="00DE3DBE">
              <w:rPr>
                <w:b/>
                <w:bCs/>
                <w:lang w:eastAsia="fr-CH"/>
              </w:rPr>
              <w:t>Moyens d’aide</w:t>
            </w:r>
          </w:p>
        </w:tc>
        <w:tc>
          <w:tcPr>
            <w:tcW w:w="5902" w:type="dxa"/>
            <w:hideMark/>
          </w:tcPr>
          <w:p w14:paraId="7FCF4673" w14:textId="62730081" w:rsidR="00BA1388" w:rsidRPr="00BA1388" w:rsidRDefault="00BA1388" w:rsidP="00BA1388">
            <w:pPr>
              <w:rPr>
                <w:rFonts w:ascii="Times New Roman" w:hAnsi="Times New Roman"/>
                <w:szCs w:val="24"/>
                <w:lang w:eastAsia="fr-CH"/>
              </w:rPr>
            </w:pPr>
            <w:r w:rsidRPr="00BA1388">
              <w:rPr>
                <w:lang w:eastAsia="fr-CH"/>
              </w:rPr>
              <w:t> </w:t>
            </w:r>
            <w:r w:rsidR="009E0A3B">
              <w:rPr>
                <w:lang w:eastAsia="fr-CH"/>
              </w:rPr>
              <w:t>Rien</w:t>
            </w:r>
          </w:p>
        </w:tc>
      </w:tr>
      <w:tr w:rsidR="0004273F" w:rsidRPr="00BA1388" w14:paraId="64E8973C" w14:textId="77777777" w:rsidTr="007C1D70">
        <w:trPr>
          <w:cnfStyle w:val="000000010000" w:firstRow="0" w:lastRow="0" w:firstColumn="0" w:lastColumn="0" w:oddVBand="0" w:evenVBand="0" w:oddHBand="0" w:evenHBand="1" w:firstRowFirstColumn="0" w:firstRowLastColumn="0" w:lastRowFirstColumn="0" w:lastRowLastColumn="0"/>
        </w:trPr>
        <w:tc>
          <w:tcPr>
            <w:tcW w:w="3114" w:type="dxa"/>
          </w:tcPr>
          <w:p w14:paraId="0B5BFF85" w14:textId="77777777" w:rsidR="0004273F" w:rsidRPr="00BA1388" w:rsidRDefault="0004273F" w:rsidP="00BA1388">
            <w:pPr>
              <w:rPr>
                <w:lang w:eastAsia="fr-CH"/>
              </w:rPr>
            </w:pPr>
            <w:r w:rsidRPr="00BA1388">
              <w:rPr>
                <w:lang w:eastAsia="fr-CH"/>
              </w:rPr>
              <w:t> </w:t>
            </w:r>
            <w:r>
              <w:rPr>
                <w:b/>
                <w:bCs/>
                <w:lang w:eastAsia="fr-CH"/>
              </w:rPr>
              <w:t>Changelog</w:t>
            </w:r>
          </w:p>
        </w:tc>
        <w:tc>
          <w:tcPr>
            <w:tcW w:w="5902" w:type="dxa"/>
          </w:tcPr>
          <w:p w14:paraId="6366416B" w14:textId="56C87496" w:rsidR="0004273F" w:rsidRPr="00BA1388" w:rsidRDefault="002E56C5" w:rsidP="00BA1388">
            <w:pPr>
              <w:rPr>
                <w:lang w:eastAsia="fr-CH"/>
              </w:rPr>
            </w:pPr>
            <w:r>
              <w:rPr>
                <w:lang w:eastAsia="fr-CH"/>
              </w:rPr>
              <w:t>Bulle DevOps</w:t>
            </w:r>
          </w:p>
        </w:tc>
      </w:tr>
    </w:tbl>
    <w:p w14:paraId="49FED22E" w14:textId="77777777" w:rsidR="00BA1388" w:rsidRPr="00BA1388" w:rsidRDefault="00BA1388" w:rsidP="00BA1388">
      <w:pPr>
        <w:spacing w:before="100" w:beforeAutospacing="1" w:after="100" w:afterAutospacing="1" w:line="240" w:lineRule="auto"/>
        <w:textAlignment w:val="baseline"/>
        <w:rPr>
          <w:rFonts w:ascii="Times New Roman" w:eastAsia="Times New Roman" w:hAnsi="Times New Roman" w:cs="Times New Roman"/>
          <w:szCs w:val="24"/>
          <w:lang w:eastAsia="fr-CH"/>
        </w:rPr>
      </w:pPr>
      <w:r w:rsidRPr="00BA1388">
        <w:rPr>
          <w:rFonts w:eastAsia="Times New Roman" w:cs="Times New Roman"/>
          <w:lang w:eastAsia="fr-CH"/>
        </w:rPr>
        <w:t> </w:t>
      </w:r>
    </w:p>
    <w:p w14:paraId="4FD21271" w14:textId="77777777" w:rsidR="007C1D70" w:rsidRDefault="007C1D70">
      <w:pPr>
        <w:spacing w:line="259" w:lineRule="auto"/>
      </w:pPr>
      <w:r>
        <w:br w:type="page"/>
      </w:r>
    </w:p>
    <w:p w14:paraId="5785E91E" w14:textId="2E2104E1" w:rsidR="00DE3DBE" w:rsidRPr="004A7806" w:rsidRDefault="00EF7CE3" w:rsidP="00DE3DBE">
      <w:pPr>
        <w:pStyle w:val="Titre1"/>
        <w:rPr>
          <w:sz w:val="24"/>
          <w:szCs w:val="28"/>
        </w:rPr>
      </w:pPr>
      <w:r w:rsidRPr="004A7806">
        <w:rPr>
          <w:sz w:val="24"/>
          <w:szCs w:val="28"/>
        </w:rPr>
        <w:lastRenderedPageBreak/>
        <w:t>Question</w:t>
      </w:r>
      <w:r w:rsidR="00C64E33" w:rsidRPr="004A7806">
        <w:rPr>
          <w:sz w:val="24"/>
          <w:szCs w:val="28"/>
        </w:rPr>
        <w:t xml:space="preserve"> 1</w:t>
      </w:r>
    </w:p>
    <w:p w14:paraId="474D1185" w14:textId="619FC572" w:rsidR="00DE3DBE" w:rsidRPr="004A7806" w:rsidRDefault="009E0A3B" w:rsidP="00DE3DBE">
      <w:pPr>
        <w:rPr>
          <w:sz w:val="22"/>
          <w:szCs w:val="20"/>
        </w:rPr>
      </w:pPr>
      <w:r w:rsidRPr="004A7806">
        <w:rPr>
          <w:sz w:val="22"/>
          <w:szCs w:val="20"/>
        </w:rPr>
        <w:t>Connecte</w:t>
      </w:r>
      <w:r w:rsidR="00A212A4" w:rsidRPr="004A7806">
        <w:rPr>
          <w:sz w:val="22"/>
          <w:szCs w:val="20"/>
        </w:rPr>
        <w:t>r</w:t>
      </w:r>
      <w:r w:rsidRPr="004A7806">
        <w:rPr>
          <w:sz w:val="22"/>
          <w:szCs w:val="20"/>
        </w:rPr>
        <w:t xml:space="preserve"> à l’aide d’une flèche le</w:t>
      </w:r>
      <w:r w:rsidR="00EF7CE3" w:rsidRPr="004A7806">
        <w:rPr>
          <w:sz w:val="22"/>
          <w:szCs w:val="20"/>
        </w:rPr>
        <w:t xml:space="preserve"> nom du risque à sa définition.</w:t>
      </w:r>
    </w:p>
    <w:tbl>
      <w:tblPr>
        <w:tblStyle w:val="Grilledutableau"/>
        <w:tblW w:w="0" w:type="auto"/>
        <w:tblLook w:val="04A0" w:firstRow="1" w:lastRow="0" w:firstColumn="1" w:lastColumn="0" w:noHBand="0" w:noVBand="1"/>
      </w:tblPr>
      <w:tblGrid>
        <w:gridCol w:w="2405"/>
        <w:gridCol w:w="992"/>
        <w:gridCol w:w="5619"/>
      </w:tblGrid>
      <w:tr w:rsidR="00F76FEA" w14:paraId="04D2AC39" w14:textId="77777777" w:rsidTr="000D37F5">
        <w:tc>
          <w:tcPr>
            <w:tcW w:w="2405" w:type="dxa"/>
          </w:tcPr>
          <w:p w14:paraId="6D25630C" w14:textId="38559719" w:rsidR="00F76FEA" w:rsidRPr="00F76FEA" w:rsidRDefault="00F76FEA" w:rsidP="00F76FEA">
            <w:pPr>
              <w:rPr>
                <w:sz w:val="22"/>
                <w:szCs w:val="20"/>
                <w:lang w:val="en-US"/>
              </w:rPr>
            </w:pPr>
            <w:r w:rsidRPr="00F76FEA">
              <w:rPr>
                <w:sz w:val="22"/>
                <w:szCs w:val="20"/>
                <w:lang w:val="en-US"/>
              </w:rPr>
              <w:t xml:space="preserve">Security </w:t>
            </w:r>
            <w:r w:rsidR="003D2DF8">
              <w:rPr>
                <w:sz w:val="22"/>
                <w:szCs w:val="20"/>
                <w:lang w:val="en-US"/>
              </w:rPr>
              <w:t>l</w:t>
            </w:r>
            <w:r w:rsidRPr="00F76FEA">
              <w:rPr>
                <w:sz w:val="22"/>
                <w:szCs w:val="20"/>
                <w:lang w:val="en-US"/>
              </w:rPr>
              <w:t xml:space="preserve">ogging and </w:t>
            </w:r>
            <w:r w:rsidR="005E498C">
              <w:rPr>
                <w:sz w:val="22"/>
                <w:szCs w:val="20"/>
                <w:lang w:val="en-US"/>
              </w:rPr>
              <w:t>alerting</w:t>
            </w:r>
            <w:r w:rsidRPr="00F76FEA">
              <w:rPr>
                <w:sz w:val="22"/>
                <w:szCs w:val="20"/>
                <w:lang w:val="en-US"/>
              </w:rPr>
              <w:t xml:space="preserve"> </w:t>
            </w:r>
            <w:r w:rsidR="003D2DF8">
              <w:rPr>
                <w:sz w:val="22"/>
                <w:szCs w:val="20"/>
                <w:lang w:val="en-US"/>
              </w:rPr>
              <w:t>f</w:t>
            </w:r>
            <w:r w:rsidRPr="00F76FEA">
              <w:rPr>
                <w:sz w:val="22"/>
                <w:szCs w:val="20"/>
                <w:lang w:val="en-US"/>
              </w:rPr>
              <w:t>ailures</w:t>
            </w:r>
          </w:p>
        </w:tc>
        <w:tc>
          <w:tcPr>
            <w:tcW w:w="992" w:type="dxa"/>
            <w:tcBorders>
              <w:top w:val="nil"/>
              <w:bottom w:val="nil"/>
            </w:tcBorders>
            <w:vAlign w:val="center"/>
          </w:tcPr>
          <w:p w14:paraId="4E55B4CD" w14:textId="6E0FB517" w:rsidR="00F76FEA" w:rsidRPr="00F76FEA" w:rsidRDefault="00F76FEA" w:rsidP="00F76FEA">
            <w:pPr>
              <w:rPr>
                <w:lang w:val="en-US"/>
              </w:rPr>
            </w:pPr>
            <w:r>
              <w:rPr>
                <w:lang w:val="en-US"/>
              </w:rPr>
              <w:t>&gt;</w:t>
            </w:r>
          </w:p>
        </w:tc>
        <w:tc>
          <w:tcPr>
            <w:tcW w:w="5619" w:type="dxa"/>
            <w:vAlign w:val="center"/>
          </w:tcPr>
          <w:p w14:paraId="4905F69C" w14:textId="1FFCA9C7" w:rsidR="00F76FEA" w:rsidRPr="00EC57B3" w:rsidRDefault="00F76FEA" w:rsidP="00F76FEA">
            <w:pPr>
              <w:rPr>
                <w:sz w:val="16"/>
                <w:szCs w:val="16"/>
              </w:rPr>
            </w:pPr>
            <w:r w:rsidRPr="00757C9D">
              <w:rPr>
                <w:sz w:val="16"/>
                <w:szCs w:val="16"/>
              </w:rPr>
              <w:t>Erreurs dans la mise en œuvre de mécanismes de journalisation, de surveillance et de réponse aux incidents, pouvant empêcher la détection rapide des attaques, retarder l’analyse des comportements suspects et limiter la capacité de réaction face aux incidents de sécurité.</w:t>
            </w:r>
          </w:p>
        </w:tc>
      </w:tr>
      <w:tr w:rsidR="00F76FEA" w14:paraId="34BCC8B2" w14:textId="77777777" w:rsidTr="000D37F5">
        <w:tc>
          <w:tcPr>
            <w:tcW w:w="2405" w:type="dxa"/>
          </w:tcPr>
          <w:p w14:paraId="2125A940" w14:textId="26DC80E9" w:rsidR="00F76FEA" w:rsidRPr="00F76FEA" w:rsidRDefault="00F76FEA" w:rsidP="00F76FEA">
            <w:pPr>
              <w:rPr>
                <w:sz w:val="22"/>
                <w:szCs w:val="20"/>
              </w:rPr>
            </w:pPr>
            <w:proofErr w:type="spellStart"/>
            <w:r w:rsidRPr="00F76FEA">
              <w:rPr>
                <w:sz w:val="22"/>
                <w:szCs w:val="20"/>
              </w:rPr>
              <w:t>Insecure</w:t>
            </w:r>
            <w:proofErr w:type="spellEnd"/>
            <w:r w:rsidRPr="00F76FEA">
              <w:rPr>
                <w:sz w:val="22"/>
                <w:szCs w:val="20"/>
              </w:rPr>
              <w:t xml:space="preserve"> </w:t>
            </w:r>
            <w:r w:rsidR="009E5985">
              <w:rPr>
                <w:sz w:val="22"/>
                <w:szCs w:val="20"/>
              </w:rPr>
              <w:t>d</w:t>
            </w:r>
            <w:r w:rsidRPr="00F76FEA">
              <w:rPr>
                <w:sz w:val="22"/>
                <w:szCs w:val="20"/>
              </w:rPr>
              <w:t>esign</w:t>
            </w:r>
          </w:p>
        </w:tc>
        <w:tc>
          <w:tcPr>
            <w:tcW w:w="992" w:type="dxa"/>
            <w:tcBorders>
              <w:top w:val="nil"/>
              <w:bottom w:val="nil"/>
            </w:tcBorders>
            <w:vAlign w:val="center"/>
          </w:tcPr>
          <w:p w14:paraId="3CDACBF9" w14:textId="6BA32F0F" w:rsidR="00F76FEA" w:rsidRDefault="00F76FEA" w:rsidP="00F76FEA">
            <w:r>
              <w:t>&gt;</w:t>
            </w:r>
          </w:p>
        </w:tc>
        <w:tc>
          <w:tcPr>
            <w:tcW w:w="5619" w:type="dxa"/>
            <w:vAlign w:val="center"/>
          </w:tcPr>
          <w:p w14:paraId="30CFF37D" w14:textId="4447F5F7" w:rsidR="00F76FEA" w:rsidRPr="00EC57B3" w:rsidRDefault="00F76FEA" w:rsidP="00F76FEA">
            <w:pPr>
              <w:rPr>
                <w:sz w:val="16"/>
                <w:szCs w:val="16"/>
              </w:rPr>
            </w:pPr>
            <w:r w:rsidRPr="008A3644">
              <w:rPr>
                <w:sz w:val="16"/>
                <w:szCs w:val="16"/>
              </w:rPr>
              <w:t>Vulnérabilités issues de conceptions de sécurité insuffisantes ou inexistantes, notamment une mauvaise modélisation des menaces, une architecture non sécurisée ou l’absence de contrôles de sécurité dès la conception de l’application.</w:t>
            </w:r>
          </w:p>
        </w:tc>
      </w:tr>
      <w:tr w:rsidR="00F76FEA" w14:paraId="11264BA5" w14:textId="77777777" w:rsidTr="000D37F5">
        <w:tc>
          <w:tcPr>
            <w:tcW w:w="2405" w:type="dxa"/>
          </w:tcPr>
          <w:p w14:paraId="496C16AD" w14:textId="672593C4" w:rsidR="00F76FEA" w:rsidRPr="00F76FEA" w:rsidRDefault="00F76FEA" w:rsidP="00F76FEA">
            <w:pPr>
              <w:rPr>
                <w:sz w:val="22"/>
                <w:szCs w:val="20"/>
              </w:rPr>
            </w:pPr>
            <w:r w:rsidRPr="00F76FEA">
              <w:rPr>
                <w:sz w:val="22"/>
                <w:szCs w:val="20"/>
              </w:rPr>
              <w:t xml:space="preserve">Security </w:t>
            </w:r>
            <w:proofErr w:type="spellStart"/>
            <w:r w:rsidR="009E5985">
              <w:rPr>
                <w:sz w:val="22"/>
                <w:szCs w:val="20"/>
              </w:rPr>
              <w:t>m</w:t>
            </w:r>
            <w:r w:rsidRPr="00F76FEA">
              <w:rPr>
                <w:sz w:val="22"/>
                <w:szCs w:val="20"/>
              </w:rPr>
              <w:t>isconfiguration</w:t>
            </w:r>
            <w:proofErr w:type="spellEnd"/>
          </w:p>
        </w:tc>
        <w:tc>
          <w:tcPr>
            <w:tcW w:w="992" w:type="dxa"/>
            <w:tcBorders>
              <w:top w:val="nil"/>
              <w:bottom w:val="nil"/>
            </w:tcBorders>
            <w:vAlign w:val="center"/>
          </w:tcPr>
          <w:p w14:paraId="52AEC5A9" w14:textId="6E514E74" w:rsidR="00F76FEA" w:rsidRDefault="00F76FEA" w:rsidP="00F76FEA">
            <w:r>
              <w:t>&gt;</w:t>
            </w:r>
          </w:p>
        </w:tc>
        <w:tc>
          <w:tcPr>
            <w:tcW w:w="5619" w:type="dxa"/>
            <w:vAlign w:val="center"/>
          </w:tcPr>
          <w:p w14:paraId="15E1C3EE" w14:textId="52A10196" w:rsidR="00F76FEA" w:rsidRPr="00EC57B3" w:rsidRDefault="00F76FEA" w:rsidP="00F76FEA">
            <w:pPr>
              <w:rPr>
                <w:sz w:val="16"/>
                <w:szCs w:val="16"/>
              </w:rPr>
            </w:pPr>
            <w:r w:rsidRPr="008A3644">
              <w:rPr>
                <w:sz w:val="16"/>
                <w:szCs w:val="16"/>
              </w:rPr>
              <w:t>Erreurs de configuration de sécurité exposant inutilement des composants de l’infrastructure ou de l’application, comme des paramètres par défaut non sécurisés, des services inutiles actifs, des ports ouverts ou des permissions excessives exploitables par des attaquants.</w:t>
            </w:r>
          </w:p>
        </w:tc>
      </w:tr>
      <w:tr w:rsidR="00F76FEA" w14:paraId="6E30FF70" w14:textId="77777777" w:rsidTr="000D37F5">
        <w:tc>
          <w:tcPr>
            <w:tcW w:w="2405" w:type="dxa"/>
          </w:tcPr>
          <w:p w14:paraId="0530A5AD" w14:textId="3CB92D67" w:rsidR="00F76FEA" w:rsidRPr="00F76FEA" w:rsidRDefault="009C2AAB" w:rsidP="00F76FEA">
            <w:pPr>
              <w:rPr>
                <w:sz w:val="22"/>
                <w:szCs w:val="20"/>
              </w:rPr>
            </w:pPr>
            <w:r>
              <w:rPr>
                <w:sz w:val="22"/>
                <w:szCs w:val="20"/>
              </w:rPr>
              <w:t xml:space="preserve">Software </w:t>
            </w:r>
            <w:proofErr w:type="spellStart"/>
            <w:r>
              <w:rPr>
                <w:sz w:val="22"/>
                <w:szCs w:val="20"/>
              </w:rPr>
              <w:t>supply</w:t>
            </w:r>
            <w:proofErr w:type="spellEnd"/>
            <w:r>
              <w:rPr>
                <w:sz w:val="22"/>
                <w:szCs w:val="20"/>
              </w:rPr>
              <w:t xml:space="preserve"> </w:t>
            </w:r>
            <w:proofErr w:type="spellStart"/>
            <w:r>
              <w:rPr>
                <w:sz w:val="22"/>
                <w:szCs w:val="20"/>
              </w:rPr>
              <w:t>chain</w:t>
            </w:r>
            <w:proofErr w:type="spellEnd"/>
            <w:r>
              <w:rPr>
                <w:sz w:val="22"/>
                <w:szCs w:val="20"/>
              </w:rPr>
              <w:t xml:space="preserve"> </w:t>
            </w:r>
            <w:proofErr w:type="spellStart"/>
            <w:r>
              <w:rPr>
                <w:sz w:val="22"/>
                <w:szCs w:val="20"/>
              </w:rPr>
              <w:t>failures</w:t>
            </w:r>
            <w:proofErr w:type="spellEnd"/>
          </w:p>
        </w:tc>
        <w:tc>
          <w:tcPr>
            <w:tcW w:w="992" w:type="dxa"/>
            <w:tcBorders>
              <w:top w:val="nil"/>
              <w:bottom w:val="nil"/>
            </w:tcBorders>
            <w:vAlign w:val="center"/>
          </w:tcPr>
          <w:p w14:paraId="3650A22F" w14:textId="403BA9A8" w:rsidR="00F76FEA" w:rsidRDefault="00F76FEA" w:rsidP="00F76FEA">
            <w:r>
              <w:t>&gt;</w:t>
            </w:r>
          </w:p>
        </w:tc>
        <w:tc>
          <w:tcPr>
            <w:tcW w:w="5619" w:type="dxa"/>
            <w:vAlign w:val="center"/>
          </w:tcPr>
          <w:p w14:paraId="4E6AB1BA" w14:textId="7DB11A3D" w:rsidR="00F76FEA" w:rsidRPr="00EC57B3" w:rsidRDefault="00F76FEA" w:rsidP="00F76FEA">
            <w:pPr>
              <w:rPr>
                <w:sz w:val="16"/>
                <w:szCs w:val="16"/>
              </w:rPr>
            </w:pPr>
            <w:r w:rsidRPr="008A3644">
              <w:rPr>
                <w:sz w:val="16"/>
                <w:szCs w:val="16"/>
              </w:rPr>
              <w:t xml:space="preserve">Utilisation de composants logiciels obsolètes, non maintenus ou présentant des vulnérabilités connues, y compris des bibliothèques, </w:t>
            </w:r>
            <w:proofErr w:type="spellStart"/>
            <w:r w:rsidRPr="008A3644">
              <w:rPr>
                <w:sz w:val="16"/>
                <w:szCs w:val="16"/>
              </w:rPr>
              <w:t>frameworks</w:t>
            </w:r>
            <w:proofErr w:type="spellEnd"/>
            <w:r w:rsidRPr="008A3644">
              <w:rPr>
                <w:sz w:val="16"/>
                <w:szCs w:val="16"/>
              </w:rPr>
              <w:t xml:space="preserve"> ou dépendances tierces, pouvant faciliter l’exploitation de failles déjà documentées.</w:t>
            </w:r>
          </w:p>
        </w:tc>
      </w:tr>
      <w:tr w:rsidR="00F76FEA" w14:paraId="2F66F5FF" w14:textId="77777777" w:rsidTr="000D37F5">
        <w:tc>
          <w:tcPr>
            <w:tcW w:w="2405" w:type="dxa"/>
          </w:tcPr>
          <w:p w14:paraId="68C467D7" w14:textId="553A32B9" w:rsidR="00F76FEA" w:rsidRPr="00F76FEA" w:rsidRDefault="00F76FEA" w:rsidP="00F76FEA">
            <w:pPr>
              <w:rPr>
                <w:sz w:val="22"/>
                <w:szCs w:val="20"/>
              </w:rPr>
            </w:pPr>
            <w:r w:rsidRPr="00F76FEA">
              <w:rPr>
                <w:sz w:val="22"/>
                <w:szCs w:val="20"/>
              </w:rPr>
              <w:t xml:space="preserve">Broken </w:t>
            </w:r>
            <w:proofErr w:type="spellStart"/>
            <w:r w:rsidR="009E5985">
              <w:rPr>
                <w:sz w:val="22"/>
                <w:szCs w:val="20"/>
              </w:rPr>
              <w:t>a</w:t>
            </w:r>
            <w:r w:rsidRPr="00F76FEA">
              <w:rPr>
                <w:sz w:val="22"/>
                <w:szCs w:val="20"/>
              </w:rPr>
              <w:t>ccess</w:t>
            </w:r>
            <w:proofErr w:type="spellEnd"/>
            <w:r w:rsidRPr="00F76FEA">
              <w:rPr>
                <w:sz w:val="22"/>
                <w:szCs w:val="20"/>
              </w:rPr>
              <w:t xml:space="preserve"> </w:t>
            </w:r>
            <w:r w:rsidR="009E5985">
              <w:rPr>
                <w:sz w:val="22"/>
                <w:szCs w:val="20"/>
              </w:rPr>
              <w:t>c</w:t>
            </w:r>
            <w:r w:rsidRPr="00F76FEA">
              <w:rPr>
                <w:sz w:val="22"/>
                <w:szCs w:val="20"/>
              </w:rPr>
              <w:t>ontrol</w:t>
            </w:r>
          </w:p>
        </w:tc>
        <w:tc>
          <w:tcPr>
            <w:tcW w:w="992" w:type="dxa"/>
            <w:tcBorders>
              <w:top w:val="nil"/>
              <w:bottom w:val="nil"/>
            </w:tcBorders>
            <w:vAlign w:val="center"/>
          </w:tcPr>
          <w:p w14:paraId="51D0A28F" w14:textId="4BE87310" w:rsidR="00F76FEA" w:rsidRDefault="00F76FEA" w:rsidP="00F76FEA">
            <w:r>
              <w:t>&gt;</w:t>
            </w:r>
          </w:p>
        </w:tc>
        <w:tc>
          <w:tcPr>
            <w:tcW w:w="5619" w:type="dxa"/>
            <w:vAlign w:val="center"/>
          </w:tcPr>
          <w:p w14:paraId="4BF920AA" w14:textId="3F400A98" w:rsidR="00F76FEA" w:rsidRPr="00EC57B3" w:rsidRDefault="00F76FEA" w:rsidP="00F76FEA">
            <w:pPr>
              <w:rPr>
                <w:sz w:val="16"/>
                <w:szCs w:val="16"/>
              </w:rPr>
            </w:pPr>
            <w:r w:rsidRPr="008A3644">
              <w:rPr>
                <w:sz w:val="16"/>
                <w:szCs w:val="16"/>
              </w:rPr>
              <w:t>Mauvaise gestion des contrôles d’accès, permettant à des utilisateurs ou systèmes d’accéder à des fonctionnalités ou des données auxquelles ils ne devraient pas avoir accès, ou d’effectuer des actions non autorisées.</w:t>
            </w:r>
          </w:p>
        </w:tc>
      </w:tr>
      <w:tr w:rsidR="00F76FEA" w14:paraId="2B1EA96B" w14:textId="77777777" w:rsidTr="000D37F5">
        <w:tc>
          <w:tcPr>
            <w:tcW w:w="2405" w:type="dxa"/>
          </w:tcPr>
          <w:p w14:paraId="1BF8021E" w14:textId="20DFB548" w:rsidR="00F76FEA" w:rsidRPr="00F76FEA" w:rsidRDefault="00F76FEA" w:rsidP="00F76FEA">
            <w:pPr>
              <w:rPr>
                <w:sz w:val="22"/>
                <w:szCs w:val="20"/>
              </w:rPr>
            </w:pPr>
            <w:r w:rsidRPr="00F76FEA">
              <w:rPr>
                <w:sz w:val="22"/>
                <w:szCs w:val="20"/>
              </w:rPr>
              <w:t>Injection</w:t>
            </w:r>
          </w:p>
        </w:tc>
        <w:tc>
          <w:tcPr>
            <w:tcW w:w="992" w:type="dxa"/>
            <w:tcBorders>
              <w:top w:val="nil"/>
              <w:bottom w:val="nil"/>
            </w:tcBorders>
            <w:vAlign w:val="center"/>
          </w:tcPr>
          <w:p w14:paraId="14760182" w14:textId="2F930F45" w:rsidR="00F76FEA" w:rsidRDefault="00F76FEA" w:rsidP="00F76FEA">
            <w:r>
              <w:t>&gt;</w:t>
            </w:r>
          </w:p>
        </w:tc>
        <w:tc>
          <w:tcPr>
            <w:tcW w:w="5619" w:type="dxa"/>
            <w:vAlign w:val="center"/>
          </w:tcPr>
          <w:p w14:paraId="0E248C15" w14:textId="72655357" w:rsidR="00F76FEA" w:rsidRPr="00EC57B3" w:rsidRDefault="00F76FEA" w:rsidP="00F76FEA">
            <w:pPr>
              <w:rPr>
                <w:sz w:val="16"/>
                <w:szCs w:val="16"/>
              </w:rPr>
            </w:pPr>
            <w:r w:rsidRPr="008A3644">
              <w:rPr>
                <w:sz w:val="16"/>
                <w:szCs w:val="16"/>
              </w:rPr>
              <w:t>Vulnérabilités permettant l’injection de données ou de commandes non fiables (comme SQL, NoSQL, OS, LDAP ou expressions), pouvant entraîner l’exécution de code malveillant, la fuite de données ou la compromission du système.</w:t>
            </w:r>
          </w:p>
        </w:tc>
      </w:tr>
      <w:tr w:rsidR="00F76FEA" w14:paraId="5E20C92D" w14:textId="77777777" w:rsidTr="000D37F5">
        <w:tc>
          <w:tcPr>
            <w:tcW w:w="2405" w:type="dxa"/>
          </w:tcPr>
          <w:p w14:paraId="525632A8" w14:textId="28469C6B" w:rsidR="00F76FEA" w:rsidRPr="00F76FEA" w:rsidRDefault="00F76FEA" w:rsidP="00F76FEA">
            <w:pPr>
              <w:rPr>
                <w:sz w:val="22"/>
                <w:szCs w:val="20"/>
              </w:rPr>
            </w:pPr>
            <w:proofErr w:type="spellStart"/>
            <w:r w:rsidRPr="00F76FEA">
              <w:rPr>
                <w:sz w:val="22"/>
                <w:szCs w:val="20"/>
              </w:rPr>
              <w:t>Cryptographic</w:t>
            </w:r>
            <w:proofErr w:type="spellEnd"/>
            <w:r w:rsidRPr="00F76FEA">
              <w:rPr>
                <w:sz w:val="22"/>
                <w:szCs w:val="20"/>
              </w:rPr>
              <w:t xml:space="preserve"> </w:t>
            </w:r>
            <w:proofErr w:type="spellStart"/>
            <w:r w:rsidR="00E9014D">
              <w:rPr>
                <w:sz w:val="22"/>
                <w:szCs w:val="20"/>
              </w:rPr>
              <w:t>f</w:t>
            </w:r>
            <w:r w:rsidRPr="00F76FEA">
              <w:rPr>
                <w:sz w:val="22"/>
                <w:szCs w:val="20"/>
              </w:rPr>
              <w:t>ailures</w:t>
            </w:r>
            <w:proofErr w:type="spellEnd"/>
          </w:p>
        </w:tc>
        <w:tc>
          <w:tcPr>
            <w:tcW w:w="992" w:type="dxa"/>
            <w:tcBorders>
              <w:top w:val="nil"/>
              <w:bottom w:val="nil"/>
            </w:tcBorders>
            <w:vAlign w:val="center"/>
          </w:tcPr>
          <w:p w14:paraId="4FE22721" w14:textId="37BD9778" w:rsidR="00F76FEA" w:rsidRDefault="00F76FEA" w:rsidP="00F76FEA">
            <w:r>
              <w:t>&gt;</w:t>
            </w:r>
          </w:p>
        </w:tc>
        <w:tc>
          <w:tcPr>
            <w:tcW w:w="5619" w:type="dxa"/>
            <w:vAlign w:val="center"/>
          </w:tcPr>
          <w:p w14:paraId="3203FD7F" w14:textId="289B5261" w:rsidR="00F76FEA" w:rsidRPr="00EC57B3" w:rsidRDefault="00F76FEA" w:rsidP="00F76FEA">
            <w:pPr>
              <w:rPr>
                <w:sz w:val="16"/>
                <w:szCs w:val="16"/>
              </w:rPr>
            </w:pPr>
            <w:r w:rsidRPr="00442F6C">
              <w:rPr>
                <w:sz w:val="16"/>
                <w:szCs w:val="16"/>
              </w:rPr>
              <w:t>Erreurs dans l’implémentation des mécanismes cryptographiques, telles que l’utilisation d’algorithmes faibles, de clés mal gérées ou de données sensibles stockées ou transmises sans protection adéquate.</w:t>
            </w:r>
          </w:p>
        </w:tc>
      </w:tr>
      <w:tr w:rsidR="00F76FEA" w14:paraId="57F069F1" w14:textId="77777777" w:rsidTr="000D37F5">
        <w:tc>
          <w:tcPr>
            <w:tcW w:w="2405" w:type="dxa"/>
          </w:tcPr>
          <w:p w14:paraId="2AD2AD99" w14:textId="613ACFF5" w:rsidR="00F76FEA" w:rsidRPr="00F76FEA" w:rsidRDefault="00F76FEA" w:rsidP="00F76FEA">
            <w:pPr>
              <w:rPr>
                <w:sz w:val="22"/>
                <w:szCs w:val="20"/>
                <w:lang w:val="en-US"/>
              </w:rPr>
            </w:pPr>
            <w:proofErr w:type="spellStart"/>
            <w:r w:rsidRPr="00F76FEA">
              <w:rPr>
                <w:sz w:val="22"/>
                <w:szCs w:val="20"/>
              </w:rPr>
              <w:t>Authentication</w:t>
            </w:r>
            <w:proofErr w:type="spellEnd"/>
            <w:r w:rsidRPr="00F76FEA">
              <w:rPr>
                <w:sz w:val="22"/>
                <w:szCs w:val="20"/>
              </w:rPr>
              <w:t xml:space="preserve"> </w:t>
            </w:r>
            <w:proofErr w:type="spellStart"/>
            <w:r w:rsidR="00E9014D">
              <w:rPr>
                <w:sz w:val="22"/>
                <w:szCs w:val="20"/>
              </w:rPr>
              <w:t>f</w:t>
            </w:r>
            <w:r w:rsidRPr="00F76FEA">
              <w:rPr>
                <w:sz w:val="22"/>
                <w:szCs w:val="20"/>
              </w:rPr>
              <w:t>ailures</w:t>
            </w:r>
            <w:proofErr w:type="spellEnd"/>
          </w:p>
        </w:tc>
        <w:tc>
          <w:tcPr>
            <w:tcW w:w="992" w:type="dxa"/>
            <w:tcBorders>
              <w:top w:val="nil"/>
              <w:bottom w:val="nil"/>
            </w:tcBorders>
            <w:vAlign w:val="center"/>
          </w:tcPr>
          <w:p w14:paraId="6F5A8FC9" w14:textId="69AAAD8B" w:rsidR="00F76FEA" w:rsidRPr="00C64E33" w:rsidRDefault="00F76FEA" w:rsidP="00F76FEA">
            <w:pPr>
              <w:rPr>
                <w:lang w:val="en-US"/>
              </w:rPr>
            </w:pPr>
            <w:r>
              <w:rPr>
                <w:lang w:val="en-US"/>
              </w:rPr>
              <w:t>&gt;</w:t>
            </w:r>
          </w:p>
        </w:tc>
        <w:tc>
          <w:tcPr>
            <w:tcW w:w="5619" w:type="dxa"/>
            <w:vAlign w:val="center"/>
          </w:tcPr>
          <w:p w14:paraId="004AFD9F" w14:textId="1E78EBBD" w:rsidR="00F76FEA" w:rsidRPr="00EC57B3" w:rsidRDefault="00F76FEA" w:rsidP="00F76FEA">
            <w:pPr>
              <w:rPr>
                <w:sz w:val="16"/>
                <w:szCs w:val="16"/>
              </w:rPr>
            </w:pPr>
            <w:r w:rsidRPr="00442F6C">
              <w:rPr>
                <w:sz w:val="16"/>
                <w:szCs w:val="16"/>
              </w:rPr>
              <w:t>Failles liées à l’authentification et à la gestion des identités, comme des politiques de mots de passe faibles, une gestion incorrecte des sessions, l’absence de protections contre le brute force ou des mécanismes d’authentification mal implémentés.</w:t>
            </w:r>
          </w:p>
        </w:tc>
      </w:tr>
      <w:tr w:rsidR="00F76FEA" w14:paraId="0EF13B83" w14:textId="77777777" w:rsidTr="000D37F5">
        <w:tc>
          <w:tcPr>
            <w:tcW w:w="2405" w:type="dxa"/>
          </w:tcPr>
          <w:p w14:paraId="3D1D30B3" w14:textId="0437B9C5" w:rsidR="00F76FEA" w:rsidRPr="00F76FEA" w:rsidRDefault="00E9014D" w:rsidP="00F76FEA">
            <w:pPr>
              <w:rPr>
                <w:sz w:val="22"/>
                <w:szCs w:val="20"/>
                <w:lang w:val="en-US"/>
              </w:rPr>
            </w:pPr>
            <w:r>
              <w:rPr>
                <w:sz w:val="22"/>
                <w:szCs w:val="20"/>
                <w:lang w:val="en-US"/>
              </w:rPr>
              <w:t>Mishandling of Exceptional conditions</w:t>
            </w:r>
          </w:p>
        </w:tc>
        <w:tc>
          <w:tcPr>
            <w:tcW w:w="992" w:type="dxa"/>
            <w:tcBorders>
              <w:top w:val="nil"/>
              <w:bottom w:val="nil"/>
            </w:tcBorders>
            <w:vAlign w:val="center"/>
          </w:tcPr>
          <w:p w14:paraId="23E20557" w14:textId="53D0AFCC" w:rsidR="00F76FEA" w:rsidRPr="00C64E33" w:rsidRDefault="00F76FEA" w:rsidP="00F76FEA">
            <w:pPr>
              <w:rPr>
                <w:lang w:val="en-US"/>
              </w:rPr>
            </w:pPr>
            <w:r>
              <w:rPr>
                <w:lang w:val="en-US"/>
              </w:rPr>
              <w:t>&gt;</w:t>
            </w:r>
          </w:p>
        </w:tc>
        <w:tc>
          <w:tcPr>
            <w:tcW w:w="5619" w:type="dxa"/>
            <w:vAlign w:val="center"/>
          </w:tcPr>
          <w:p w14:paraId="30F3AAEE" w14:textId="708F154B" w:rsidR="00F76FEA" w:rsidRPr="00EC57B3" w:rsidRDefault="00CD3DD9" w:rsidP="00F76FEA">
            <w:pPr>
              <w:rPr>
                <w:sz w:val="16"/>
                <w:szCs w:val="16"/>
              </w:rPr>
            </w:pPr>
            <w:r w:rsidRPr="00CD3DD9">
              <w:rPr>
                <w:sz w:val="16"/>
                <w:szCs w:val="16"/>
              </w:rPr>
              <w:t>Gestion incorrecte des erreurs ou des conditions exceptionnelles, pouvant exposer des informations ou causer des interruptions.</w:t>
            </w:r>
          </w:p>
        </w:tc>
      </w:tr>
      <w:tr w:rsidR="00F76FEA" w14:paraId="543E896D" w14:textId="77777777" w:rsidTr="000D37F5">
        <w:tc>
          <w:tcPr>
            <w:tcW w:w="2405" w:type="dxa"/>
          </w:tcPr>
          <w:p w14:paraId="5784DC44" w14:textId="37B66AEC" w:rsidR="00F76FEA" w:rsidRPr="00F76FEA" w:rsidRDefault="00F76FEA" w:rsidP="00F76FEA">
            <w:pPr>
              <w:rPr>
                <w:sz w:val="22"/>
                <w:szCs w:val="20"/>
                <w:lang w:val="en-US"/>
              </w:rPr>
            </w:pPr>
            <w:r w:rsidRPr="00F76FEA">
              <w:rPr>
                <w:sz w:val="22"/>
                <w:szCs w:val="20"/>
                <w:lang w:val="en-US"/>
              </w:rPr>
              <w:t>Software and Data Integrity Failures</w:t>
            </w:r>
          </w:p>
        </w:tc>
        <w:tc>
          <w:tcPr>
            <w:tcW w:w="992" w:type="dxa"/>
            <w:tcBorders>
              <w:top w:val="nil"/>
              <w:bottom w:val="nil"/>
            </w:tcBorders>
            <w:vAlign w:val="center"/>
          </w:tcPr>
          <w:p w14:paraId="1F030814" w14:textId="07F4FA15" w:rsidR="00F76FEA" w:rsidRPr="00C64E33" w:rsidRDefault="00F76FEA" w:rsidP="00F76FEA">
            <w:pPr>
              <w:rPr>
                <w:lang w:val="en-US"/>
              </w:rPr>
            </w:pPr>
            <w:r>
              <w:rPr>
                <w:lang w:val="en-US"/>
              </w:rPr>
              <w:t>&gt;</w:t>
            </w:r>
          </w:p>
        </w:tc>
        <w:tc>
          <w:tcPr>
            <w:tcW w:w="5619" w:type="dxa"/>
            <w:vAlign w:val="center"/>
          </w:tcPr>
          <w:p w14:paraId="5259A5E8" w14:textId="26EFE610" w:rsidR="00F76FEA" w:rsidRPr="00EC57B3" w:rsidRDefault="00F76FEA" w:rsidP="00F76FEA">
            <w:pPr>
              <w:rPr>
                <w:sz w:val="16"/>
                <w:szCs w:val="16"/>
              </w:rPr>
            </w:pPr>
            <w:r w:rsidRPr="006D4FF0">
              <w:rPr>
                <w:sz w:val="16"/>
                <w:szCs w:val="16"/>
              </w:rPr>
              <w:t>Vulnérabilités compromettant l’intégrité des données ou de l’application, permettant la modification non autorisée de données, de configurations ou de flux applicatifs, entraînant des comportements imprévus ou malveillants.</w:t>
            </w:r>
          </w:p>
        </w:tc>
      </w:tr>
    </w:tbl>
    <w:p w14:paraId="06F48DCE" w14:textId="01630799" w:rsidR="003D639F" w:rsidRDefault="003D639F" w:rsidP="004A7806">
      <w:pPr>
        <w:pStyle w:val="Titre1"/>
        <w:numPr>
          <w:ilvl w:val="0"/>
          <w:numId w:val="0"/>
        </w:numPr>
      </w:pPr>
    </w:p>
    <w:sectPr w:rsidR="003D639F" w:rsidSect="00620EA5">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5D665" w14:textId="77777777" w:rsidR="00016481" w:rsidRDefault="00016481" w:rsidP="00DE3DBE">
      <w:pPr>
        <w:spacing w:after="0" w:line="240" w:lineRule="auto"/>
      </w:pPr>
      <w:r>
        <w:separator/>
      </w:r>
    </w:p>
  </w:endnote>
  <w:endnote w:type="continuationSeparator" w:id="0">
    <w:p w14:paraId="629E4692" w14:textId="77777777" w:rsidR="00016481" w:rsidRDefault="00016481" w:rsidP="00DE3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ETML L">
    <w:altName w:val="Calibri"/>
    <w:panose1 w:val="020B06030503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tblBorders>
      <w:tblLook w:val="01E0" w:firstRow="1" w:lastRow="1" w:firstColumn="1" w:lastColumn="1" w:noHBand="0" w:noVBand="0"/>
    </w:tblPr>
    <w:tblGrid>
      <w:gridCol w:w="3684"/>
      <w:gridCol w:w="1116"/>
      <w:gridCol w:w="4226"/>
    </w:tblGrid>
    <w:tr w:rsidR="0004273F" w:rsidRPr="0070276F" w14:paraId="2274E3E1" w14:textId="77777777" w:rsidTr="007B4D48">
      <w:trPr>
        <w:trHeight w:hRule="exact" w:val="227"/>
        <w:jc w:val="center"/>
      </w:trPr>
      <w:tc>
        <w:tcPr>
          <w:tcW w:w="3684" w:type="dxa"/>
          <w:vAlign w:val="bottom"/>
        </w:tcPr>
        <w:p w14:paraId="0CA19A9F" w14:textId="21811F08" w:rsidR="0004273F" w:rsidRPr="002E56C5" w:rsidRDefault="002E56C5" w:rsidP="0004273F">
          <w:pPr>
            <w:pStyle w:val="-Pieddepage"/>
            <w:rPr>
              <w:rFonts w:cs="Arial"/>
              <w:szCs w:val="16"/>
              <w:lang w:val="fr-CH"/>
            </w:rPr>
          </w:pPr>
          <w:r w:rsidRPr="002E56C5">
            <w:rPr>
              <w:rFonts w:cs="Arial"/>
              <w:szCs w:val="16"/>
              <w:lang w:val="fr-CH"/>
            </w:rPr>
            <w:t>OO1-Reconnaitre les menaces a</w:t>
          </w:r>
          <w:r>
            <w:rPr>
              <w:rFonts w:cs="Arial"/>
              <w:szCs w:val="16"/>
              <w:lang w:val="fr-CH"/>
            </w:rPr>
            <w:t>ctuelles</w:t>
          </w:r>
        </w:p>
      </w:tc>
      <w:tc>
        <w:tcPr>
          <w:tcW w:w="1116" w:type="dxa"/>
          <w:vAlign w:val="center"/>
        </w:tcPr>
        <w:p w14:paraId="2EB5745E" w14:textId="77777777" w:rsidR="0004273F" w:rsidRPr="0027637C" w:rsidRDefault="0004273F" w:rsidP="0004273F">
          <w:pPr>
            <w:pStyle w:val="-Pieddepage"/>
            <w:jc w:val="center"/>
            <w:rPr>
              <w:rFonts w:cs="Arial"/>
              <w:szCs w:val="16"/>
              <w:lang w:val="de-CH"/>
            </w:rPr>
          </w:pPr>
          <w:r w:rsidRPr="00B13424">
            <w:rPr>
              <w:rFonts w:cs="Arial"/>
              <w:szCs w:val="16"/>
            </w:rPr>
            <w:t xml:space="preserve">Page </w:t>
          </w:r>
          <w:r w:rsidRPr="00B13424">
            <w:rPr>
              <w:rStyle w:val="Numrodepage"/>
              <w:rFonts w:cs="Arial"/>
              <w:szCs w:val="16"/>
            </w:rPr>
            <w:fldChar w:fldCharType="begin"/>
          </w:r>
          <w:r w:rsidRPr="00B13424">
            <w:rPr>
              <w:rStyle w:val="Numrodepage"/>
              <w:rFonts w:cs="Arial"/>
              <w:szCs w:val="16"/>
            </w:rPr>
            <w:instrText xml:space="preserve"> PAGE </w:instrText>
          </w:r>
          <w:r w:rsidRPr="00B13424">
            <w:rPr>
              <w:rStyle w:val="Numrodepage"/>
              <w:rFonts w:cs="Arial"/>
              <w:szCs w:val="16"/>
            </w:rPr>
            <w:fldChar w:fldCharType="separate"/>
          </w:r>
          <w:r>
            <w:rPr>
              <w:rStyle w:val="Numrodepage"/>
              <w:rFonts w:cs="Arial"/>
              <w:noProof/>
              <w:szCs w:val="16"/>
            </w:rPr>
            <w:t>2</w:t>
          </w:r>
          <w:r w:rsidRPr="00B13424">
            <w:rPr>
              <w:rStyle w:val="Numrodepage"/>
              <w:rFonts w:cs="Arial"/>
              <w:szCs w:val="16"/>
            </w:rPr>
            <w:fldChar w:fldCharType="end"/>
          </w:r>
          <w:r>
            <w:rPr>
              <w:rStyle w:val="Numrodepage"/>
              <w:rFonts w:cs="Arial"/>
              <w:szCs w:val="16"/>
            </w:rPr>
            <w:t>/</w:t>
          </w:r>
          <w:r>
            <w:rPr>
              <w:rStyle w:val="Numrodepage"/>
              <w:rFonts w:cs="Arial"/>
              <w:szCs w:val="16"/>
            </w:rPr>
            <w:fldChar w:fldCharType="begin"/>
          </w:r>
          <w:r>
            <w:rPr>
              <w:rStyle w:val="Numrodepage"/>
              <w:rFonts w:cs="Arial"/>
              <w:szCs w:val="16"/>
            </w:rPr>
            <w:instrText xml:space="preserve"> NUMPAGES   \* MERGEFORMAT </w:instrText>
          </w:r>
          <w:r>
            <w:rPr>
              <w:rStyle w:val="Numrodepage"/>
              <w:rFonts w:cs="Arial"/>
              <w:szCs w:val="16"/>
            </w:rPr>
            <w:fldChar w:fldCharType="separate"/>
          </w:r>
          <w:r>
            <w:rPr>
              <w:rStyle w:val="Numrodepage"/>
              <w:rFonts w:cs="Arial"/>
              <w:noProof/>
              <w:szCs w:val="16"/>
            </w:rPr>
            <w:t>4</w:t>
          </w:r>
          <w:r>
            <w:rPr>
              <w:rStyle w:val="Numrodepage"/>
              <w:rFonts w:cs="Arial"/>
              <w:szCs w:val="16"/>
            </w:rPr>
            <w:fldChar w:fldCharType="end"/>
          </w:r>
        </w:p>
      </w:tc>
      <w:tc>
        <w:tcPr>
          <w:tcW w:w="4226" w:type="dxa"/>
          <w:vAlign w:val="center"/>
        </w:tcPr>
        <w:p w14:paraId="023E133E" w14:textId="0E3BFCD7" w:rsidR="0004273F" w:rsidRPr="0004273F" w:rsidRDefault="0004273F" w:rsidP="0004273F">
          <w:pPr>
            <w:pStyle w:val="-Pieddepage"/>
            <w:jc w:val="right"/>
            <w:rPr>
              <w:rFonts w:cs="Arial"/>
              <w:szCs w:val="16"/>
              <w:lang w:val="en-US"/>
            </w:rPr>
          </w:pPr>
          <w:r w:rsidRPr="00B13424">
            <w:rPr>
              <w:rFonts w:cs="Arial"/>
              <w:szCs w:val="16"/>
            </w:rPr>
            <w:fldChar w:fldCharType="begin"/>
          </w:r>
          <w:r w:rsidRPr="0027637C">
            <w:rPr>
              <w:rFonts w:cs="Arial"/>
              <w:szCs w:val="16"/>
              <w:lang w:val="de-CH"/>
            </w:rPr>
            <w:instrText xml:space="preserve"> FILENAME  \* FirstCap  \* MERGEFORMAT </w:instrText>
          </w:r>
          <w:r w:rsidRPr="00B13424">
            <w:rPr>
              <w:rFonts w:cs="Arial"/>
              <w:szCs w:val="16"/>
            </w:rPr>
            <w:fldChar w:fldCharType="separate"/>
          </w:r>
          <w:r w:rsidR="002E56C5">
            <w:rPr>
              <w:rFonts w:cs="Arial"/>
              <w:noProof/>
              <w:szCs w:val="16"/>
              <w:lang w:val="de-CH"/>
            </w:rPr>
            <w:t>E-183-ALL-OWASP-Definition.docx</w:t>
          </w:r>
          <w:r w:rsidRPr="00B13424">
            <w:rPr>
              <w:rFonts w:cs="Arial"/>
              <w:szCs w:val="16"/>
            </w:rPr>
            <w:fldChar w:fldCharType="end"/>
          </w:r>
        </w:p>
      </w:tc>
    </w:tr>
  </w:tbl>
  <w:p w14:paraId="7956E49C" w14:textId="77777777" w:rsidR="00DE3DBE" w:rsidRPr="0004273F" w:rsidRDefault="00DE3DBE" w:rsidP="0004273F">
    <w:pPr>
      <w:pStyle w:val="Pieddepage"/>
      <w:rPr>
        <w:lang w:val="de-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0DF66" w14:textId="77777777" w:rsidR="00016481" w:rsidRDefault="00016481" w:rsidP="00DE3DBE">
      <w:pPr>
        <w:spacing w:after="0" w:line="240" w:lineRule="auto"/>
      </w:pPr>
      <w:r>
        <w:separator/>
      </w:r>
    </w:p>
  </w:footnote>
  <w:footnote w:type="continuationSeparator" w:id="0">
    <w:p w14:paraId="2B62E3D5" w14:textId="77777777" w:rsidR="00016481" w:rsidRDefault="00016481" w:rsidP="00DE3D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bottom w:val="single" w:sz="4" w:space="0" w:color="auto"/>
        <w:insideH w:val="single" w:sz="4" w:space="0" w:color="auto"/>
      </w:tblBorders>
      <w:tblLook w:val="01E0" w:firstRow="1" w:lastRow="1" w:firstColumn="1" w:lastColumn="1" w:noHBand="0" w:noVBand="0"/>
    </w:tblPr>
    <w:tblGrid>
      <w:gridCol w:w="1698"/>
      <w:gridCol w:w="1397"/>
      <w:gridCol w:w="3568"/>
      <w:gridCol w:w="2363"/>
    </w:tblGrid>
    <w:tr w:rsidR="0004273F" w14:paraId="455CF2FB" w14:textId="77777777" w:rsidTr="00363B4D">
      <w:trPr>
        <w:trHeight w:val="536"/>
        <w:jc w:val="center"/>
      </w:trPr>
      <w:tc>
        <w:tcPr>
          <w:tcW w:w="1698" w:type="dxa"/>
          <w:vAlign w:val="center"/>
        </w:tcPr>
        <w:p w14:paraId="11610A7A" w14:textId="77777777" w:rsidR="0004273F" w:rsidRPr="008723BD" w:rsidRDefault="0004273F" w:rsidP="0004273F">
          <w:pPr>
            <w:pStyle w:val="En-tte"/>
            <w:rPr>
              <w:rFonts w:ascii="ETML L" w:hAnsi="ETML L"/>
            </w:rPr>
          </w:pPr>
          <w:r w:rsidRPr="008723BD">
            <w:rPr>
              <w:rFonts w:ascii="ETML L" w:hAnsi="ETML L"/>
              <w:sz w:val="28"/>
              <w:szCs w:val="28"/>
              <w14:shadow w14:blurRad="50800" w14:dist="38100" w14:dir="2700000" w14:sx="100000" w14:sy="100000" w14:kx="0" w14:ky="0" w14:algn="tl">
                <w14:srgbClr w14:val="000000">
                  <w14:alpha w14:val="60000"/>
                </w14:srgbClr>
              </w14:shadow>
            </w:rPr>
            <w:t xml:space="preserve">ETML </w:t>
          </w:r>
        </w:p>
      </w:tc>
      <w:tc>
        <w:tcPr>
          <w:tcW w:w="1396" w:type="dxa"/>
          <w:vAlign w:val="center"/>
        </w:tcPr>
        <w:p w14:paraId="52DB92DB" w14:textId="0F41209C" w:rsidR="0004273F" w:rsidRDefault="0004273F" w:rsidP="0004273F">
          <w:pPr>
            <w:pStyle w:val="En-tte"/>
            <w:tabs>
              <w:tab w:val="left" w:pos="390"/>
              <w:tab w:val="left" w:pos="1178"/>
            </w:tabs>
            <w:jc w:val="center"/>
          </w:pPr>
          <w:r>
            <w:rPr>
              <w:noProof/>
              <w:lang w:eastAsia="fr-CH"/>
            </w:rPr>
            <w:drawing>
              <wp:inline distT="0" distB="0" distL="0" distR="0" wp14:anchorId="44ED8178" wp14:editId="668CA28C">
                <wp:extent cx="266700" cy="2476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ict.png"/>
                        <pic:cNvPicPr/>
                      </pic:nvPicPr>
                      <pic:blipFill>
                        <a:blip r:embed="rId1">
                          <a:extLst>
                            <a:ext uri="{28A0092B-C50C-407E-A947-70E740481C1C}">
                              <a14:useLocalDpi xmlns:a14="http://schemas.microsoft.com/office/drawing/2010/main" val="0"/>
                            </a:ext>
                          </a:extLst>
                        </a:blip>
                        <a:stretch>
                          <a:fillRect/>
                        </a:stretch>
                      </pic:blipFill>
                      <pic:spPr>
                        <a:xfrm>
                          <a:off x="0" y="0"/>
                          <a:ext cx="266700" cy="247650"/>
                        </a:xfrm>
                        <a:prstGeom prst="rect">
                          <a:avLst/>
                        </a:prstGeom>
                      </pic:spPr>
                    </pic:pic>
                  </a:graphicData>
                </a:graphic>
              </wp:inline>
            </w:drawing>
          </w:r>
          <w:r>
            <w:t xml:space="preserve"> </w:t>
          </w:r>
          <w:r w:rsidR="009E0A3B">
            <w:rPr>
              <w:sz w:val="28"/>
              <w:szCs w:val="28"/>
            </w:rPr>
            <w:t>183</w:t>
          </w:r>
        </w:p>
      </w:tc>
      <w:tc>
        <w:tcPr>
          <w:tcW w:w="3566" w:type="dxa"/>
          <w:vAlign w:val="center"/>
        </w:tcPr>
        <w:p w14:paraId="4C9DBFAA" w14:textId="77777777" w:rsidR="0004273F" w:rsidRPr="007F43ED" w:rsidRDefault="0004273F" w:rsidP="0004273F">
          <w:pPr>
            <w:pStyle w:val="En-tte"/>
            <w:tabs>
              <w:tab w:val="left" w:pos="390"/>
              <w:tab w:val="left" w:pos="1178"/>
            </w:tabs>
            <w:jc w:val="center"/>
            <w:rPr>
              <w:b/>
            </w:rPr>
          </w:pPr>
        </w:p>
      </w:tc>
      <w:tc>
        <w:tcPr>
          <w:tcW w:w="2362" w:type="dxa"/>
          <w:vAlign w:val="center"/>
        </w:tcPr>
        <w:p w14:paraId="5ACEAA02" w14:textId="77777777" w:rsidR="0004273F" w:rsidRDefault="0004273F" w:rsidP="0004273F">
          <w:pPr>
            <w:pStyle w:val="En-tte"/>
            <w:jc w:val="right"/>
          </w:pPr>
          <w:r>
            <w:rPr>
              <w:noProof/>
              <w:lang w:eastAsia="fr-CH"/>
            </w:rPr>
            <w:drawing>
              <wp:inline distT="0" distB="0" distL="0" distR="0" wp14:anchorId="3C44B96A" wp14:editId="3389E835">
                <wp:extent cx="1139371" cy="283303"/>
                <wp:effectExtent l="0" t="0" r="3810" b="254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ouris-Informatique.emf"/>
                        <pic:cNvPicPr/>
                      </pic:nvPicPr>
                      <pic:blipFill>
                        <a:blip r:embed="rId2">
                          <a:extLst>
                            <a:ext uri="{28A0092B-C50C-407E-A947-70E740481C1C}">
                              <a14:useLocalDpi xmlns:a14="http://schemas.microsoft.com/office/drawing/2010/main" val="0"/>
                            </a:ext>
                          </a:extLst>
                        </a:blip>
                        <a:stretch>
                          <a:fillRect/>
                        </a:stretch>
                      </pic:blipFill>
                      <pic:spPr>
                        <a:xfrm>
                          <a:off x="0" y="0"/>
                          <a:ext cx="1170534" cy="291052"/>
                        </a:xfrm>
                        <a:prstGeom prst="rect">
                          <a:avLst/>
                        </a:prstGeom>
                      </pic:spPr>
                    </pic:pic>
                  </a:graphicData>
                </a:graphic>
              </wp:inline>
            </w:drawing>
          </w:r>
        </w:p>
      </w:tc>
    </w:tr>
  </w:tbl>
  <w:p w14:paraId="19E26260" w14:textId="77777777" w:rsidR="0004273F" w:rsidRDefault="0004273F" w:rsidP="0004273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9C12F7"/>
    <w:multiLevelType w:val="multilevel"/>
    <w:tmpl w:val="0CCEB8E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48778141">
    <w:abstractNumId w:val="0"/>
  </w:num>
  <w:num w:numId="2" w16cid:durableId="931552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2B5"/>
    <w:rsid w:val="00005295"/>
    <w:rsid w:val="00011EEB"/>
    <w:rsid w:val="00016481"/>
    <w:rsid w:val="000212B5"/>
    <w:rsid w:val="000241F6"/>
    <w:rsid w:val="0004273F"/>
    <w:rsid w:val="000561CC"/>
    <w:rsid w:val="00090126"/>
    <w:rsid w:val="000C271F"/>
    <w:rsid w:val="00114523"/>
    <w:rsid w:val="00132FD2"/>
    <w:rsid w:val="001D4148"/>
    <w:rsid w:val="00221663"/>
    <w:rsid w:val="00287181"/>
    <w:rsid w:val="002E56C5"/>
    <w:rsid w:val="003550E1"/>
    <w:rsid w:val="00371EBB"/>
    <w:rsid w:val="00384038"/>
    <w:rsid w:val="003D2DF8"/>
    <w:rsid w:val="003D639F"/>
    <w:rsid w:val="003E2BCA"/>
    <w:rsid w:val="00442F6C"/>
    <w:rsid w:val="00450F0A"/>
    <w:rsid w:val="00464994"/>
    <w:rsid w:val="004A7806"/>
    <w:rsid w:val="004C45C7"/>
    <w:rsid w:val="0058260C"/>
    <w:rsid w:val="005E498C"/>
    <w:rsid w:val="00612C14"/>
    <w:rsid w:val="00620EA5"/>
    <w:rsid w:val="006B1017"/>
    <w:rsid w:val="006D4FF0"/>
    <w:rsid w:val="0070276F"/>
    <w:rsid w:val="00733F8C"/>
    <w:rsid w:val="00757C9D"/>
    <w:rsid w:val="007C1D70"/>
    <w:rsid w:val="0083566E"/>
    <w:rsid w:val="0085785E"/>
    <w:rsid w:val="008A3644"/>
    <w:rsid w:val="008B3601"/>
    <w:rsid w:val="008E3D14"/>
    <w:rsid w:val="008F7337"/>
    <w:rsid w:val="009417AF"/>
    <w:rsid w:val="009C2AAB"/>
    <w:rsid w:val="009C61BB"/>
    <w:rsid w:val="009E0A3B"/>
    <w:rsid w:val="009E5985"/>
    <w:rsid w:val="00A212A4"/>
    <w:rsid w:val="00BA1388"/>
    <w:rsid w:val="00BE54FF"/>
    <w:rsid w:val="00C06889"/>
    <w:rsid w:val="00C64E33"/>
    <w:rsid w:val="00CB473C"/>
    <w:rsid w:val="00CB6ACC"/>
    <w:rsid w:val="00CD3DD9"/>
    <w:rsid w:val="00DE3DBE"/>
    <w:rsid w:val="00E9014D"/>
    <w:rsid w:val="00EA0774"/>
    <w:rsid w:val="00EC57B3"/>
    <w:rsid w:val="00ED40C6"/>
    <w:rsid w:val="00EF7CE3"/>
    <w:rsid w:val="00F14DC8"/>
    <w:rsid w:val="00F76FEA"/>
  </w:rsids>
  <m:mathPr>
    <m:mathFont m:val="Cambria Math"/>
    <m:brkBin m:val="before"/>
    <m:brkBinSub m:val="--"/>
    <m:smallFrac m:val="0"/>
    <m:dispDef/>
    <m:lMargin m:val="0"/>
    <m:rMargin m:val="0"/>
    <m:defJc m:val="centerGroup"/>
    <m:wrapIndent m:val="1440"/>
    <m:intLim m:val="subSup"/>
    <m:naryLim m:val="undOvr"/>
  </m:mathPr>
  <w:themeFontLang w:val="fr-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A4A17"/>
  <w15:chartTrackingRefBased/>
  <w15:docId w15:val="{B18EA1BD-FB1B-47D7-AB66-695EB5928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76F"/>
    <w:pPr>
      <w:spacing w:line="360" w:lineRule="auto"/>
    </w:pPr>
    <w:rPr>
      <w:rFonts w:ascii="Century Gothic" w:hAnsi="Century Gothic"/>
      <w:sz w:val="24"/>
    </w:rPr>
  </w:style>
  <w:style w:type="paragraph" w:styleId="Titre1">
    <w:name w:val="heading 1"/>
    <w:basedOn w:val="Normal"/>
    <w:next w:val="Normal"/>
    <w:link w:val="Titre1Car"/>
    <w:uiPriority w:val="9"/>
    <w:qFormat/>
    <w:rsid w:val="000561CC"/>
    <w:pPr>
      <w:keepNext/>
      <w:keepLines/>
      <w:numPr>
        <w:numId w:val="2"/>
      </w:numPr>
      <w:spacing w:before="240" w:after="0"/>
      <w:outlineLvl w:val="0"/>
    </w:pPr>
    <w:rPr>
      <w:rFonts w:eastAsiaTheme="majorEastAsia" w:cstheme="majorBidi"/>
      <w:b/>
      <w:bCs/>
      <w:color w:val="000000" w:themeColor="text1"/>
      <w:sz w:val="28"/>
      <w:szCs w:val="32"/>
    </w:rPr>
  </w:style>
  <w:style w:type="paragraph" w:styleId="Titre2">
    <w:name w:val="heading 2"/>
    <w:basedOn w:val="Titre1"/>
    <w:next w:val="Normal"/>
    <w:link w:val="Titre2Car"/>
    <w:uiPriority w:val="9"/>
    <w:unhideWhenUsed/>
    <w:qFormat/>
    <w:rsid w:val="000561CC"/>
    <w:pPr>
      <w:numPr>
        <w:ilvl w:val="1"/>
        <w:numId w:val="1"/>
      </w:numPr>
      <w:ind w:left="431" w:hanging="431"/>
      <w:outlineLvl w:val="1"/>
    </w:p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graph">
    <w:name w:val="paragraph"/>
    <w:basedOn w:val="Normal"/>
    <w:rsid w:val="00BA1388"/>
    <w:pPr>
      <w:spacing w:before="100" w:beforeAutospacing="1" w:after="100" w:afterAutospacing="1" w:line="240" w:lineRule="auto"/>
    </w:pPr>
    <w:rPr>
      <w:rFonts w:ascii="Times New Roman" w:eastAsia="Times New Roman" w:hAnsi="Times New Roman" w:cs="Times New Roman"/>
      <w:szCs w:val="24"/>
      <w:lang w:eastAsia="fr-CH"/>
    </w:rPr>
  </w:style>
  <w:style w:type="character" w:customStyle="1" w:styleId="normaltextrun">
    <w:name w:val="normaltextrun"/>
    <w:basedOn w:val="Policepardfaut"/>
    <w:rsid w:val="00BA1388"/>
  </w:style>
  <w:style w:type="character" w:customStyle="1" w:styleId="eop">
    <w:name w:val="eop"/>
    <w:basedOn w:val="Policepardfaut"/>
    <w:rsid w:val="00BA1388"/>
  </w:style>
  <w:style w:type="paragraph" w:styleId="Titre">
    <w:name w:val="Title"/>
    <w:basedOn w:val="Normal"/>
    <w:next w:val="Normal"/>
    <w:link w:val="TitreCar"/>
    <w:uiPriority w:val="10"/>
    <w:qFormat/>
    <w:rsid w:val="0070276F"/>
    <w:pPr>
      <w:spacing w:after="0"/>
      <w:contextualSpacing/>
    </w:pPr>
    <w:rPr>
      <w:rFonts w:eastAsiaTheme="majorEastAsia" w:cstheme="majorBidi"/>
      <w:spacing w:val="-10"/>
      <w:kern w:val="28"/>
      <w:sz w:val="72"/>
      <w:szCs w:val="56"/>
    </w:rPr>
  </w:style>
  <w:style w:type="character" w:customStyle="1" w:styleId="TitreCar">
    <w:name w:val="Titre Car"/>
    <w:basedOn w:val="Policepardfaut"/>
    <w:link w:val="Titre"/>
    <w:uiPriority w:val="10"/>
    <w:rsid w:val="0070276F"/>
    <w:rPr>
      <w:rFonts w:ascii="Century Gothic" w:eastAsiaTheme="majorEastAsia" w:hAnsi="Century Gothic" w:cstheme="majorBidi"/>
      <w:spacing w:val="-10"/>
      <w:kern w:val="28"/>
      <w:sz w:val="72"/>
      <w:szCs w:val="56"/>
    </w:rPr>
  </w:style>
  <w:style w:type="table" w:customStyle="1" w:styleId="TableETML">
    <w:name w:val="Table ETML"/>
    <w:basedOn w:val="TableauNormal"/>
    <w:uiPriority w:val="99"/>
    <w:rsid w:val="007C1D70"/>
    <w:pPr>
      <w:spacing w:before="120" w:after="120" w:line="360" w:lineRule="auto"/>
      <w:ind w:left="170"/>
    </w:pPr>
    <w:rPr>
      <w:rFonts w:ascii="Arial" w:hAnsi="Arial"/>
      <w:sz w:val="24"/>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B4C6E7" w:themeFill="accent1" w:themeFillTint="66"/>
    </w:tcPr>
    <w:tblStylePr w:type="firstRow">
      <w:rPr>
        <w:b/>
        <w:sz w:val="28"/>
      </w:rPr>
      <w:tblPr/>
      <w:tcPr>
        <w:shd w:val="clear" w:color="auto" w:fill="2E74B5" w:themeFill="accent5" w:themeFillShade="BF"/>
      </w:tcPr>
    </w:tblStylePr>
    <w:tblStylePr w:type="band1Horz">
      <w:pPr>
        <w:wordWrap/>
        <w:spacing w:beforeLines="0" w:before="120" w:beforeAutospacing="0" w:afterLines="0" w:after="120" w:afterAutospacing="0" w:line="360" w:lineRule="auto"/>
        <w:ind w:leftChars="0" w:left="170"/>
        <w:jc w:val="left"/>
      </w:pPr>
      <w:tblPr/>
      <w:tcPr>
        <w:shd w:val="clear" w:color="auto" w:fill="AFEAFF"/>
      </w:tcPr>
    </w:tblStylePr>
    <w:tblStylePr w:type="band2Horz">
      <w:tblPr/>
      <w:tcPr>
        <w:shd w:val="clear" w:color="auto" w:fill="FFFFFF" w:themeFill="background1"/>
      </w:tcPr>
    </w:tblStylePr>
  </w:style>
  <w:style w:type="table" w:styleId="Grilledutableau">
    <w:name w:val="Table Grid"/>
    <w:basedOn w:val="TableauNormal"/>
    <w:uiPriority w:val="39"/>
    <w:rsid w:val="007C1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7C1D70"/>
    <w:rPr>
      <w:rFonts w:ascii="Arial" w:eastAsiaTheme="majorEastAsia" w:hAnsi="Arial" w:cstheme="majorBidi"/>
      <w:b/>
      <w:bCs/>
      <w:color w:val="000000" w:themeColor="text1"/>
      <w:sz w:val="28"/>
      <w:szCs w:val="32"/>
    </w:rPr>
  </w:style>
  <w:style w:type="character" w:customStyle="1" w:styleId="Titre2Car">
    <w:name w:val="Titre 2 Car"/>
    <w:basedOn w:val="Policepardfaut"/>
    <w:link w:val="Titre2"/>
    <w:uiPriority w:val="9"/>
    <w:rsid w:val="000561CC"/>
    <w:rPr>
      <w:rFonts w:ascii="Arial" w:eastAsiaTheme="majorEastAsia" w:hAnsi="Arial" w:cstheme="majorBidi"/>
      <w:b/>
      <w:bCs/>
      <w:color w:val="000000" w:themeColor="text1"/>
      <w:sz w:val="28"/>
      <w:szCs w:val="32"/>
    </w:rPr>
  </w:style>
  <w:style w:type="paragraph" w:styleId="En-tte">
    <w:name w:val="header"/>
    <w:basedOn w:val="Normal"/>
    <w:link w:val="En-tteCar"/>
    <w:unhideWhenUsed/>
    <w:rsid w:val="00DE3DBE"/>
    <w:pPr>
      <w:tabs>
        <w:tab w:val="center" w:pos="4513"/>
        <w:tab w:val="right" w:pos="9026"/>
      </w:tabs>
      <w:spacing w:after="0" w:line="240" w:lineRule="auto"/>
    </w:pPr>
  </w:style>
  <w:style w:type="character" w:customStyle="1" w:styleId="En-tteCar">
    <w:name w:val="En-tête Car"/>
    <w:basedOn w:val="Policepardfaut"/>
    <w:link w:val="En-tte"/>
    <w:rsid w:val="00DE3DBE"/>
    <w:rPr>
      <w:rFonts w:ascii="Arial" w:hAnsi="Arial"/>
      <w:sz w:val="24"/>
    </w:rPr>
  </w:style>
  <w:style w:type="paragraph" w:styleId="Pieddepage">
    <w:name w:val="footer"/>
    <w:basedOn w:val="Normal"/>
    <w:link w:val="PieddepageCar"/>
    <w:uiPriority w:val="99"/>
    <w:unhideWhenUsed/>
    <w:rsid w:val="00DE3DBE"/>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DE3DBE"/>
    <w:rPr>
      <w:rFonts w:ascii="Arial" w:hAnsi="Arial"/>
      <w:sz w:val="24"/>
    </w:rPr>
  </w:style>
  <w:style w:type="character" w:styleId="Textedelespacerserv">
    <w:name w:val="Placeholder Text"/>
    <w:basedOn w:val="Policepardfaut"/>
    <w:uiPriority w:val="99"/>
    <w:semiHidden/>
    <w:rsid w:val="00DE3DBE"/>
    <w:rPr>
      <w:color w:val="808080"/>
    </w:rPr>
  </w:style>
  <w:style w:type="character" w:styleId="Numrodepage">
    <w:name w:val="page number"/>
    <w:basedOn w:val="Policepardfaut"/>
    <w:semiHidden/>
    <w:rsid w:val="0004273F"/>
  </w:style>
  <w:style w:type="paragraph" w:customStyle="1" w:styleId="-Pieddepage">
    <w:name w:val="-Pied de page"/>
    <w:basedOn w:val="Normal"/>
    <w:rsid w:val="0070276F"/>
    <w:pPr>
      <w:spacing w:after="0" w:line="240" w:lineRule="auto"/>
    </w:pPr>
    <w:rPr>
      <w:rFonts w:eastAsia="Times New Roman" w:cs="Times New Roman"/>
      <w:sz w:val="16"/>
      <w:szCs w:val="20"/>
      <w:lang w:val="fr-FR" w:eastAsia="fr-FR"/>
    </w:rPr>
  </w:style>
  <w:style w:type="character" w:customStyle="1" w:styleId="ng-star-inserted">
    <w:name w:val="ng-star-inserted"/>
    <w:basedOn w:val="Policepardfaut"/>
    <w:rsid w:val="009C61BB"/>
  </w:style>
  <w:style w:type="character" w:styleId="Lienhypertexte">
    <w:name w:val="Hyperlink"/>
    <w:basedOn w:val="Policepardfaut"/>
    <w:uiPriority w:val="99"/>
    <w:unhideWhenUsed/>
    <w:rsid w:val="00114523"/>
    <w:rPr>
      <w:color w:val="0563C1" w:themeColor="hyperlink"/>
      <w:u w:val="single"/>
    </w:rPr>
  </w:style>
  <w:style w:type="character" w:styleId="Mentionnonrsolue">
    <w:name w:val="Unresolved Mention"/>
    <w:basedOn w:val="Policepardfaut"/>
    <w:uiPriority w:val="99"/>
    <w:semiHidden/>
    <w:unhideWhenUsed/>
    <w:rsid w:val="001145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191511">
      <w:bodyDiv w:val="1"/>
      <w:marLeft w:val="0"/>
      <w:marRight w:val="0"/>
      <w:marTop w:val="0"/>
      <w:marBottom w:val="0"/>
      <w:divBdr>
        <w:top w:val="none" w:sz="0" w:space="0" w:color="auto"/>
        <w:left w:val="none" w:sz="0" w:space="0" w:color="auto"/>
        <w:bottom w:val="none" w:sz="0" w:space="0" w:color="auto"/>
        <w:right w:val="none" w:sz="0" w:space="0" w:color="auto"/>
      </w:divBdr>
      <w:divsChild>
        <w:div w:id="1040472387">
          <w:marLeft w:val="360"/>
          <w:marRight w:val="0"/>
          <w:marTop w:val="200"/>
          <w:marBottom w:val="0"/>
          <w:divBdr>
            <w:top w:val="none" w:sz="0" w:space="0" w:color="auto"/>
            <w:left w:val="none" w:sz="0" w:space="0" w:color="auto"/>
            <w:bottom w:val="none" w:sz="0" w:space="0" w:color="auto"/>
            <w:right w:val="none" w:sz="0" w:space="0" w:color="auto"/>
          </w:divBdr>
        </w:div>
      </w:divsChild>
    </w:div>
    <w:div w:id="2006473415">
      <w:bodyDiv w:val="1"/>
      <w:marLeft w:val="0"/>
      <w:marRight w:val="0"/>
      <w:marTop w:val="0"/>
      <w:marBottom w:val="0"/>
      <w:divBdr>
        <w:top w:val="none" w:sz="0" w:space="0" w:color="auto"/>
        <w:left w:val="none" w:sz="0" w:space="0" w:color="auto"/>
        <w:bottom w:val="none" w:sz="0" w:space="0" w:color="auto"/>
        <w:right w:val="none" w:sz="0" w:space="0" w:color="auto"/>
      </w:divBdr>
      <w:divsChild>
        <w:div w:id="396247868">
          <w:marLeft w:val="0"/>
          <w:marRight w:val="0"/>
          <w:marTop w:val="0"/>
          <w:marBottom w:val="0"/>
          <w:divBdr>
            <w:top w:val="none" w:sz="0" w:space="0" w:color="auto"/>
            <w:left w:val="none" w:sz="0" w:space="0" w:color="auto"/>
            <w:bottom w:val="none" w:sz="0" w:space="0" w:color="auto"/>
            <w:right w:val="none" w:sz="0" w:space="0" w:color="auto"/>
          </w:divBdr>
        </w:div>
        <w:div w:id="1255629252">
          <w:marLeft w:val="0"/>
          <w:marRight w:val="0"/>
          <w:marTop w:val="0"/>
          <w:marBottom w:val="0"/>
          <w:divBdr>
            <w:top w:val="none" w:sz="0" w:space="0" w:color="auto"/>
            <w:left w:val="none" w:sz="0" w:space="0" w:color="auto"/>
            <w:bottom w:val="none" w:sz="0" w:space="0" w:color="auto"/>
            <w:right w:val="none" w:sz="0" w:space="0" w:color="auto"/>
          </w:divBdr>
          <w:divsChild>
            <w:div w:id="383136673">
              <w:marLeft w:val="0"/>
              <w:marRight w:val="0"/>
              <w:marTop w:val="0"/>
              <w:marBottom w:val="0"/>
              <w:divBdr>
                <w:top w:val="none" w:sz="0" w:space="0" w:color="auto"/>
                <w:left w:val="none" w:sz="0" w:space="0" w:color="auto"/>
                <w:bottom w:val="none" w:sz="0" w:space="0" w:color="auto"/>
                <w:right w:val="none" w:sz="0" w:space="0" w:color="auto"/>
              </w:divBdr>
              <w:divsChild>
                <w:div w:id="1255817324">
                  <w:marLeft w:val="0"/>
                  <w:marRight w:val="0"/>
                  <w:marTop w:val="0"/>
                  <w:marBottom w:val="0"/>
                  <w:divBdr>
                    <w:top w:val="none" w:sz="0" w:space="0" w:color="auto"/>
                    <w:left w:val="none" w:sz="0" w:space="0" w:color="auto"/>
                    <w:bottom w:val="none" w:sz="0" w:space="0" w:color="auto"/>
                    <w:right w:val="none" w:sz="0" w:space="0" w:color="auto"/>
                  </w:divBdr>
                  <w:divsChild>
                    <w:div w:id="1944149300">
                      <w:marLeft w:val="0"/>
                      <w:marRight w:val="0"/>
                      <w:marTop w:val="0"/>
                      <w:marBottom w:val="0"/>
                      <w:divBdr>
                        <w:top w:val="none" w:sz="0" w:space="0" w:color="auto"/>
                        <w:left w:val="none" w:sz="0" w:space="0" w:color="auto"/>
                        <w:bottom w:val="none" w:sz="0" w:space="0" w:color="auto"/>
                        <w:right w:val="none" w:sz="0" w:space="0" w:color="auto"/>
                      </w:divBdr>
                    </w:div>
                  </w:divsChild>
                </w:div>
                <w:div w:id="954171327">
                  <w:marLeft w:val="0"/>
                  <w:marRight w:val="0"/>
                  <w:marTop w:val="0"/>
                  <w:marBottom w:val="0"/>
                  <w:divBdr>
                    <w:top w:val="none" w:sz="0" w:space="0" w:color="auto"/>
                    <w:left w:val="none" w:sz="0" w:space="0" w:color="auto"/>
                    <w:bottom w:val="none" w:sz="0" w:space="0" w:color="auto"/>
                    <w:right w:val="none" w:sz="0" w:space="0" w:color="auto"/>
                  </w:divBdr>
                  <w:divsChild>
                    <w:div w:id="358315108">
                      <w:marLeft w:val="0"/>
                      <w:marRight w:val="0"/>
                      <w:marTop w:val="0"/>
                      <w:marBottom w:val="0"/>
                      <w:divBdr>
                        <w:top w:val="none" w:sz="0" w:space="0" w:color="auto"/>
                        <w:left w:val="none" w:sz="0" w:space="0" w:color="auto"/>
                        <w:bottom w:val="none" w:sz="0" w:space="0" w:color="auto"/>
                        <w:right w:val="none" w:sz="0" w:space="0" w:color="auto"/>
                      </w:divBdr>
                    </w:div>
                  </w:divsChild>
                </w:div>
                <w:div w:id="1366980396">
                  <w:marLeft w:val="0"/>
                  <w:marRight w:val="0"/>
                  <w:marTop w:val="0"/>
                  <w:marBottom w:val="0"/>
                  <w:divBdr>
                    <w:top w:val="none" w:sz="0" w:space="0" w:color="auto"/>
                    <w:left w:val="none" w:sz="0" w:space="0" w:color="auto"/>
                    <w:bottom w:val="none" w:sz="0" w:space="0" w:color="auto"/>
                    <w:right w:val="none" w:sz="0" w:space="0" w:color="auto"/>
                  </w:divBdr>
                  <w:divsChild>
                    <w:div w:id="2009476832">
                      <w:marLeft w:val="0"/>
                      <w:marRight w:val="0"/>
                      <w:marTop w:val="0"/>
                      <w:marBottom w:val="0"/>
                      <w:divBdr>
                        <w:top w:val="none" w:sz="0" w:space="0" w:color="auto"/>
                        <w:left w:val="none" w:sz="0" w:space="0" w:color="auto"/>
                        <w:bottom w:val="none" w:sz="0" w:space="0" w:color="auto"/>
                        <w:right w:val="none" w:sz="0" w:space="0" w:color="auto"/>
                      </w:divBdr>
                    </w:div>
                  </w:divsChild>
                </w:div>
                <w:div w:id="1099256481">
                  <w:marLeft w:val="0"/>
                  <w:marRight w:val="0"/>
                  <w:marTop w:val="0"/>
                  <w:marBottom w:val="0"/>
                  <w:divBdr>
                    <w:top w:val="none" w:sz="0" w:space="0" w:color="auto"/>
                    <w:left w:val="none" w:sz="0" w:space="0" w:color="auto"/>
                    <w:bottom w:val="none" w:sz="0" w:space="0" w:color="auto"/>
                    <w:right w:val="none" w:sz="0" w:space="0" w:color="auto"/>
                  </w:divBdr>
                  <w:divsChild>
                    <w:div w:id="1820876438">
                      <w:marLeft w:val="0"/>
                      <w:marRight w:val="0"/>
                      <w:marTop w:val="0"/>
                      <w:marBottom w:val="0"/>
                      <w:divBdr>
                        <w:top w:val="none" w:sz="0" w:space="0" w:color="auto"/>
                        <w:left w:val="none" w:sz="0" w:space="0" w:color="auto"/>
                        <w:bottom w:val="none" w:sz="0" w:space="0" w:color="auto"/>
                        <w:right w:val="none" w:sz="0" w:space="0" w:color="auto"/>
                      </w:divBdr>
                    </w:div>
                  </w:divsChild>
                </w:div>
                <w:div w:id="540745345">
                  <w:marLeft w:val="0"/>
                  <w:marRight w:val="0"/>
                  <w:marTop w:val="0"/>
                  <w:marBottom w:val="0"/>
                  <w:divBdr>
                    <w:top w:val="none" w:sz="0" w:space="0" w:color="auto"/>
                    <w:left w:val="none" w:sz="0" w:space="0" w:color="auto"/>
                    <w:bottom w:val="none" w:sz="0" w:space="0" w:color="auto"/>
                    <w:right w:val="none" w:sz="0" w:space="0" w:color="auto"/>
                  </w:divBdr>
                  <w:divsChild>
                    <w:div w:id="478154874">
                      <w:marLeft w:val="0"/>
                      <w:marRight w:val="0"/>
                      <w:marTop w:val="0"/>
                      <w:marBottom w:val="0"/>
                      <w:divBdr>
                        <w:top w:val="none" w:sz="0" w:space="0" w:color="auto"/>
                        <w:left w:val="none" w:sz="0" w:space="0" w:color="auto"/>
                        <w:bottom w:val="none" w:sz="0" w:space="0" w:color="auto"/>
                        <w:right w:val="none" w:sz="0" w:space="0" w:color="auto"/>
                      </w:divBdr>
                    </w:div>
                  </w:divsChild>
                </w:div>
                <w:div w:id="1780954252">
                  <w:marLeft w:val="0"/>
                  <w:marRight w:val="0"/>
                  <w:marTop w:val="0"/>
                  <w:marBottom w:val="0"/>
                  <w:divBdr>
                    <w:top w:val="none" w:sz="0" w:space="0" w:color="auto"/>
                    <w:left w:val="none" w:sz="0" w:space="0" w:color="auto"/>
                    <w:bottom w:val="none" w:sz="0" w:space="0" w:color="auto"/>
                    <w:right w:val="none" w:sz="0" w:space="0" w:color="auto"/>
                  </w:divBdr>
                  <w:divsChild>
                    <w:div w:id="1247765634">
                      <w:marLeft w:val="0"/>
                      <w:marRight w:val="0"/>
                      <w:marTop w:val="0"/>
                      <w:marBottom w:val="0"/>
                      <w:divBdr>
                        <w:top w:val="none" w:sz="0" w:space="0" w:color="auto"/>
                        <w:left w:val="none" w:sz="0" w:space="0" w:color="auto"/>
                        <w:bottom w:val="none" w:sz="0" w:space="0" w:color="auto"/>
                        <w:right w:val="none" w:sz="0" w:space="0" w:color="auto"/>
                      </w:divBdr>
                    </w:div>
                  </w:divsChild>
                </w:div>
                <w:div w:id="609976106">
                  <w:marLeft w:val="0"/>
                  <w:marRight w:val="0"/>
                  <w:marTop w:val="0"/>
                  <w:marBottom w:val="0"/>
                  <w:divBdr>
                    <w:top w:val="none" w:sz="0" w:space="0" w:color="auto"/>
                    <w:left w:val="none" w:sz="0" w:space="0" w:color="auto"/>
                    <w:bottom w:val="none" w:sz="0" w:space="0" w:color="auto"/>
                    <w:right w:val="none" w:sz="0" w:space="0" w:color="auto"/>
                  </w:divBdr>
                  <w:divsChild>
                    <w:div w:id="1881478023">
                      <w:marLeft w:val="0"/>
                      <w:marRight w:val="0"/>
                      <w:marTop w:val="0"/>
                      <w:marBottom w:val="0"/>
                      <w:divBdr>
                        <w:top w:val="none" w:sz="0" w:space="0" w:color="auto"/>
                        <w:left w:val="none" w:sz="0" w:space="0" w:color="auto"/>
                        <w:bottom w:val="none" w:sz="0" w:space="0" w:color="auto"/>
                        <w:right w:val="none" w:sz="0" w:space="0" w:color="auto"/>
                      </w:divBdr>
                    </w:div>
                  </w:divsChild>
                </w:div>
                <w:div w:id="1268074165">
                  <w:marLeft w:val="0"/>
                  <w:marRight w:val="0"/>
                  <w:marTop w:val="0"/>
                  <w:marBottom w:val="0"/>
                  <w:divBdr>
                    <w:top w:val="none" w:sz="0" w:space="0" w:color="auto"/>
                    <w:left w:val="none" w:sz="0" w:space="0" w:color="auto"/>
                    <w:bottom w:val="none" w:sz="0" w:space="0" w:color="auto"/>
                    <w:right w:val="none" w:sz="0" w:space="0" w:color="auto"/>
                  </w:divBdr>
                  <w:divsChild>
                    <w:div w:id="358287359">
                      <w:marLeft w:val="0"/>
                      <w:marRight w:val="0"/>
                      <w:marTop w:val="0"/>
                      <w:marBottom w:val="0"/>
                      <w:divBdr>
                        <w:top w:val="none" w:sz="0" w:space="0" w:color="auto"/>
                        <w:left w:val="none" w:sz="0" w:space="0" w:color="auto"/>
                        <w:bottom w:val="none" w:sz="0" w:space="0" w:color="auto"/>
                        <w:right w:val="none" w:sz="0" w:space="0" w:color="auto"/>
                      </w:divBdr>
                    </w:div>
                  </w:divsChild>
                </w:div>
                <w:div w:id="646665491">
                  <w:marLeft w:val="0"/>
                  <w:marRight w:val="0"/>
                  <w:marTop w:val="0"/>
                  <w:marBottom w:val="0"/>
                  <w:divBdr>
                    <w:top w:val="none" w:sz="0" w:space="0" w:color="auto"/>
                    <w:left w:val="none" w:sz="0" w:space="0" w:color="auto"/>
                    <w:bottom w:val="none" w:sz="0" w:space="0" w:color="auto"/>
                    <w:right w:val="none" w:sz="0" w:space="0" w:color="auto"/>
                  </w:divBdr>
                  <w:divsChild>
                    <w:div w:id="1017777828">
                      <w:marLeft w:val="0"/>
                      <w:marRight w:val="0"/>
                      <w:marTop w:val="0"/>
                      <w:marBottom w:val="0"/>
                      <w:divBdr>
                        <w:top w:val="none" w:sz="0" w:space="0" w:color="auto"/>
                        <w:left w:val="none" w:sz="0" w:space="0" w:color="auto"/>
                        <w:bottom w:val="none" w:sz="0" w:space="0" w:color="auto"/>
                        <w:right w:val="none" w:sz="0" w:space="0" w:color="auto"/>
                      </w:divBdr>
                    </w:div>
                  </w:divsChild>
                </w:div>
                <w:div w:id="1330211658">
                  <w:marLeft w:val="0"/>
                  <w:marRight w:val="0"/>
                  <w:marTop w:val="0"/>
                  <w:marBottom w:val="0"/>
                  <w:divBdr>
                    <w:top w:val="none" w:sz="0" w:space="0" w:color="auto"/>
                    <w:left w:val="none" w:sz="0" w:space="0" w:color="auto"/>
                    <w:bottom w:val="none" w:sz="0" w:space="0" w:color="auto"/>
                    <w:right w:val="none" w:sz="0" w:space="0" w:color="auto"/>
                  </w:divBdr>
                  <w:divsChild>
                    <w:div w:id="1776097270">
                      <w:marLeft w:val="0"/>
                      <w:marRight w:val="0"/>
                      <w:marTop w:val="0"/>
                      <w:marBottom w:val="0"/>
                      <w:divBdr>
                        <w:top w:val="none" w:sz="0" w:space="0" w:color="auto"/>
                        <w:left w:val="none" w:sz="0" w:space="0" w:color="auto"/>
                        <w:bottom w:val="none" w:sz="0" w:space="0" w:color="auto"/>
                        <w:right w:val="none" w:sz="0" w:space="0" w:color="auto"/>
                      </w:divBdr>
                    </w:div>
                  </w:divsChild>
                </w:div>
                <w:div w:id="1357345234">
                  <w:marLeft w:val="0"/>
                  <w:marRight w:val="0"/>
                  <w:marTop w:val="0"/>
                  <w:marBottom w:val="0"/>
                  <w:divBdr>
                    <w:top w:val="none" w:sz="0" w:space="0" w:color="auto"/>
                    <w:left w:val="none" w:sz="0" w:space="0" w:color="auto"/>
                    <w:bottom w:val="none" w:sz="0" w:space="0" w:color="auto"/>
                    <w:right w:val="none" w:sz="0" w:space="0" w:color="auto"/>
                  </w:divBdr>
                  <w:divsChild>
                    <w:div w:id="656685879">
                      <w:marLeft w:val="0"/>
                      <w:marRight w:val="0"/>
                      <w:marTop w:val="0"/>
                      <w:marBottom w:val="0"/>
                      <w:divBdr>
                        <w:top w:val="none" w:sz="0" w:space="0" w:color="auto"/>
                        <w:left w:val="none" w:sz="0" w:space="0" w:color="auto"/>
                        <w:bottom w:val="none" w:sz="0" w:space="0" w:color="auto"/>
                        <w:right w:val="none" w:sz="0" w:space="0" w:color="auto"/>
                      </w:divBdr>
                    </w:div>
                  </w:divsChild>
                </w:div>
                <w:div w:id="1698846220">
                  <w:marLeft w:val="0"/>
                  <w:marRight w:val="0"/>
                  <w:marTop w:val="0"/>
                  <w:marBottom w:val="0"/>
                  <w:divBdr>
                    <w:top w:val="none" w:sz="0" w:space="0" w:color="auto"/>
                    <w:left w:val="none" w:sz="0" w:space="0" w:color="auto"/>
                    <w:bottom w:val="none" w:sz="0" w:space="0" w:color="auto"/>
                    <w:right w:val="none" w:sz="0" w:space="0" w:color="auto"/>
                  </w:divBdr>
                  <w:divsChild>
                    <w:div w:id="648442961">
                      <w:marLeft w:val="0"/>
                      <w:marRight w:val="0"/>
                      <w:marTop w:val="0"/>
                      <w:marBottom w:val="0"/>
                      <w:divBdr>
                        <w:top w:val="none" w:sz="0" w:space="0" w:color="auto"/>
                        <w:left w:val="none" w:sz="0" w:space="0" w:color="auto"/>
                        <w:bottom w:val="none" w:sz="0" w:space="0" w:color="auto"/>
                        <w:right w:val="none" w:sz="0" w:space="0" w:color="auto"/>
                      </w:divBdr>
                    </w:div>
                  </w:divsChild>
                </w:div>
                <w:div w:id="5863153">
                  <w:marLeft w:val="0"/>
                  <w:marRight w:val="0"/>
                  <w:marTop w:val="0"/>
                  <w:marBottom w:val="0"/>
                  <w:divBdr>
                    <w:top w:val="none" w:sz="0" w:space="0" w:color="auto"/>
                    <w:left w:val="none" w:sz="0" w:space="0" w:color="auto"/>
                    <w:bottom w:val="none" w:sz="0" w:space="0" w:color="auto"/>
                    <w:right w:val="none" w:sz="0" w:space="0" w:color="auto"/>
                  </w:divBdr>
                  <w:divsChild>
                    <w:div w:id="1026100401">
                      <w:marLeft w:val="0"/>
                      <w:marRight w:val="0"/>
                      <w:marTop w:val="0"/>
                      <w:marBottom w:val="0"/>
                      <w:divBdr>
                        <w:top w:val="none" w:sz="0" w:space="0" w:color="auto"/>
                        <w:left w:val="none" w:sz="0" w:space="0" w:color="auto"/>
                        <w:bottom w:val="none" w:sz="0" w:space="0" w:color="auto"/>
                        <w:right w:val="none" w:sz="0" w:space="0" w:color="auto"/>
                      </w:divBdr>
                    </w:div>
                  </w:divsChild>
                </w:div>
                <w:div w:id="395322487">
                  <w:marLeft w:val="0"/>
                  <w:marRight w:val="0"/>
                  <w:marTop w:val="0"/>
                  <w:marBottom w:val="0"/>
                  <w:divBdr>
                    <w:top w:val="none" w:sz="0" w:space="0" w:color="auto"/>
                    <w:left w:val="none" w:sz="0" w:space="0" w:color="auto"/>
                    <w:bottom w:val="none" w:sz="0" w:space="0" w:color="auto"/>
                    <w:right w:val="none" w:sz="0" w:space="0" w:color="auto"/>
                  </w:divBdr>
                  <w:divsChild>
                    <w:div w:id="63618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473762">
          <w:marLeft w:val="0"/>
          <w:marRight w:val="0"/>
          <w:marTop w:val="0"/>
          <w:marBottom w:val="0"/>
          <w:divBdr>
            <w:top w:val="none" w:sz="0" w:space="0" w:color="auto"/>
            <w:left w:val="none" w:sz="0" w:space="0" w:color="auto"/>
            <w:bottom w:val="none" w:sz="0" w:space="0" w:color="auto"/>
            <w:right w:val="none" w:sz="0" w:space="0" w:color="auto"/>
          </w:divBdr>
        </w:div>
      </w:divsChild>
    </w:div>
    <w:div w:id="2045132435">
      <w:bodyDiv w:val="1"/>
      <w:marLeft w:val="0"/>
      <w:marRight w:val="0"/>
      <w:marTop w:val="0"/>
      <w:marBottom w:val="0"/>
      <w:divBdr>
        <w:top w:val="none" w:sz="0" w:space="0" w:color="auto"/>
        <w:left w:val="none" w:sz="0" w:space="0" w:color="auto"/>
        <w:bottom w:val="none" w:sz="0" w:space="0" w:color="auto"/>
        <w:right w:val="none" w:sz="0" w:space="0" w:color="auto"/>
      </w:divBdr>
      <w:divsChild>
        <w:div w:id="1296763638">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x53yvq\OneDrive%20-%20Education%20Vaud\templates\E-xxx-ALL-01-titr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12CA962D3BC343BA4881942FCA9ABD" ma:contentTypeVersion="13" ma:contentTypeDescription="Crée un document." ma:contentTypeScope="" ma:versionID="69c7e1234aa399a5294368cedfc9727e">
  <xsd:schema xmlns:xsd="http://www.w3.org/2001/XMLSchema" xmlns:xs="http://www.w3.org/2001/XMLSchema" xmlns:p="http://schemas.microsoft.com/office/2006/metadata/properties" xmlns:ns2="eb2b4dc0-5538-4988-a426-1e3bf3687743" xmlns:ns3="26488081-7094-48e3-a435-bbb366c5709a" targetNamespace="http://schemas.microsoft.com/office/2006/metadata/properties" ma:root="true" ma:fieldsID="f55906f2b711226ab16b0d1a2f445893" ns2:_="" ns3:_="">
    <xsd:import namespace="eb2b4dc0-5538-4988-a426-1e3bf3687743"/>
    <xsd:import namespace="26488081-7094-48e3-a435-bbb366c570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2b4dc0-5538-4988-a426-1e3bf36877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488081-7094-48e3-a435-bbb366c5709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1d2a550-8a6e-4716-a102-3562047d879a}" ma:internalName="TaxCatchAll" ma:showField="CatchAllData" ma:web="26488081-7094-48e3-a435-bbb366c570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b2b4dc0-5538-4988-a426-1e3bf3687743">
      <Terms xmlns="http://schemas.microsoft.com/office/infopath/2007/PartnerControls"/>
    </lcf76f155ced4ddcb4097134ff3c332f>
    <TaxCatchAll xmlns="26488081-7094-48e3-a435-bbb366c5709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76B3C6-6C9D-4006-A98D-172413B64D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2b4dc0-5538-4988-a426-1e3bf3687743"/>
    <ds:schemaRef ds:uri="26488081-7094-48e3-a435-bbb366c570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37BDC5-E78C-4C6C-A281-6FAAE003638E}">
  <ds:schemaRefs>
    <ds:schemaRef ds:uri="http://schemas.microsoft.com/office/2006/metadata/properties"/>
    <ds:schemaRef ds:uri="http://schemas.microsoft.com/office/infopath/2007/PartnerControls"/>
    <ds:schemaRef ds:uri="eb2b4dc0-5538-4988-a426-1e3bf3687743"/>
    <ds:schemaRef ds:uri="26488081-7094-48e3-a435-bbb366c5709a"/>
  </ds:schemaRefs>
</ds:datastoreItem>
</file>

<file path=customXml/itemProps3.xml><?xml version="1.0" encoding="utf-8"?>
<ds:datastoreItem xmlns:ds="http://schemas.openxmlformats.org/officeDocument/2006/customXml" ds:itemID="{D6A0AF13-3C59-4CBC-BC7A-60CF4496DE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E-xxx-ALL-01-titre.dotx</Template>
  <TotalTime>32</TotalTime>
  <Pages>2</Pages>
  <Words>490</Words>
  <Characters>2698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Cédric Schaffter</dc:creator>
  <cp:keywords/>
  <dc:description/>
  <cp:lastModifiedBy>Romain Rosay</cp:lastModifiedBy>
  <cp:revision>13</cp:revision>
  <dcterms:created xsi:type="dcterms:W3CDTF">2026-01-16T11:52:00Z</dcterms:created>
  <dcterms:modified xsi:type="dcterms:W3CDTF">2026-01-19T13:43:00Z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0x010100BD12CA962D3BC343BA4881942FCA9ABD</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