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Saint-Cosme</w:t>
      </w:r>
    </w:p>
    <w:p>
      <w:pPr>
        <w:spacing w:after="240"/>
        <w:jc w:val="center"/>
      </w:pPr>
      <w:r>
        <w:rPr>
          <w:color w:val="555555"/>
          <w:sz w:val="24"/>
          <w:szCs w:val="24"/>
        </w:rPr>
        <w:t xml:space="preserve">P_RES-129 — Groupe 6</w:t>
      </w:r>
    </w:p>
    <w:p>
      <w:pPr>
        <w:pStyle w:val="Heading1"/>
        <w:spacing w:after="140" w:before="280"/>
      </w:pPr>
      <w:r>
        <w:rPr>
          <w:b/>
          <w:bCs/>
        </w:rPr>
        <w:t xml:space="preserve">1. Contexte et objectifs</w:t>
      </w:r>
    </w:p>
    <w:p>
      <w:pPr>
        <w:spacing w:after="120"/>
      </w:pPr>
      <w:r>
        <w:t xml:space="preserve">La Commune de Saint-Cosme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90 postes fixes et 30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Centre administratif (bâtiment principal, 3 niveaux + sous-sol)</w:t>
            </w:r>
          </w:p>
        </w:tc>
        <w:tc>
          <w:tcPr>
            <w:tcW w:type="dxa" w:w="1200"/>
            <w:tcMar>
              <w:top w:type="dxa" w:w="60"/>
              <w:left w:type="dxa" w:w="100"/>
              <w:bottom w:type="dxa" w:w="60"/>
              <w:right w:type="dxa" w:w="100"/>
            </w:tcMar>
          </w:tcPr>
          <w:p>
            <w:r>
              <w:rPr>
                <w:b w:val="false"/>
                <w:bCs w:val="false"/>
              </w:rPr>
              <w:t xml:space="preserve">70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4</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Médiathèque (bâtiment secondaire)</w:t>
            </w:r>
          </w:p>
        </w:tc>
        <w:tc>
          <w:tcPr>
            <w:tcW w:type="dxa" w:w="1200"/>
            <w:tcMar>
              <w:top w:type="dxa" w:w="60"/>
              <w:left w:type="dxa" w:w="100"/>
              <w:bottom w:type="dxa" w:w="60"/>
              <w:right w:type="dxa" w:w="100"/>
            </w:tcMar>
          </w:tcPr>
          <w:p>
            <w:r>
              <w:rPr>
                <w:b w:val="false"/>
                <w:bCs w:val="false"/>
              </w:rPr>
              <w:t xml:space="preserve">7</w:t>
            </w:r>
          </w:p>
        </w:tc>
        <w:tc>
          <w:tcPr>
            <w:tcW w:type="dxa" w:w="1200"/>
            <w:tcMar>
              <w:top w:type="dxa" w:w="60"/>
              <w:left w:type="dxa" w:w="100"/>
              <w:bottom w:type="dxa" w:w="60"/>
              <w:right w:type="dxa" w:w="100"/>
            </w:tcMar>
          </w:tcPr>
          <w:p>
            <w:r>
              <w:rPr>
                <w:b w:val="false"/>
                <w:bCs w:val="false"/>
              </w:rPr>
              <w:t xml:space="preserve">14</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3</w:t>
            </w:r>
          </w:p>
        </w:tc>
        <w:tc>
          <w:tcPr>
            <w:tcW w:type="dxa" w:w="1260"/>
            <w:tcMar>
              <w:top w:type="dxa" w:w="60"/>
              <w:left w:type="dxa" w:w="100"/>
              <w:bottom w:type="dxa" w:w="60"/>
              <w:right w:type="dxa" w:w="100"/>
            </w:tcMar>
          </w:tcPr>
          <w:p>
            <w:r>
              <w:rPr>
                <w:b w:val="false"/>
                <w:bCs w:val="false"/>
              </w:rPr>
              <w:t xml:space="preserve">300 m</w:t>
            </w:r>
          </w:p>
        </w:tc>
      </w:tr>
      <w:tr>
        <w:tc>
          <w:tcPr>
            <w:tcW w:type="dxa" w:w="2800"/>
            <w:tcMar>
              <w:top w:type="dxa" w:w="60"/>
              <w:left w:type="dxa" w:w="100"/>
              <w:bottom w:type="dxa" w:w="60"/>
              <w:right w:type="dxa" w:w="100"/>
            </w:tcMar>
          </w:tcPr>
          <w:p>
            <w:r>
              <w:rPr>
                <w:b w:val="false"/>
                <w:bCs w:val="false"/>
              </w:rPr>
              <w:t xml:space="preserve">Services techniques (atelier)</w:t>
            </w:r>
          </w:p>
        </w:tc>
        <w:tc>
          <w:tcPr>
            <w:tcW w:type="dxa" w:w="1200"/>
            <w:tcMar>
              <w:top w:type="dxa" w:w="60"/>
              <w:left w:type="dxa" w:w="100"/>
              <w:bottom w:type="dxa" w:w="60"/>
              <w:right w:type="dxa" w:w="100"/>
            </w:tcMar>
          </w:tcPr>
          <w:p>
            <w:r>
              <w:rPr>
                <w:b w:val="false"/>
                <w:bCs w:val="false"/>
              </w:rPr>
              <w:t xml:space="preserve">12</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150 m</w:t>
            </w:r>
          </w:p>
        </w:tc>
      </w:tr>
    </w:tbl>
    <w:p>
      <w:pPr>
        <w:pStyle w:val="Heading2"/>
        <w:spacing w:after="100" w:before="200"/>
      </w:pPr>
      <w:r>
        <w:rPr>
          <w:b/>
          <w:bCs/>
        </w:rPr>
        <w:t xml:space="preserve">Détail du bâtiment principal (Centre administratif)</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Guichets et service social</w:t>
            </w:r>
          </w:p>
        </w:tc>
        <w:tc>
          <w:tcPr>
            <w:tcW w:type="dxa" w:w="1700"/>
            <w:tcMar>
              <w:top w:type="dxa" w:w="60"/>
              <w:left w:type="dxa" w:w="100"/>
              <w:bottom w:type="dxa" w:w="60"/>
              <w:right w:type="dxa" w:w="100"/>
            </w:tcMar>
          </w:tcPr>
          <w:p>
            <w:r>
              <w:rPr>
                <w:b w:val="false"/>
                <w:bCs w:val="false"/>
              </w:rPr>
              <w:t xml:space="preserve">28</w:t>
            </w:r>
          </w:p>
        </w:tc>
        <w:tc>
          <w:tcPr>
            <w:tcW w:type="dxa" w:w="1500"/>
            <w:tcMar>
              <w:top w:type="dxa" w:w="60"/>
              <w:left w:type="dxa" w:w="100"/>
              <w:bottom w:type="dxa" w:w="60"/>
              <w:right w:type="dxa" w:w="100"/>
            </w:tcMar>
          </w:tcPr>
          <w:p>
            <w:r>
              <w:rPr>
                <w:b w:val="false"/>
                <w:bCs w:val="false"/>
              </w:rPr>
              <w:t xml:space="preserve">2</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Urbanisme et aménagement</w:t>
            </w:r>
          </w:p>
        </w:tc>
        <w:tc>
          <w:tcPr>
            <w:tcW w:type="dxa" w:w="1700"/>
            <w:tcMar>
              <w:top w:type="dxa" w:w="60"/>
              <w:left w:type="dxa" w:w="100"/>
              <w:bottom w:type="dxa" w:w="60"/>
              <w:right w:type="dxa" w:w="100"/>
            </w:tcMar>
          </w:tcPr>
          <w:p>
            <w:r>
              <w:rPr>
                <w:b w:val="false"/>
                <w:bCs w:val="false"/>
              </w:rPr>
              <w:t xml:space="preserve">20</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2e étage</w:t>
            </w:r>
          </w:p>
        </w:tc>
        <w:tc>
          <w:tcPr>
            <w:tcW w:type="dxa" w:w="4460"/>
            <w:tcMar>
              <w:top w:type="dxa" w:w="60"/>
              <w:left w:type="dxa" w:w="100"/>
              <w:bottom w:type="dxa" w:w="60"/>
              <w:right w:type="dxa" w:w="100"/>
            </w:tcMar>
          </w:tcPr>
          <w:p>
            <w:r>
              <w:rPr>
                <w:b w:val="false"/>
                <w:bCs w:val="false"/>
              </w:rPr>
              <w:t xml:space="preserve">Finances et direction</w:t>
            </w:r>
          </w:p>
        </w:tc>
        <w:tc>
          <w:tcPr>
            <w:tcW w:type="dxa" w:w="1700"/>
            <w:tcMar>
              <w:top w:type="dxa" w:w="60"/>
              <w:left w:type="dxa" w:w="100"/>
              <w:bottom w:type="dxa" w:w="60"/>
              <w:right w:type="dxa" w:w="100"/>
            </w:tcMar>
          </w:tcPr>
          <w:p>
            <w:r>
              <w:rPr>
                <w:b w:val="false"/>
                <w:bCs w:val="false"/>
              </w:rPr>
              <w:t xml:space="preserve">22</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2026-07-31T12:47:58.746Z</dcterms:created>
  <dcterms:modified xsi:type="dcterms:W3CDTF">2026-07-31T12:47:58.746Z</dcterms:modified>
</cp:coreProperties>
</file>

<file path=docProps/custom.xml><?xml version="1.0" encoding="utf-8"?>
<Properties xmlns="http://schemas.openxmlformats.org/officeDocument/2006/custom-properties" xmlns:vt="http://schemas.openxmlformats.org/officeDocument/2006/docPropsVTypes"/>
</file>