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366"/>
          <w:sz w:val="48"/>
        </w:rPr>
        <w:t>GLOBAL FUTURE EXPO 2035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6"/>
        </w:rPr>
        <w:t>Guida Interculturale per lo Stand • Gestione dei Visitatori Internazionali</w:t>
      </w:r>
    </w:p>
    <w:p>
      <w:r>
        <w:t xml:space="preserve">Il stand del futuro non solo mostra tecnologia, ma connette culture. Per l'anno 2035, l' </w:t>
      </w:r>
      <w:r>
        <w:rPr>
          <w:b/>
        </w:rPr>
        <w:t>Intelligenza Cultural (CQ)</w:t>
      </w:r>
      <w:r>
        <w:t xml:space="preserve"> è la firma e lo strumento più importante per tutto il nostro staff per garantire un'esperienza d'eccellenza a ogni visitatore globale.</w:t>
      </w:r>
    </w:p>
    <w:p>
      <w:pPr>
        <w:keepNext/>
        <w:spacing w:before="360" w:after="240"/>
        <w:pBdr>
          <w:bottom w:val="single" w:sz="12" w:space="4" w:color="003366"/>
        </w:pBdr>
      </w:pPr>
      <w:r>
        <w:rPr>
          <w:rFonts w:ascii="Arial" w:hAnsi="Arial"/>
          <w:b/>
          <w:color w:val="003366"/>
          <w:sz w:val="40"/>
        </w:rPr>
        <w:t>🟢 BUENAS PRÁCTICAS: QUÉ HACER</w:t>
      </w:r>
    </w:p>
    <w:p>
      <w:pPr>
        <w:keepNext/>
        <w:spacing w:before="120" w:after="80"/>
      </w:pPr>
      <w:r>
        <w:rPr>
          <w:rFonts w:ascii="Arial" w:hAnsi="Arial"/>
          <w:b/>
          <w:color w:val="006699"/>
          <w:sz w:val="28"/>
        </w:rPr>
        <w:t>1. Salvar la "imagen" del visitante (Culturas Asiáticas)</w:t>
      </w:r>
    </w:p>
    <w:p>
      <w:r>
        <w:rPr>
          <w:b/>
        </w:rPr>
        <w:t xml:space="preserve">• El concepto: </w:t>
      </w:r>
      <w:r>
        <w:t>En culturas como la china, japonesa o coreana, "perder la cara" (quedar en evidencia o cometer un error público) es algo extremadamente grave.</w:t>
      </w:r>
    </w:p>
    <w:p>
      <w:r>
        <w:rPr>
          <w:b/>
        </w:rPr>
        <w:t xml:space="preserve">• Qué hacer: </w:t>
      </w:r>
      <w:r>
        <w:t xml:space="preserve">Si el visitante no sabe usar un dispositivo oclusivo o una interfaz holográfica de nuestro stand, </w:t>
      </w:r>
      <w:r>
        <w:rPr>
          <w:i/>
        </w:rPr>
        <w:t>nunca</w:t>
      </w:r>
      <w:r>
        <w:t xml:space="preserve"> digas "Lo está haciendo mal". Di siempre: "Este sistema interactivo a veces es un poco complejo, permítame que lo configuremos juntos". Échale la culpa siempre a la tecnología, nunca al usuario.</w:t>
      </w:r>
    </w:p>
    <w:p>
      <w:pPr>
        <w:keepNext/>
        <w:spacing w:before="240" w:after="80"/>
      </w:pPr>
      <w:r>
        <w:rPr>
          <w:rFonts w:ascii="Arial" w:hAnsi="Arial"/>
          <w:b/>
          <w:color w:val="006699"/>
          <w:sz w:val="28"/>
        </w:rPr>
        <w:t>2. Respetar el tiempo y los datos (Culturas Monocrónicas: Alemania, Suiza, EE.UU.)</w:t>
      </w:r>
    </w:p>
    <w:p>
      <w:r>
        <w:rPr>
          <w:b/>
        </w:rPr>
        <w:t xml:space="preserve">• El concepto: </w:t>
      </w:r>
      <w:r>
        <w:t>El tiempo es dinero, la agenda es sagrada y la eficiencia es la mayor muestra de respeto profesional.</w:t>
      </w:r>
    </w:p>
    <w:p>
      <w:r>
        <w:rPr>
          <w:b/>
        </w:rPr>
        <w:t xml:space="preserve">• Qué hacer: </w:t>
      </w:r>
      <w:r>
        <w:t>Ve directo al grano. Si ofreces una demostración (demo) de un producto, di el tiempo exacto que durará: "Esta presentación dura exactamente 4 minutos". Cumple el horario de forma rigurosa y matemática.</w:t>
      </w:r>
    </w:p>
    <w:p>
      <w:pPr>
        <w:keepNext/>
        <w:spacing w:before="240" w:after="80"/>
      </w:pPr>
      <w:r>
        <w:rPr>
          <w:rFonts w:ascii="Arial" w:hAnsi="Arial"/>
          <w:b/>
          <w:color w:val="006699"/>
          <w:sz w:val="28"/>
        </w:rPr>
        <w:t>3. Crear una relación humana previa (Culturas Latinoamericanas y Árabes)</w:t>
      </w:r>
    </w:p>
    <w:p>
      <w:r>
        <w:rPr>
          <w:b/>
        </w:rPr>
        <w:t xml:space="preserve">• El concepto: </w:t>
      </w:r>
      <w:r>
        <w:t>Para estas culturas, antes de hacer negocios o hablar de especificaciones técnicas, es fundamental conectar a nivel humano y establecer confianza.</w:t>
      </w:r>
    </w:p>
    <w:p>
      <w:r>
        <w:rPr>
          <w:b/>
        </w:rPr>
        <w:t xml:space="preserve">• Qué hacer: </w:t>
      </w:r>
      <w:r>
        <w:t>No lances el discurso de ventas o la explicación técnica de inmediato. Sonríe, pregunta cómo está siendo su experiencia en la Expo o si les gusta la ciudad. Un tono cálido, relajado y acogedor abrirá todas las puertas.</w:t>
      </w:r>
    </w:p>
    <w:p>
      <w:pPr>
        <w:keepNext/>
        <w:spacing w:before="480" w:after="240"/>
        <w:pBdr>
          <w:bottom w:val="single" w:sz="12" w:space="4" w:color="003366"/>
        </w:pBdr>
      </w:pPr>
      <w:r>
        <w:rPr>
          <w:rFonts w:ascii="Arial" w:hAnsi="Arial"/>
          <w:b/>
          <w:color w:val="003366"/>
          <w:sz w:val="40"/>
        </w:rPr>
        <w:t>🔴 ERRORES GRAVES: QUÉ EVITAR</w:t>
      </w:r>
    </w:p>
    <w:p>
      <w:pPr>
        <w:keepNext/>
        <w:spacing w:before="120" w:after="80"/>
      </w:pPr>
      <w:r>
        <w:rPr>
          <w:rFonts w:ascii="Arial" w:hAnsi="Arial"/>
          <w:b/>
          <w:color w:val="006699"/>
          <w:sz w:val="28"/>
        </w:rPr>
        <w:t>1. Cuidado con la Proxémica (Espacio personal)</w:t>
      </w:r>
    </w:p>
    <w:p>
      <w:r>
        <w:rPr>
          <w:b/>
        </w:rPr>
        <w:t xml:space="preserve">• Evita el contacto físico no deseado: </w:t>
      </w:r>
      <w:r>
        <w:t>Con visitantes anglosajones, nórdicos o asiáticos, mantén la distancia de seguridad (al menos un brazo de distancia). No toques el hombro ni des palmadas en la espalda bajo ninguna circunstancia.</w:t>
      </w:r>
    </w:p>
    <w:p>
      <w:r>
        <w:rPr>
          <w:b/>
        </w:rPr>
        <w:t xml:space="preserve">• No retrocedas con visitantes latinos o de Oriente Medio: </w:t>
      </w:r>
      <w:r>
        <w:t>Ellos tienden a acercarse más al hablar. Si retrocedes de forma evidente, pensarán que eres una persona fría, distante, desinteresada o que ocultas algo.</w:t>
      </w:r>
    </w:p>
    <w:p>
      <w:pPr>
        <w:keepNext/>
        <w:spacing w:before="240" w:after="80"/>
      </w:pPr>
      <w:r>
        <w:rPr>
          <w:rFonts w:ascii="Arial" w:hAnsi="Arial"/>
          <w:b/>
          <w:color w:val="006699"/>
          <w:sz w:val="28"/>
        </w:rPr>
        <w:t>2. Cero ironía o modismos locales</w:t>
      </w:r>
    </w:p>
    <w:p>
      <w:r>
        <w:rPr>
          <w:b/>
        </w:rPr>
        <w:t xml:space="preserve">• El concepto: </w:t>
      </w:r>
      <w:r>
        <w:t>El humor basado en el sarcasmo, la ironía o los dobles sentidos casi nunca se traduce bien en un entorno global y puede causar malentendidos ofensivos.</w:t>
      </w:r>
    </w:p>
    <w:p>
      <w:r>
        <w:rPr>
          <w:b/>
        </w:rPr>
        <w:t xml:space="preserve">• Qué evitar: </w:t>
      </w:r>
      <w:r>
        <w:t>Evita bromear sobre los fallos del sistema o usar expresiones demasiado locales o coloquiales de tu propio idioma. La comunicación en el stand debe ser clara, simple y accesible (Plain Language).</w:t>
      </w:r>
    </w:p>
    <w:p>
      <w:pPr>
        <w:keepNext/>
        <w:spacing w:before="240" w:after="80"/>
      </w:pPr>
      <w:r>
        <w:rPr>
          <w:rFonts w:ascii="Arial" w:hAnsi="Arial"/>
          <w:b/>
          <w:color w:val="006699"/>
          <w:sz w:val="28"/>
        </w:rPr>
        <w:t>3. El "No" directo</w:t>
      </w:r>
    </w:p>
    <w:p>
      <w:r>
        <w:rPr>
          <w:b/>
        </w:rPr>
        <w:t xml:space="preserve">• Qué evitar: </w:t>
      </w:r>
      <w:r>
        <w:t>Decir "No, no se puede" o "No tenemos esa opción" de forma cortante, ya que cierra la conversación y destruye la relación.</w:t>
      </w:r>
    </w:p>
    <w:p>
      <w:r>
        <w:rPr>
          <w:b/>
        </w:rPr>
        <w:t xml:space="preserve">• La alternativa: </w:t>
      </w:r>
      <w:r>
        <w:t>Transforma el "no" en una solución constructiva. En lugar de "No puede entrar sin registro", di: "Para garantizar su comodidad, el sistema requiere un registro rápido. Déjeme ayudarle a hacerlo ahora mismo".</w:t>
      </w:r>
    </w:p>
    <w:p>
      <w:pPr>
        <w:keepNext/>
        <w:spacing w:before="480" w:after="240"/>
        <w:pBdr>
          <w:bottom w:val="single" w:sz="12" w:space="4" w:color="003366"/>
        </w:pBdr>
      </w:pPr>
      <w:r>
        <w:rPr>
          <w:rFonts w:ascii="Arial" w:hAnsi="Arial"/>
          <w:b/>
          <w:color w:val="003366"/>
          <w:sz w:val="40"/>
        </w:rPr>
        <w:t>🗣️ FÓRMULAS DE CORTESÍA CLAVE (EN ESPAÑOL GLOBAL)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3366"/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Contesto / Obiettivo</w:t>
            </w:r>
          </w:p>
        </w:tc>
        <w:tc>
          <w:tcPr>
            <w:tcW w:type="dxa" w:w="5760"/>
            <w:shd w:fill="003366"/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Formula Consigliata (Español Global)</w:t>
            </w:r>
          </w:p>
        </w:tc>
      </w:tr>
      <w:tr>
        <w:tc>
          <w:tcPr>
            <w:tcW w:type="dxa" w:w="3600"/>
            <w:shd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Para dar la bienvenida</w:t>
            </w:r>
          </w:p>
        </w:tc>
        <w:tc>
          <w:tcPr>
            <w:tcW w:type="dxa" w:w="5760"/>
            <w:shd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«Bienvenido a nuestro espacio de innovación. Es un honor tenerle con nosotros hoy.»</w:t>
            </w:r>
          </w:p>
        </w:tc>
      </w:tr>
      <w:tr>
        <w:tc>
          <w:tcPr>
            <w:tcW w:type="dxa" w:w="3600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Para disculparse por un error técnico</w:t>
            </w:r>
          </w:p>
        </w:tc>
        <w:tc>
          <w:tcPr>
            <w:tcW w:type="dxa" w:w="5760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«Le ruego que disculpe este pequeño desajuste del sistema. Vamos a solucionarlo de inmediato.»</w:t>
            </w:r>
          </w:p>
        </w:tc>
      </w:tr>
      <w:tr>
        <w:tc>
          <w:tcPr>
            <w:tcW w:type="dxa" w:w="3600"/>
            <w:shd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Para invitar a una demo</w:t>
            </w:r>
          </w:p>
        </w:tc>
        <w:tc>
          <w:tcPr>
            <w:tcW w:type="dxa" w:w="5760"/>
            <w:shd w:fill="F2F5F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«Nos encantaría mostrarle una demostración privada de nuestro prototipo. ¿Dispone de cinco minutos?»</w:t>
            </w:r>
          </w:p>
        </w:tc>
      </w:tr>
      <w:tr>
        <w:tc>
          <w:tcPr>
            <w:tcW w:type="dxa" w:w="3600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Para despedirse</w:t>
            </w:r>
          </w:p>
        </w:tc>
        <w:tc>
          <w:tcPr>
            <w:tcW w:type="dxa" w:w="5760"/>
            <w:shd w:fill="FFFF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«Muchas gracias por su valioso tiempo. Disfrute del resto de la Global Future Expo.»</w:t>
            </w:r>
          </w:p>
        </w:tc>
      </w:tr>
    </w:tbl>
    <w:p>
      <w:pPr>
        <w:spacing w:before="240"/>
      </w:pPr>
    </w:p>
    <w:p>
      <w:pPr>
        <w:spacing w:before="360" w:after="360"/>
        <w:ind w:left="288" w:right="288"/>
        <w:pBdr>
          <w:left w:val="single" w:sz="24" w:space="12" w:color="003366"/>
        </w:pBdr>
        <w:shd w:fill="F2F5F8"/>
      </w:pPr>
      <w:r>
        <w:rPr>
          <w:rFonts w:ascii="Arial" w:hAnsi="Arial"/>
          <w:b/>
          <w:color w:val="003366"/>
          <w:sz w:val="22"/>
        </w:rPr>
        <w:t>🛠️ La Regla de Oro del Stand</w:t>
        <w:br/>
      </w:r>
      <w:r>
        <w:rPr>
          <w:rFonts w:ascii="Arial" w:hAnsi="Arial"/>
          <w:i/>
          <w:sz w:val="22"/>
        </w:rPr>
        <w:t>"No trates al visitante como te gustaría que te trataran a ti; trátalo como él necesita ser tratado según su propia cultura."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