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83D60" w14:textId="77777777" w:rsidR="00DE67CB" w:rsidRPr="00D82D60" w:rsidRDefault="00000000">
      <w:pPr>
        <w:pStyle w:val="Title"/>
        <w:jc w:val="center"/>
        <w:rPr>
          <w:rFonts w:ascii="Times New Roman" w:hAnsi="Times New Roman" w:cs="Times New Roman"/>
        </w:rPr>
      </w:pPr>
      <w:r w:rsidRPr="00D82D60">
        <w:rPr>
          <w:rFonts w:ascii="Times New Roman" w:hAnsi="Times New Roman" w:cs="Times New Roman"/>
        </w:rPr>
        <w:t>Zen EliteStride Maison</w:t>
      </w:r>
    </w:p>
    <w:p w14:paraId="5207717A" w14:textId="77777777" w:rsidR="00DE67CB" w:rsidRPr="00D82D60" w:rsidRDefault="00000000">
      <w:pPr>
        <w:jc w:val="center"/>
        <w:rPr>
          <w:rFonts w:ascii="Times New Roman" w:hAnsi="Times New Roman" w:cs="Times New Roman"/>
        </w:rPr>
      </w:pPr>
      <w:r w:rsidRPr="00D82D60">
        <w:rPr>
          <w:rFonts w:ascii="Times New Roman" w:hAnsi="Times New Roman" w:cs="Times New Roman"/>
        </w:rPr>
        <w:t>Sales Performance &amp; Business Insights Report</w:t>
      </w:r>
    </w:p>
    <w:p w14:paraId="02993ADA" w14:textId="77777777" w:rsidR="00DE67CB" w:rsidRPr="00D82D60" w:rsidRDefault="00000000">
      <w:pPr>
        <w:jc w:val="center"/>
        <w:rPr>
          <w:rFonts w:ascii="Times New Roman" w:hAnsi="Times New Roman" w:cs="Times New Roman"/>
        </w:rPr>
      </w:pPr>
      <w:r w:rsidRPr="00D82D60">
        <w:rPr>
          <w:rFonts w:ascii="Times New Roman" w:hAnsi="Times New Roman" w:cs="Times New Roman"/>
        </w:rPr>
        <w:t>Reporting period: 1 January – 14 August 2026 | Dataset: 500 transaction records</w:t>
      </w:r>
    </w:p>
    <w:p w14:paraId="4B737564" w14:textId="77777777" w:rsidR="00DE67CB" w:rsidRPr="00D82D60" w:rsidRDefault="00000000">
      <w:pPr>
        <w:pStyle w:val="Heading1"/>
        <w:rPr>
          <w:rFonts w:ascii="Times New Roman" w:hAnsi="Times New Roman" w:cs="Times New Roman"/>
        </w:rPr>
      </w:pPr>
      <w:r w:rsidRPr="00D82D60">
        <w:rPr>
          <w:rFonts w:ascii="Times New Roman" w:hAnsi="Times New Roman" w:cs="Times New Roman"/>
        </w:rPr>
        <w:t>Executive Summary</w:t>
      </w:r>
    </w:p>
    <w:p w14:paraId="276B6003" w14:textId="77777777" w:rsidR="00DE67CB" w:rsidRPr="00D82D60" w:rsidRDefault="00000000">
      <w:pPr>
        <w:rPr>
          <w:rFonts w:ascii="Times New Roman" w:hAnsi="Times New Roman" w:cs="Times New Roman"/>
        </w:rPr>
      </w:pPr>
      <w:r w:rsidRPr="00D82D60">
        <w:rPr>
          <w:rFonts w:ascii="Times New Roman" w:hAnsi="Times New Roman" w:cs="Times New Roman"/>
        </w:rPr>
        <w:t>The cleaned dataset contains 500 transaction records and 4,012 units sold. It records total revenue of 355,048, total cost of 192,713, and total profit of 162,335, resulting in an overall profit margin of 45.72%. Performance is concentrated in a few strong product, category, brand, and country segments. June is the strongest complete month in the available period; August is incomplete and should not be compared directly with full months.</w:t>
      </w:r>
    </w:p>
    <w:tbl>
      <w:tblPr>
        <w:tblStyle w:val="LightShading-Accent1"/>
        <w:tblW w:w="0" w:type="auto"/>
        <w:jc w:val="center"/>
        <w:tblLook w:val="04A0" w:firstRow="1" w:lastRow="0" w:firstColumn="1" w:lastColumn="0" w:noHBand="0" w:noVBand="1"/>
      </w:tblPr>
      <w:tblGrid>
        <w:gridCol w:w="4320"/>
        <w:gridCol w:w="4320"/>
      </w:tblGrid>
      <w:tr w:rsidR="00DE67CB" w:rsidRPr="00D82D60" w14:paraId="176E7BCE" w14:textId="77777777" w:rsidTr="00DE67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4F2609" w14:textId="77777777" w:rsidR="00DE67CB" w:rsidRPr="00D82D60" w:rsidRDefault="00000000">
            <w:pPr>
              <w:rPr>
                <w:rFonts w:ascii="Times New Roman" w:hAnsi="Times New Roman" w:cs="Times New Roman"/>
              </w:rPr>
            </w:pPr>
            <w:r w:rsidRPr="00D82D60">
              <w:rPr>
                <w:rFonts w:ascii="Times New Roman" w:hAnsi="Times New Roman" w:cs="Times New Roman"/>
              </w:rPr>
              <w:t>Performance KPI</w:t>
            </w:r>
          </w:p>
        </w:tc>
        <w:tc>
          <w:tcPr>
            <w:tcW w:w="4320" w:type="dxa"/>
          </w:tcPr>
          <w:p w14:paraId="40730408"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Result</w:t>
            </w:r>
          </w:p>
        </w:tc>
      </w:tr>
      <w:tr w:rsidR="00DE67CB" w:rsidRPr="00D82D60" w14:paraId="57AB49F2"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4903999" w14:textId="77777777" w:rsidR="00DE67CB" w:rsidRPr="00D82D60" w:rsidRDefault="00000000">
            <w:pPr>
              <w:rPr>
                <w:rFonts w:ascii="Times New Roman" w:hAnsi="Times New Roman" w:cs="Times New Roman"/>
              </w:rPr>
            </w:pPr>
            <w:r w:rsidRPr="00D82D60">
              <w:rPr>
                <w:rFonts w:ascii="Times New Roman" w:hAnsi="Times New Roman" w:cs="Times New Roman"/>
              </w:rPr>
              <w:t>Transactions / records</w:t>
            </w:r>
          </w:p>
        </w:tc>
        <w:tc>
          <w:tcPr>
            <w:tcW w:w="4320" w:type="dxa"/>
            <w:vAlign w:val="center"/>
          </w:tcPr>
          <w:p w14:paraId="2BFE590E"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500</w:t>
            </w:r>
          </w:p>
        </w:tc>
      </w:tr>
      <w:tr w:rsidR="00DE67CB" w:rsidRPr="00D82D60" w14:paraId="1A1A40B5"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140BD47" w14:textId="77777777" w:rsidR="00DE67CB" w:rsidRPr="00D82D60" w:rsidRDefault="00000000">
            <w:pPr>
              <w:rPr>
                <w:rFonts w:ascii="Times New Roman" w:hAnsi="Times New Roman" w:cs="Times New Roman"/>
              </w:rPr>
            </w:pPr>
            <w:r w:rsidRPr="00D82D60">
              <w:rPr>
                <w:rFonts w:ascii="Times New Roman" w:hAnsi="Times New Roman" w:cs="Times New Roman"/>
              </w:rPr>
              <w:t>Units sold</w:t>
            </w:r>
          </w:p>
        </w:tc>
        <w:tc>
          <w:tcPr>
            <w:tcW w:w="4320" w:type="dxa"/>
            <w:vAlign w:val="center"/>
          </w:tcPr>
          <w:p w14:paraId="0BAA2A02"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4,012</w:t>
            </w:r>
          </w:p>
        </w:tc>
      </w:tr>
      <w:tr w:rsidR="00DE67CB" w:rsidRPr="00D82D60" w14:paraId="1B4EE2A3"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C311925" w14:textId="77777777" w:rsidR="00DE67CB" w:rsidRPr="00D82D60" w:rsidRDefault="00000000">
            <w:pPr>
              <w:rPr>
                <w:rFonts w:ascii="Times New Roman" w:hAnsi="Times New Roman" w:cs="Times New Roman"/>
              </w:rPr>
            </w:pPr>
            <w:r w:rsidRPr="00D82D60">
              <w:rPr>
                <w:rFonts w:ascii="Times New Roman" w:hAnsi="Times New Roman" w:cs="Times New Roman"/>
              </w:rPr>
              <w:t>Total revenue</w:t>
            </w:r>
          </w:p>
        </w:tc>
        <w:tc>
          <w:tcPr>
            <w:tcW w:w="4320" w:type="dxa"/>
            <w:vAlign w:val="center"/>
          </w:tcPr>
          <w:p w14:paraId="029EA5E5"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355,048</w:t>
            </w:r>
          </w:p>
        </w:tc>
      </w:tr>
      <w:tr w:rsidR="00DE67CB" w:rsidRPr="00D82D60" w14:paraId="4C5184BC"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C5953A5" w14:textId="77777777" w:rsidR="00DE67CB" w:rsidRPr="00D82D60" w:rsidRDefault="00000000">
            <w:pPr>
              <w:rPr>
                <w:rFonts w:ascii="Times New Roman" w:hAnsi="Times New Roman" w:cs="Times New Roman"/>
              </w:rPr>
            </w:pPr>
            <w:r w:rsidRPr="00D82D60">
              <w:rPr>
                <w:rFonts w:ascii="Times New Roman" w:hAnsi="Times New Roman" w:cs="Times New Roman"/>
              </w:rPr>
              <w:t>Total cost</w:t>
            </w:r>
          </w:p>
        </w:tc>
        <w:tc>
          <w:tcPr>
            <w:tcW w:w="4320" w:type="dxa"/>
            <w:vAlign w:val="center"/>
          </w:tcPr>
          <w:p w14:paraId="49EAB5E9"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192,713</w:t>
            </w:r>
          </w:p>
        </w:tc>
      </w:tr>
      <w:tr w:rsidR="00DE67CB" w:rsidRPr="00D82D60" w14:paraId="38469512"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E5DF902" w14:textId="77777777" w:rsidR="00DE67CB" w:rsidRPr="00D82D60" w:rsidRDefault="00000000">
            <w:pPr>
              <w:rPr>
                <w:rFonts w:ascii="Times New Roman" w:hAnsi="Times New Roman" w:cs="Times New Roman"/>
              </w:rPr>
            </w:pPr>
            <w:r w:rsidRPr="00D82D60">
              <w:rPr>
                <w:rFonts w:ascii="Times New Roman" w:hAnsi="Times New Roman" w:cs="Times New Roman"/>
              </w:rPr>
              <w:t>Total profit</w:t>
            </w:r>
          </w:p>
        </w:tc>
        <w:tc>
          <w:tcPr>
            <w:tcW w:w="4320" w:type="dxa"/>
            <w:vAlign w:val="center"/>
          </w:tcPr>
          <w:p w14:paraId="2626C454"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162,335</w:t>
            </w:r>
          </w:p>
        </w:tc>
      </w:tr>
      <w:tr w:rsidR="00DE67CB" w:rsidRPr="00D82D60" w14:paraId="3A26A004"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6D1A31E" w14:textId="77777777" w:rsidR="00DE67CB" w:rsidRPr="00D82D60" w:rsidRDefault="00000000">
            <w:pPr>
              <w:rPr>
                <w:rFonts w:ascii="Times New Roman" w:hAnsi="Times New Roman" w:cs="Times New Roman"/>
              </w:rPr>
            </w:pPr>
            <w:r w:rsidRPr="00D82D60">
              <w:rPr>
                <w:rFonts w:ascii="Times New Roman" w:hAnsi="Times New Roman" w:cs="Times New Roman"/>
              </w:rPr>
              <w:t>Overall profit margin</w:t>
            </w:r>
          </w:p>
        </w:tc>
        <w:tc>
          <w:tcPr>
            <w:tcW w:w="4320" w:type="dxa"/>
            <w:vAlign w:val="center"/>
          </w:tcPr>
          <w:p w14:paraId="336B65A1"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45.72%</w:t>
            </w:r>
          </w:p>
        </w:tc>
      </w:tr>
      <w:tr w:rsidR="00DE67CB" w:rsidRPr="00D82D60" w14:paraId="6300E5C5"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6D57AB6" w14:textId="77777777" w:rsidR="00DE67CB" w:rsidRPr="00D82D60" w:rsidRDefault="00000000">
            <w:pPr>
              <w:rPr>
                <w:rFonts w:ascii="Times New Roman" w:hAnsi="Times New Roman" w:cs="Times New Roman"/>
              </w:rPr>
            </w:pPr>
            <w:r w:rsidRPr="00D82D60">
              <w:rPr>
                <w:rFonts w:ascii="Times New Roman" w:hAnsi="Times New Roman" w:cs="Times New Roman"/>
              </w:rPr>
              <w:t>Average revenue per record</w:t>
            </w:r>
          </w:p>
        </w:tc>
        <w:tc>
          <w:tcPr>
            <w:tcW w:w="4320" w:type="dxa"/>
            <w:vAlign w:val="center"/>
          </w:tcPr>
          <w:p w14:paraId="76D1A055"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710.10</w:t>
            </w:r>
          </w:p>
        </w:tc>
      </w:tr>
      <w:tr w:rsidR="00DE67CB" w:rsidRPr="00D82D60" w14:paraId="1313B66D"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47BB160" w14:textId="77777777" w:rsidR="00DE67CB" w:rsidRPr="00D82D60" w:rsidRDefault="00000000">
            <w:pPr>
              <w:rPr>
                <w:rFonts w:ascii="Times New Roman" w:hAnsi="Times New Roman" w:cs="Times New Roman"/>
              </w:rPr>
            </w:pPr>
            <w:r w:rsidRPr="00D82D60">
              <w:rPr>
                <w:rFonts w:ascii="Times New Roman" w:hAnsi="Times New Roman" w:cs="Times New Roman"/>
              </w:rPr>
              <w:t>Average profit per record</w:t>
            </w:r>
          </w:p>
        </w:tc>
        <w:tc>
          <w:tcPr>
            <w:tcW w:w="4320" w:type="dxa"/>
            <w:vAlign w:val="center"/>
          </w:tcPr>
          <w:p w14:paraId="08507E8E"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324.67</w:t>
            </w:r>
          </w:p>
        </w:tc>
      </w:tr>
    </w:tbl>
    <w:p w14:paraId="764A26D8" w14:textId="77777777" w:rsidR="00DE67CB" w:rsidRPr="00D82D60" w:rsidRDefault="00DE67CB">
      <w:pPr>
        <w:rPr>
          <w:rFonts w:ascii="Times New Roman" w:hAnsi="Times New Roman" w:cs="Times New Roman"/>
        </w:rPr>
      </w:pPr>
    </w:p>
    <w:p w14:paraId="15C135F7" w14:textId="77777777" w:rsidR="00DE67CB" w:rsidRPr="00D82D60" w:rsidRDefault="00000000">
      <w:pPr>
        <w:pStyle w:val="Heading1"/>
        <w:rPr>
          <w:rFonts w:ascii="Times New Roman" w:hAnsi="Times New Roman" w:cs="Times New Roman"/>
        </w:rPr>
      </w:pPr>
      <w:r w:rsidRPr="00D82D60">
        <w:rPr>
          <w:rFonts w:ascii="Times New Roman" w:hAnsi="Times New Roman" w:cs="Times New Roman"/>
        </w:rPr>
        <w:t>1. How is the business performing overall?</w:t>
      </w:r>
    </w:p>
    <w:p w14:paraId="30400432" w14:textId="77777777" w:rsidR="00DE67CB" w:rsidRPr="00D82D60" w:rsidRDefault="00000000">
      <w:pPr>
        <w:rPr>
          <w:rFonts w:ascii="Times New Roman" w:hAnsi="Times New Roman" w:cs="Times New Roman"/>
        </w:rPr>
      </w:pPr>
      <w:r w:rsidRPr="00D82D60">
        <w:rPr>
          <w:rFonts w:ascii="Times New Roman" w:hAnsi="Times New Roman" w:cs="Times New Roman"/>
        </w:rPr>
        <w:t>The business generated 355,048 in revenue and 162,335 in profit from 4,012 units. The overall profit margin is 45.72%, meaning approximately 45.72 of every 100 in revenue remained as profit based on the dataset's Revenue and Profit fields. This indicates positive profitability in the recorded sales. Management should monitor revenue, profit, margin, and units together so growth is not judged by revenue alone.</w:t>
      </w:r>
    </w:p>
    <w:p w14:paraId="22EDC63C" w14:textId="77777777" w:rsidR="00DE67CB" w:rsidRPr="00D82D60" w:rsidRDefault="00000000">
      <w:pPr>
        <w:pStyle w:val="Heading1"/>
        <w:rPr>
          <w:rFonts w:ascii="Times New Roman" w:hAnsi="Times New Roman" w:cs="Times New Roman"/>
        </w:rPr>
      </w:pPr>
      <w:r w:rsidRPr="00D82D60">
        <w:rPr>
          <w:rFonts w:ascii="Times New Roman" w:hAnsi="Times New Roman" w:cs="Times New Roman"/>
        </w:rPr>
        <w:t>2. How have revenue and profit changed over time?</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DE67CB" w:rsidRPr="00D82D60" w14:paraId="0E19B845" w14:textId="77777777" w:rsidTr="00DE67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6DABDFF" w14:textId="77777777" w:rsidR="00DE67CB" w:rsidRPr="00D82D60" w:rsidRDefault="00000000">
            <w:pPr>
              <w:rPr>
                <w:rFonts w:ascii="Times New Roman" w:hAnsi="Times New Roman" w:cs="Times New Roman"/>
              </w:rPr>
            </w:pPr>
            <w:r w:rsidRPr="00D82D60">
              <w:rPr>
                <w:rFonts w:ascii="Times New Roman" w:hAnsi="Times New Roman" w:cs="Times New Roman"/>
              </w:rPr>
              <w:t>Month</w:t>
            </w:r>
          </w:p>
        </w:tc>
        <w:tc>
          <w:tcPr>
            <w:tcW w:w="1728" w:type="dxa"/>
          </w:tcPr>
          <w:p w14:paraId="60B79D14"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Records</w:t>
            </w:r>
          </w:p>
        </w:tc>
        <w:tc>
          <w:tcPr>
            <w:tcW w:w="1728" w:type="dxa"/>
          </w:tcPr>
          <w:p w14:paraId="7F11E001"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Units</w:t>
            </w:r>
          </w:p>
        </w:tc>
        <w:tc>
          <w:tcPr>
            <w:tcW w:w="1728" w:type="dxa"/>
          </w:tcPr>
          <w:p w14:paraId="6BCB7B19"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Revenue</w:t>
            </w:r>
          </w:p>
        </w:tc>
        <w:tc>
          <w:tcPr>
            <w:tcW w:w="1728" w:type="dxa"/>
          </w:tcPr>
          <w:p w14:paraId="783E6E48"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Profit</w:t>
            </w:r>
          </w:p>
        </w:tc>
      </w:tr>
      <w:tr w:rsidR="00DE67CB" w:rsidRPr="00D82D60" w14:paraId="1412C375"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0BBEE924" w14:textId="77777777" w:rsidR="00DE67CB" w:rsidRPr="00D82D60" w:rsidRDefault="00000000">
            <w:pPr>
              <w:rPr>
                <w:rFonts w:ascii="Times New Roman" w:hAnsi="Times New Roman" w:cs="Times New Roman"/>
              </w:rPr>
            </w:pPr>
            <w:r w:rsidRPr="00D82D60">
              <w:rPr>
                <w:rFonts w:ascii="Times New Roman" w:hAnsi="Times New Roman" w:cs="Times New Roman"/>
              </w:rPr>
              <w:t>2026-01</w:t>
            </w:r>
          </w:p>
        </w:tc>
        <w:tc>
          <w:tcPr>
            <w:tcW w:w="1728" w:type="dxa"/>
            <w:vAlign w:val="center"/>
          </w:tcPr>
          <w:p w14:paraId="3602B4CA"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68</w:t>
            </w:r>
          </w:p>
        </w:tc>
        <w:tc>
          <w:tcPr>
            <w:tcW w:w="1728" w:type="dxa"/>
            <w:vAlign w:val="center"/>
          </w:tcPr>
          <w:p w14:paraId="20DE7164"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538</w:t>
            </w:r>
          </w:p>
        </w:tc>
        <w:tc>
          <w:tcPr>
            <w:tcW w:w="1728" w:type="dxa"/>
            <w:vAlign w:val="center"/>
          </w:tcPr>
          <w:p w14:paraId="10B0D229"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43,801</w:t>
            </w:r>
          </w:p>
        </w:tc>
        <w:tc>
          <w:tcPr>
            <w:tcW w:w="1728" w:type="dxa"/>
            <w:vAlign w:val="center"/>
          </w:tcPr>
          <w:p w14:paraId="6A7B37A6"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20,299</w:t>
            </w:r>
          </w:p>
        </w:tc>
      </w:tr>
      <w:tr w:rsidR="00DE67CB" w:rsidRPr="00D82D60" w14:paraId="4189265C"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2EE1256A" w14:textId="77777777" w:rsidR="00DE67CB" w:rsidRPr="00D82D60" w:rsidRDefault="00000000">
            <w:pPr>
              <w:rPr>
                <w:rFonts w:ascii="Times New Roman" w:hAnsi="Times New Roman" w:cs="Times New Roman"/>
              </w:rPr>
            </w:pPr>
            <w:r w:rsidRPr="00D82D60">
              <w:rPr>
                <w:rFonts w:ascii="Times New Roman" w:hAnsi="Times New Roman" w:cs="Times New Roman"/>
              </w:rPr>
              <w:t>2026-02</w:t>
            </w:r>
          </w:p>
        </w:tc>
        <w:tc>
          <w:tcPr>
            <w:tcW w:w="1728" w:type="dxa"/>
            <w:vAlign w:val="center"/>
          </w:tcPr>
          <w:p w14:paraId="0E65190B"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53</w:t>
            </w:r>
          </w:p>
        </w:tc>
        <w:tc>
          <w:tcPr>
            <w:tcW w:w="1728" w:type="dxa"/>
            <w:vAlign w:val="center"/>
          </w:tcPr>
          <w:p w14:paraId="577E840D"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461</w:t>
            </w:r>
          </w:p>
        </w:tc>
        <w:tc>
          <w:tcPr>
            <w:tcW w:w="1728" w:type="dxa"/>
            <w:vAlign w:val="center"/>
          </w:tcPr>
          <w:p w14:paraId="2B9CC462"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40,664</w:t>
            </w:r>
          </w:p>
        </w:tc>
        <w:tc>
          <w:tcPr>
            <w:tcW w:w="1728" w:type="dxa"/>
            <w:vAlign w:val="center"/>
          </w:tcPr>
          <w:p w14:paraId="3826BF64"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18,698</w:t>
            </w:r>
          </w:p>
        </w:tc>
      </w:tr>
      <w:tr w:rsidR="00DE67CB" w:rsidRPr="00D82D60" w14:paraId="48F19091"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459178C1" w14:textId="77777777" w:rsidR="00DE67CB" w:rsidRPr="00D82D60" w:rsidRDefault="00000000">
            <w:pPr>
              <w:rPr>
                <w:rFonts w:ascii="Times New Roman" w:hAnsi="Times New Roman" w:cs="Times New Roman"/>
              </w:rPr>
            </w:pPr>
            <w:r w:rsidRPr="00D82D60">
              <w:rPr>
                <w:rFonts w:ascii="Times New Roman" w:hAnsi="Times New Roman" w:cs="Times New Roman"/>
              </w:rPr>
              <w:t>2026-03</w:t>
            </w:r>
          </w:p>
        </w:tc>
        <w:tc>
          <w:tcPr>
            <w:tcW w:w="1728" w:type="dxa"/>
            <w:vAlign w:val="center"/>
          </w:tcPr>
          <w:p w14:paraId="78D25C13"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73</w:t>
            </w:r>
          </w:p>
        </w:tc>
        <w:tc>
          <w:tcPr>
            <w:tcW w:w="1728" w:type="dxa"/>
            <w:vAlign w:val="center"/>
          </w:tcPr>
          <w:p w14:paraId="39234E8C"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542</w:t>
            </w:r>
          </w:p>
        </w:tc>
        <w:tc>
          <w:tcPr>
            <w:tcW w:w="1728" w:type="dxa"/>
            <w:vAlign w:val="center"/>
          </w:tcPr>
          <w:p w14:paraId="1A891E43"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45,492</w:t>
            </w:r>
          </w:p>
        </w:tc>
        <w:tc>
          <w:tcPr>
            <w:tcW w:w="1728" w:type="dxa"/>
            <w:vAlign w:val="center"/>
          </w:tcPr>
          <w:p w14:paraId="195ABC2C"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20,869</w:t>
            </w:r>
          </w:p>
        </w:tc>
      </w:tr>
      <w:tr w:rsidR="00DE67CB" w:rsidRPr="00D82D60" w14:paraId="169FF4C4"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643E76F" w14:textId="77777777" w:rsidR="00DE67CB" w:rsidRPr="00D82D60" w:rsidRDefault="00000000">
            <w:pPr>
              <w:rPr>
                <w:rFonts w:ascii="Times New Roman" w:hAnsi="Times New Roman" w:cs="Times New Roman"/>
              </w:rPr>
            </w:pPr>
            <w:r w:rsidRPr="00D82D60">
              <w:rPr>
                <w:rFonts w:ascii="Times New Roman" w:hAnsi="Times New Roman" w:cs="Times New Roman"/>
              </w:rPr>
              <w:t>2026-04</w:t>
            </w:r>
          </w:p>
        </w:tc>
        <w:tc>
          <w:tcPr>
            <w:tcW w:w="1728" w:type="dxa"/>
            <w:vAlign w:val="center"/>
          </w:tcPr>
          <w:p w14:paraId="26128895"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61</w:t>
            </w:r>
          </w:p>
        </w:tc>
        <w:tc>
          <w:tcPr>
            <w:tcW w:w="1728" w:type="dxa"/>
            <w:vAlign w:val="center"/>
          </w:tcPr>
          <w:p w14:paraId="300E8E54"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474</w:t>
            </w:r>
          </w:p>
        </w:tc>
        <w:tc>
          <w:tcPr>
            <w:tcW w:w="1728" w:type="dxa"/>
            <w:vAlign w:val="center"/>
          </w:tcPr>
          <w:p w14:paraId="3976E9F5"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44,204</w:t>
            </w:r>
          </w:p>
        </w:tc>
        <w:tc>
          <w:tcPr>
            <w:tcW w:w="1728" w:type="dxa"/>
            <w:vAlign w:val="center"/>
          </w:tcPr>
          <w:p w14:paraId="21FA33BF"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20,067</w:t>
            </w:r>
          </w:p>
        </w:tc>
      </w:tr>
      <w:tr w:rsidR="00DE67CB" w:rsidRPr="00D82D60" w14:paraId="285D5648"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117DB688" w14:textId="77777777" w:rsidR="00DE67CB" w:rsidRPr="00D82D60" w:rsidRDefault="00000000">
            <w:pPr>
              <w:rPr>
                <w:rFonts w:ascii="Times New Roman" w:hAnsi="Times New Roman" w:cs="Times New Roman"/>
              </w:rPr>
            </w:pPr>
            <w:r w:rsidRPr="00D82D60">
              <w:rPr>
                <w:rFonts w:ascii="Times New Roman" w:hAnsi="Times New Roman" w:cs="Times New Roman"/>
              </w:rPr>
              <w:t>2026-05</w:t>
            </w:r>
          </w:p>
        </w:tc>
        <w:tc>
          <w:tcPr>
            <w:tcW w:w="1728" w:type="dxa"/>
            <w:vAlign w:val="center"/>
          </w:tcPr>
          <w:p w14:paraId="1ED04325"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63</w:t>
            </w:r>
          </w:p>
        </w:tc>
        <w:tc>
          <w:tcPr>
            <w:tcW w:w="1728" w:type="dxa"/>
            <w:vAlign w:val="center"/>
          </w:tcPr>
          <w:p w14:paraId="36AC9DB6"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501</w:t>
            </w:r>
          </w:p>
        </w:tc>
        <w:tc>
          <w:tcPr>
            <w:tcW w:w="1728" w:type="dxa"/>
            <w:vAlign w:val="center"/>
          </w:tcPr>
          <w:p w14:paraId="172B1C99"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44,578</w:t>
            </w:r>
          </w:p>
        </w:tc>
        <w:tc>
          <w:tcPr>
            <w:tcW w:w="1728" w:type="dxa"/>
            <w:vAlign w:val="center"/>
          </w:tcPr>
          <w:p w14:paraId="6BF4C603"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20,407</w:t>
            </w:r>
          </w:p>
        </w:tc>
      </w:tr>
      <w:tr w:rsidR="00DE67CB" w:rsidRPr="00D82D60" w14:paraId="1F0B21DE"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1FC3BEEE" w14:textId="77777777" w:rsidR="00DE67CB" w:rsidRPr="00D82D60" w:rsidRDefault="00000000">
            <w:pPr>
              <w:rPr>
                <w:rFonts w:ascii="Times New Roman" w:hAnsi="Times New Roman" w:cs="Times New Roman"/>
              </w:rPr>
            </w:pPr>
            <w:r w:rsidRPr="00D82D60">
              <w:rPr>
                <w:rFonts w:ascii="Times New Roman" w:hAnsi="Times New Roman" w:cs="Times New Roman"/>
              </w:rPr>
              <w:t>2026-06</w:t>
            </w:r>
          </w:p>
        </w:tc>
        <w:tc>
          <w:tcPr>
            <w:tcW w:w="1728" w:type="dxa"/>
            <w:vAlign w:val="center"/>
          </w:tcPr>
          <w:p w14:paraId="338081D6"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87</w:t>
            </w:r>
          </w:p>
        </w:tc>
        <w:tc>
          <w:tcPr>
            <w:tcW w:w="1728" w:type="dxa"/>
            <w:vAlign w:val="center"/>
          </w:tcPr>
          <w:p w14:paraId="6401AC42"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763</w:t>
            </w:r>
          </w:p>
        </w:tc>
        <w:tc>
          <w:tcPr>
            <w:tcW w:w="1728" w:type="dxa"/>
            <w:vAlign w:val="center"/>
          </w:tcPr>
          <w:p w14:paraId="2F3A3EB0"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70,771</w:t>
            </w:r>
          </w:p>
        </w:tc>
        <w:tc>
          <w:tcPr>
            <w:tcW w:w="1728" w:type="dxa"/>
            <w:vAlign w:val="center"/>
          </w:tcPr>
          <w:p w14:paraId="6883B030"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32,123</w:t>
            </w:r>
          </w:p>
        </w:tc>
      </w:tr>
      <w:tr w:rsidR="00DE67CB" w:rsidRPr="00D82D60" w14:paraId="5AB0D1CC"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091F01DE" w14:textId="77777777" w:rsidR="00DE67CB" w:rsidRPr="00D82D60" w:rsidRDefault="00000000">
            <w:pPr>
              <w:rPr>
                <w:rFonts w:ascii="Times New Roman" w:hAnsi="Times New Roman" w:cs="Times New Roman"/>
              </w:rPr>
            </w:pPr>
            <w:r w:rsidRPr="00D82D60">
              <w:rPr>
                <w:rFonts w:ascii="Times New Roman" w:hAnsi="Times New Roman" w:cs="Times New Roman"/>
              </w:rPr>
              <w:t>2026-07</w:t>
            </w:r>
          </w:p>
        </w:tc>
        <w:tc>
          <w:tcPr>
            <w:tcW w:w="1728" w:type="dxa"/>
            <w:vAlign w:val="center"/>
          </w:tcPr>
          <w:p w14:paraId="05974851"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68</w:t>
            </w:r>
          </w:p>
        </w:tc>
        <w:tc>
          <w:tcPr>
            <w:tcW w:w="1728" w:type="dxa"/>
            <w:vAlign w:val="center"/>
          </w:tcPr>
          <w:p w14:paraId="17BDF46A"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553</w:t>
            </w:r>
          </w:p>
        </w:tc>
        <w:tc>
          <w:tcPr>
            <w:tcW w:w="1728" w:type="dxa"/>
            <w:vAlign w:val="center"/>
          </w:tcPr>
          <w:p w14:paraId="6D5647B1"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49,497</w:t>
            </w:r>
          </w:p>
        </w:tc>
        <w:tc>
          <w:tcPr>
            <w:tcW w:w="1728" w:type="dxa"/>
            <w:vAlign w:val="center"/>
          </w:tcPr>
          <w:p w14:paraId="2209528E"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22,517</w:t>
            </w:r>
          </w:p>
        </w:tc>
      </w:tr>
      <w:tr w:rsidR="00DE67CB" w:rsidRPr="00D82D60" w14:paraId="044AE112"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4C6D7280" w14:textId="77777777" w:rsidR="00DE67CB" w:rsidRPr="00D82D60" w:rsidRDefault="00000000">
            <w:pPr>
              <w:rPr>
                <w:rFonts w:ascii="Times New Roman" w:hAnsi="Times New Roman" w:cs="Times New Roman"/>
              </w:rPr>
            </w:pPr>
            <w:r w:rsidRPr="00D82D60">
              <w:rPr>
                <w:rFonts w:ascii="Times New Roman" w:hAnsi="Times New Roman" w:cs="Times New Roman"/>
              </w:rPr>
              <w:t>2026-08</w:t>
            </w:r>
          </w:p>
        </w:tc>
        <w:tc>
          <w:tcPr>
            <w:tcW w:w="1728" w:type="dxa"/>
            <w:vAlign w:val="center"/>
          </w:tcPr>
          <w:p w14:paraId="1DCE67DA"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27</w:t>
            </w:r>
          </w:p>
        </w:tc>
        <w:tc>
          <w:tcPr>
            <w:tcW w:w="1728" w:type="dxa"/>
            <w:vAlign w:val="center"/>
          </w:tcPr>
          <w:p w14:paraId="1272D763"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180</w:t>
            </w:r>
          </w:p>
        </w:tc>
        <w:tc>
          <w:tcPr>
            <w:tcW w:w="1728" w:type="dxa"/>
            <w:vAlign w:val="center"/>
          </w:tcPr>
          <w:p w14:paraId="5ABDA57D"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16,041</w:t>
            </w:r>
          </w:p>
        </w:tc>
        <w:tc>
          <w:tcPr>
            <w:tcW w:w="1728" w:type="dxa"/>
            <w:vAlign w:val="center"/>
          </w:tcPr>
          <w:p w14:paraId="388292EA"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7,355 (partial month through Aug 14)</w:t>
            </w:r>
          </w:p>
        </w:tc>
      </w:tr>
    </w:tbl>
    <w:p w14:paraId="47A91CA5" w14:textId="77777777" w:rsidR="00DE67CB" w:rsidRPr="00D82D60" w:rsidRDefault="00DE67CB">
      <w:pPr>
        <w:rPr>
          <w:rFonts w:ascii="Times New Roman" w:hAnsi="Times New Roman" w:cs="Times New Roman"/>
        </w:rPr>
      </w:pPr>
    </w:p>
    <w:p w14:paraId="3DBCCD1E" w14:textId="77777777" w:rsidR="00DE67CB" w:rsidRPr="00D82D60" w:rsidRDefault="00000000">
      <w:pPr>
        <w:rPr>
          <w:rFonts w:ascii="Times New Roman" w:hAnsi="Times New Roman" w:cs="Times New Roman"/>
        </w:rPr>
      </w:pPr>
      <w:r w:rsidRPr="00D82D60">
        <w:rPr>
          <w:rFonts w:ascii="Times New Roman" w:hAnsi="Times New Roman" w:cs="Times New Roman"/>
        </w:rPr>
        <w:t>June recorded the highest revenue (70,771) and profit (32,123) among the months shown. Revenue rose 58.76% from May to June, then fell 30.06% from June to July. This may reflect seasonality, promotions, stock availability, or changes in demand; the dataset alone does not establish the cause. August totals cover only August 1–14, so they are not evidence of a full-month decline.</w:t>
      </w:r>
    </w:p>
    <w:p w14:paraId="0F15D650" w14:textId="77777777" w:rsidR="00DE67CB" w:rsidRPr="00D82D60" w:rsidRDefault="00000000">
      <w:pPr>
        <w:rPr>
          <w:rFonts w:ascii="Times New Roman" w:hAnsi="Times New Roman" w:cs="Times New Roman"/>
        </w:rPr>
      </w:pPr>
      <w:r w:rsidRPr="00D82D60">
        <w:rPr>
          <w:rFonts w:ascii="Times New Roman" w:hAnsi="Times New Roman" w:cs="Times New Roman"/>
        </w:rPr>
        <w:lastRenderedPageBreak/>
        <w:t>Recommendation: investigate the drivers of June's peak, compare transaction counts and units alongside revenue, and review the full August results once the month is complete.</w:t>
      </w:r>
    </w:p>
    <w:p w14:paraId="53CB6971" w14:textId="77777777" w:rsidR="00DE67CB" w:rsidRPr="00D82D60" w:rsidRDefault="00000000">
      <w:pPr>
        <w:pStyle w:val="Heading1"/>
        <w:rPr>
          <w:rFonts w:ascii="Times New Roman" w:hAnsi="Times New Roman" w:cs="Times New Roman"/>
        </w:rPr>
      </w:pPr>
      <w:r w:rsidRPr="00D82D60">
        <w:rPr>
          <w:rFonts w:ascii="Times New Roman" w:hAnsi="Times New Roman" w:cs="Times New Roman"/>
        </w:rPr>
        <w:t>3. Which products are driving sales?</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DE67CB" w:rsidRPr="00D82D60" w14:paraId="58AFE938" w14:textId="77777777" w:rsidTr="00DE67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D98FE99" w14:textId="77777777" w:rsidR="00DE67CB" w:rsidRPr="00D82D60" w:rsidRDefault="00000000">
            <w:pPr>
              <w:rPr>
                <w:rFonts w:ascii="Times New Roman" w:hAnsi="Times New Roman" w:cs="Times New Roman"/>
              </w:rPr>
            </w:pPr>
            <w:r w:rsidRPr="00D82D60">
              <w:rPr>
                <w:rFonts w:ascii="Times New Roman" w:hAnsi="Times New Roman" w:cs="Times New Roman"/>
              </w:rPr>
              <w:t>Product</w:t>
            </w:r>
          </w:p>
        </w:tc>
        <w:tc>
          <w:tcPr>
            <w:tcW w:w="1728" w:type="dxa"/>
          </w:tcPr>
          <w:p w14:paraId="316C18A9"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Records</w:t>
            </w:r>
          </w:p>
        </w:tc>
        <w:tc>
          <w:tcPr>
            <w:tcW w:w="1728" w:type="dxa"/>
          </w:tcPr>
          <w:p w14:paraId="1AFAE683"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Units</w:t>
            </w:r>
          </w:p>
        </w:tc>
        <w:tc>
          <w:tcPr>
            <w:tcW w:w="1728" w:type="dxa"/>
          </w:tcPr>
          <w:p w14:paraId="2669DE46"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Revenue</w:t>
            </w:r>
          </w:p>
        </w:tc>
        <w:tc>
          <w:tcPr>
            <w:tcW w:w="1728" w:type="dxa"/>
          </w:tcPr>
          <w:p w14:paraId="4680DD20"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Profit</w:t>
            </w:r>
          </w:p>
        </w:tc>
      </w:tr>
      <w:tr w:rsidR="00DE67CB" w:rsidRPr="00D82D60" w14:paraId="487B3126"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F92E5F4" w14:textId="77777777" w:rsidR="00DE67CB" w:rsidRPr="00D82D60" w:rsidRDefault="00000000">
            <w:pPr>
              <w:rPr>
                <w:rFonts w:ascii="Times New Roman" w:hAnsi="Times New Roman" w:cs="Times New Roman"/>
              </w:rPr>
            </w:pPr>
            <w:r w:rsidRPr="00D82D60">
              <w:rPr>
                <w:rFonts w:ascii="Times New Roman" w:hAnsi="Times New Roman" w:cs="Times New Roman"/>
              </w:rPr>
              <w:t>Canvas</w:t>
            </w:r>
          </w:p>
        </w:tc>
        <w:tc>
          <w:tcPr>
            <w:tcW w:w="1728" w:type="dxa"/>
            <w:vAlign w:val="center"/>
          </w:tcPr>
          <w:p w14:paraId="718CAEF5"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61</w:t>
            </w:r>
          </w:p>
        </w:tc>
        <w:tc>
          <w:tcPr>
            <w:tcW w:w="1728" w:type="dxa"/>
            <w:vAlign w:val="center"/>
          </w:tcPr>
          <w:p w14:paraId="3D20EDCE"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496</w:t>
            </w:r>
          </w:p>
        </w:tc>
        <w:tc>
          <w:tcPr>
            <w:tcW w:w="1728" w:type="dxa"/>
            <w:vAlign w:val="center"/>
          </w:tcPr>
          <w:p w14:paraId="334FDAF8"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63,488</w:t>
            </w:r>
          </w:p>
        </w:tc>
        <w:tc>
          <w:tcPr>
            <w:tcW w:w="1728" w:type="dxa"/>
            <w:vAlign w:val="center"/>
          </w:tcPr>
          <w:p w14:paraId="19901B7C"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27,776</w:t>
            </w:r>
          </w:p>
        </w:tc>
      </w:tr>
      <w:tr w:rsidR="00DE67CB" w:rsidRPr="00D82D60" w14:paraId="314EC91A"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3919551F" w14:textId="77777777" w:rsidR="00DE67CB" w:rsidRPr="00D82D60" w:rsidRDefault="00000000">
            <w:pPr>
              <w:rPr>
                <w:rFonts w:ascii="Times New Roman" w:hAnsi="Times New Roman" w:cs="Times New Roman"/>
              </w:rPr>
            </w:pPr>
            <w:r w:rsidRPr="00D82D60">
              <w:rPr>
                <w:rFonts w:ascii="Times New Roman" w:hAnsi="Times New Roman" w:cs="Times New Roman"/>
              </w:rPr>
              <w:t>Oxford</w:t>
            </w:r>
          </w:p>
        </w:tc>
        <w:tc>
          <w:tcPr>
            <w:tcW w:w="1728" w:type="dxa"/>
            <w:vAlign w:val="center"/>
          </w:tcPr>
          <w:p w14:paraId="1BE369B2"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62</w:t>
            </w:r>
          </w:p>
        </w:tc>
        <w:tc>
          <w:tcPr>
            <w:tcW w:w="1728" w:type="dxa"/>
            <w:vAlign w:val="center"/>
          </w:tcPr>
          <w:p w14:paraId="7E5A868F"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561</w:t>
            </w:r>
          </w:p>
        </w:tc>
        <w:tc>
          <w:tcPr>
            <w:tcW w:w="1728" w:type="dxa"/>
            <w:vAlign w:val="center"/>
          </w:tcPr>
          <w:p w14:paraId="71E9254A"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58,905</w:t>
            </w:r>
          </w:p>
        </w:tc>
        <w:tc>
          <w:tcPr>
            <w:tcW w:w="1728" w:type="dxa"/>
            <w:vAlign w:val="center"/>
          </w:tcPr>
          <w:p w14:paraId="18488624"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26,367</w:t>
            </w:r>
          </w:p>
        </w:tc>
      </w:tr>
      <w:tr w:rsidR="00DE67CB" w:rsidRPr="00D82D60" w14:paraId="265F515E"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3685C2DD" w14:textId="77777777" w:rsidR="00DE67CB" w:rsidRPr="00D82D60" w:rsidRDefault="00000000">
            <w:pPr>
              <w:rPr>
                <w:rFonts w:ascii="Times New Roman" w:hAnsi="Times New Roman" w:cs="Times New Roman"/>
              </w:rPr>
            </w:pPr>
            <w:r w:rsidRPr="00D82D60">
              <w:rPr>
                <w:rFonts w:ascii="Times New Roman" w:hAnsi="Times New Roman" w:cs="Times New Roman"/>
              </w:rPr>
              <w:t>Brogues</w:t>
            </w:r>
          </w:p>
        </w:tc>
        <w:tc>
          <w:tcPr>
            <w:tcW w:w="1728" w:type="dxa"/>
            <w:vAlign w:val="center"/>
          </w:tcPr>
          <w:p w14:paraId="449158A6"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63</w:t>
            </w:r>
          </w:p>
        </w:tc>
        <w:tc>
          <w:tcPr>
            <w:tcW w:w="1728" w:type="dxa"/>
            <w:vAlign w:val="center"/>
          </w:tcPr>
          <w:p w14:paraId="1702B345"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523</w:t>
            </w:r>
          </w:p>
        </w:tc>
        <w:tc>
          <w:tcPr>
            <w:tcW w:w="1728" w:type="dxa"/>
            <w:vAlign w:val="center"/>
          </w:tcPr>
          <w:p w14:paraId="5DA4252C"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58,576</w:t>
            </w:r>
          </w:p>
        </w:tc>
        <w:tc>
          <w:tcPr>
            <w:tcW w:w="1728" w:type="dxa"/>
            <w:vAlign w:val="center"/>
          </w:tcPr>
          <w:p w14:paraId="7D32F148"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25,104</w:t>
            </w:r>
          </w:p>
        </w:tc>
      </w:tr>
      <w:tr w:rsidR="00DE67CB" w:rsidRPr="00D82D60" w14:paraId="66D386DA"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31C14084" w14:textId="77777777" w:rsidR="00DE67CB" w:rsidRPr="00D82D60" w:rsidRDefault="00000000">
            <w:pPr>
              <w:rPr>
                <w:rFonts w:ascii="Times New Roman" w:hAnsi="Times New Roman" w:cs="Times New Roman"/>
              </w:rPr>
            </w:pPr>
            <w:r w:rsidRPr="00D82D60">
              <w:rPr>
                <w:rFonts w:ascii="Times New Roman" w:hAnsi="Times New Roman" w:cs="Times New Roman"/>
              </w:rPr>
              <w:t>Monk Straps</w:t>
            </w:r>
          </w:p>
        </w:tc>
        <w:tc>
          <w:tcPr>
            <w:tcW w:w="1728" w:type="dxa"/>
            <w:vAlign w:val="center"/>
          </w:tcPr>
          <w:p w14:paraId="5DD4D8B9"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69</w:t>
            </w:r>
          </w:p>
        </w:tc>
        <w:tc>
          <w:tcPr>
            <w:tcW w:w="1728" w:type="dxa"/>
            <w:vAlign w:val="center"/>
          </w:tcPr>
          <w:p w14:paraId="498B2A11"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575</w:t>
            </w:r>
          </w:p>
        </w:tc>
        <w:tc>
          <w:tcPr>
            <w:tcW w:w="1728" w:type="dxa"/>
            <w:vAlign w:val="center"/>
          </w:tcPr>
          <w:p w14:paraId="7AD9A77D"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51,175</w:t>
            </w:r>
          </w:p>
        </w:tc>
        <w:tc>
          <w:tcPr>
            <w:tcW w:w="1728" w:type="dxa"/>
            <w:vAlign w:val="center"/>
          </w:tcPr>
          <w:p w14:paraId="0AFB5409"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24,150</w:t>
            </w:r>
          </w:p>
        </w:tc>
      </w:tr>
      <w:tr w:rsidR="00DE67CB" w:rsidRPr="00D82D60" w14:paraId="0C9F4683"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BE95221" w14:textId="77777777" w:rsidR="00DE67CB" w:rsidRPr="00D82D60" w:rsidRDefault="00000000">
            <w:pPr>
              <w:rPr>
                <w:rFonts w:ascii="Times New Roman" w:hAnsi="Times New Roman" w:cs="Times New Roman"/>
              </w:rPr>
            </w:pPr>
            <w:r w:rsidRPr="00D82D60">
              <w:rPr>
                <w:rFonts w:ascii="Times New Roman" w:hAnsi="Times New Roman" w:cs="Times New Roman"/>
              </w:rPr>
              <w:t>Boots</w:t>
            </w:r>
          </w:p>
        </w:tc>
        <w:tc>
          <w:tcPr>
            <w:tcW w:w="1728" w:type="dxa"/>
            <w:vAlign w:val="center"/>
          </w:tcPr>
          <w:p w14:paraId="21009C46"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71</w:t>
            </w:r>
          </w:p>
        </w:tc>
        <w:tc>
          <w:tcPr>
            <w:tcW w:w="1728" w:type="dxa"/>
            <w:vAlign w:val="center"/>
          </w:tcPr>
          <w:p w14:paraId="2F77EC91"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540</w:t>
            </w:r>
          </w:p>
        </w:tc>
        <w:tc>
          <w:tcPr>
            <w:tcW w:w="1728" w:type="dxa"/>
            <w:vAlign w:val="center"/>
          </w:tcPr>
          <w:p w14:paraId="26BB46ED"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41,040</w:t>
            </w:r>
          </w:p>
        </w:tc>
        <w:tc>
          <w:tcPr>
            <w:tcW w:w="1728" w:type="dxa"/>
            <w:vAlign w:val="center"/>
          </w:tcPr>
          <w:p w14:paraId="799CBA2D"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19,980</w:t>
            </w:r>
          </w:p>
        </w:tc>
      </w:tr>
      <w:tr w:rsidR="00DE67CB" w:rsidRPr="00D82D60" w14:paraId="57E58E1D"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560D44C" w14:textId="77777777" w:rsidR="00DE67CB" w:rsidRPr="00D82D60" w:rsidRDefault="00000000">
            <w:pPr>
              <w:rPr>
                <w:rFonts w:ascii="Times New Roman" w:hAnsi="Times New Roman" w:cs="Times New Roman"/>
              </w:rPr>
            </w:pPr>
            <w:r w:rsidRPr="00D82D60">
              <w:rPr>
                <w:rFonts w:ascii="Times New Roman" w:hAnsi="Times New Roman" w:cs="Times New Roman"/>
              </w:rPr>
              <w:t>Slippers</w:t>
            </w:r>
          </w:p>
        </w:tc>
        <w:tc>
          <w:tcPr>
            <w:tcW w:w="1728" w:type="dxa"/>
            <w:vAlign w:val="center"/>
          </w:tcPr>
          <w:p w14:paraId="7EBD5719"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52</w:t>
            </w:r>
          </w:p>
        </w:tc>
        <w:tc>
          <w:tcPr>
            <w:tcW w:w="1728" w:type="dxa"/>
            <w:vAlign w:val="center"/>
          </w:tcPr>
          <w:p w14:paraId="40C36513"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342</w:t>
            </w:r>
          </w:p>
        </w:tc>
        <w:tc>
          <w:tcPr>
            <w:tcW w:w="1728" w:type="dxa"/>
            <w:vAlign w:val="center"/>
          </w:tcPr>
          <w:p w14:paraId="230961A5"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40,698</w:t>
            </w:r>
          </w:p>
        </w:tc>
        <w:tc>
          <w:tcPr>
            <w:tcW w:w="1728" w:type="dxa"/>
            <w:vAlign w:val="center"/>
          </w:tcPr>
          <w:p w14:paraId="39F3C551"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17,784</w:t>
            </w:r>
          </w:p>
        </w:tc>
      </w:tr>
      <w:tr w:rsidR="00DE67CB" w:rsidRPr="00D82D60" w14:paraId="448C8082"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1C89D8A3" w14:textId="77777777" w:rsidR="00DE67CB" w:rsidRPr="00D82D60" w:rsidRDefault="00000000">
            <w:pPr>
              <w:rPr>
                <w:rFonts w:ascii="Times New Roman" w:hAnsi="Times New Roman" w:cs="Times New Roman"/>
              </w:rPr>
            </w:pPr>
            <w:r w:rsidRPr="00D82D60">
              <w:rPr>
                <w:rFonts w:ascii="Times New Roman" w:hAnsi="Times New Roman" w:cs="Times New Roman"/>
              </w:rPr>
              <w:t>Loafers</w:t>
            </w:r>
          </w:p>
        </w:tc>
        <w:tc>
          <w:tcPr>
            <w:tcW w:w="1728" w:type="dxa"/>
            <w:vAlign w:val="center"/>
          </w:tcPr>
          <w:p w14:paraId="6F48A07B"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56</w:t>
            </w:r>
          </w:p>
        </w:tc>
        <w:tc>
          <w:tcPr>
            <w:tcW w:w="1728" w:type="dxa"/>
            <w:vAlign w:val="center"/>
          </w:tcPr>
          <w:p w14:paraId="50418286"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453</w:t>
            </w:r>
          </w:p>
        </w:tc>
        <w:tc>
          <w:tcPr>
            <w:tcW w:w="1728" w:type="dxa"/>
            <w:vAlign w:val="center"/>
          </w:tcPr>
          <w:p w14:paraId="7C39219F"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24,462</w:t>
            </w:r>
          </w:p>
        </w:tc>
        <w:tc>
          <w:tcPr>
            <w:tcW w:w="1728" w:type="dxa"/>
            <w:vAlign w:val="center"/>
          </w:tcPr>
          <w:p w14:paraId="36CBD3E3"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11,778</w:t>
            </w:r>
          </w:p>
        </w:tc>
      </w:tr>
      <w:tr w:rsidR="00DE67CB" w:rsidRPr="00D82D60" w14:paraId="2E3162FB"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D2ADB48" w14:textId="77777777" w:rsidR="00DE67CB" w:rsidRPr="00D82D60" w:rsidRDefault="00000000">
            <w:pPr>
              <w:rPr>
                <w:rFonts w:ascii="Times New Roman" w:hAnsi="Times New Roman" w:cs="Times New Roman"/>
              </w:rPr>
            </w:pPr>
            <w:r w:rsidRPr="00D82D60">
              <w:rPr>
                <w:rFonts w:ascii="Times New Roman" w:hAnsi="Times New Roman" w:cs="Times New Roman"/>
              </w:rPr>
              <w:t>Derby</w:t>
            </w:r>
          </w:p>
        </w:tc>
        <w:tc>
          <w:tcPr>
            <w:tcW w:w="1728" w:type="dxa"/>
            <w:vAlign w:val="center"/>
          </w:tcPr>
          <w:p w14:paraId="502B541D"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66</w:t>
            </w:r>
          </w:p>
        </w:tc>
        <w:tc>
          <w:tcPr>
            <w:tcW w:w="1728" w:type="dxa"/>
            <w:vAlign w:val="center"/>
          </w:tcPr>
          <w:p w14:paraId="2946B926"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522</w:t>
            </w:r>
          </w:p>
        </w:tc>
        <w:tc>
          <w:tcPr>
            <w:tcW w:w="1728" w:type="dxa"/>
            <w:vAlign w:val="center"/>
          </w:tcPr>
          <w:p w14:paraId="1939ADC4"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16,704</w:t>
            </w:r>
          </w:p>
        </w:tc>
        <w:tc>
          <w:tcPr>
            <w:tcW w:w="1728" w:type="dxa"/>
            <w:vAlign w:val="center"/>
          </w:tcPr>
          <w:p w14:paraId="54CBEC34"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9,396</w:t>
            </w:r>
          </w:p>
        </w:tc>
      </w:tr>
    </w:tbl>
    <w:p w14:paraId="37AEF3BA" w14:textId="77777777" w:rsidR="00DE67CB" w:rsidRPr="00D82D60" w:rsidRDefault="00DE67CB">
      <w:pPr>
        <w:rPr>
          <w:rFonts w:ascii="Times New Roman" w:hAnsi="Times New Roman" w:cs="Times New Roman"/>
        </w:rPr>
      </w:pPr>
    </w:p>
    <w:p w14:paraId="4DC8F76B" w14:textId="77777777" w:rsidR="00DE67CB" w:rsidRPr="00D82D60" w:rsidRDefault="00000000">
      <w:pPr>
        <w:rPr>
          <w:rFonts w:ascii="Times New Roman" w:hAnsi="Times New Roman" w:cs="Times New Roman"/>
        </w:rPr>
      </w:pPr>
      <w:r w:rsidRPr="00D82D60">
        <w:rPr>
          <w:rFonts w:ascii="Times New Roman" w:hAnsi="Times New Roman" w:cs="Times New Roman"/>
        </w:rPr>
        <w:t>Canvas leads product revenue at 63,488. Monk Straps has the highest unit volume (575 units), so the product with the most revenue is not necessarily the one with the most units sold. Use both revenue and units when making assortment and stock decisions.</w:t>
      </w:r>
    </w:p>
    <w:p w14:paraId="31C89D56" w14:textId="77777777" w:rsidR="00DE67CB" w:rsidRPr="00D82D60" w:rsidRDefault="00000000">
      <w:pPr>
        <w:pStyle w:val="Heading1"/>
        <w:rPr>
          <w:rFonts w:ascii="Times New Roman" w:hAnsi="Times New Roman" w:cs="Times New Roman"/>
        </w:rPr>
      </w:pPr>
      <w:r w:rsidRPr="00D82D60">
        <w:rPr>
          <w:rFonts w:ascii="Times New Roman" w:hAnsi="Times New Roman" w:cs="Times New Roman"/>
        </w:rPr>
        <w:t>4. Which products are driving profitability?</w:t>
      </w:r>
    </w:p>
    <w:tbl>
      <w:tblPr>
        <w:tblStyle w:val="LightShading-Accent1"/>
        <w:tblW w:w="0" w:type="auto"/>
        <w:jc w:val="center"/>
        <w:tblLook w:val="04A0" w:firstRow="1" w:lastRow="0" w:firstColumn="1" w:lastColumn="0" w:noHBand="0" w:noVBand="1"/>
      </w:tblPr>
      <w:tblGrid>
        <w:gridCol w:w="2160"/>
        <w:gridCol w:w="2160"/>
        <w:gridCol w:w="2160"/>
        <w:gridCol w:w="2160"/>
      </w:tblGrid>
      <w:tr w:rsidR="00DE67CB" w:rsidRPr="00D82D60" w14:paraId="459C501D" w14:textId="77777777" w:rsidTr="00DE67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48C16F" w14:textId="77777777" w:rsidR="00DE67CB" w:rsidRPr="00D82D60" w:rsidRDefault="00000000">
            <w:pPr>
              <w:rPr>
                <w:rFonts w:ascii="Times New Roman" w:hAnsi="Times New Roman" w:cs="Times New Roman"/>
              </w:rPr>
            </w:pPr>
            <w:r w:rsidRPr="00D82D60">
              <w:rPr>
                <w:rFonts w:ascii="Times New Roman" w:hAnsi="Times New Roman" w:cs="Times New Roman"/>
              </w:rPr>
              <w:t>Product</w:t>
            </w:r>
          </w:p>
        </w:tc>
        <w:tc>
          <w:tcPr>
            <w:tcW w:w="2160" w:type="dxa"/>
          </w:tcPr>
          <w:p w14:paraId="1A31AD52"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Revenue</w:t>
            </w:r>
          </w:p>
        </w:tc>
        <w:tc>
          <w:tcPr>
            <w:tcW w:w="2160" w:type="dxa"/>
          </w:tcPr>
          <w:p w14:paraId="7ED2EF23"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Profit</w:t>
            </w:r>
          </w:p>
        </w:tc>
        <w:tc>
          <w:tcPr>
            <w:tcW w:w="2160" w:type="dxa"/>
          </w:tcPr>
          <w:p w14:paraId="7D2D156F"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Profit margin</w:t>
            </w:r>
          </w:p>
        </w:tc>
      </w:tr>
      <w:tr w:rsidR="00DE67CB" w:rsidRPr="00D82D60" w14:paraId="471C5CA3"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8BA4E11" w14:textId="77777777" w:rsidR="00DE67CB" w:rsidRPr="00D82D60" w:rsidRDefault="00000000">
            <w:pPr>
              <w:rPr>
                <w:rFonts w:ascii="Times New Roman" w:hAnsi="Times New Roman" w:cs="Times New Roman"/>
              </w:rPr>
            </w:pPr>
            <w:r w:rsidRPr="00D82D60">
              <w:rPr>
                <w:rFonts w:ascii="Times New Roman" w:hAnsi="Times New Roman" w:cs="Times New Roman"/>
              </w:rPr>
              <w:t>Canvas</w:t>
            </w:r>
          </w:p>
        </w:tc>
        <w:tc>
          <w:tcPr>
            <w:tcW w:w="2160" w:type="dxa"/>
            <w:vAlign w:val="center"/>
          </w:tcPr>
          <w:p w14:paraId="3E519A5F"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63,488</w:t>
            </w:r>
          </w:p>
        </w:tc>
        <w:tc>
          <w:tcPr>
            <w:tcW w:w="2160" w:type="dxa"/>
            <w:vAlign w:val="center"/>
          </w:tcPr>
          <w:p w14:paraId="5B9C1131"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27,776</w:t>
            </w:r>
          </w:p>
        </w:tc>
        <w:tc>
          <w:tcPr>
            <w:tcW w:w="2160" w:type="dxa"/>
            <w:vAlign w:val="center"/>
          </w:tcPr>
          <w:p w14:paraId="0D4C671C"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43.75%</w:t>
            </w:r>
          </w:p>
        </w:tc>
      </w:tr>
      <w:tr w:rsidR="00DE67CB" w:rsidRPr="00D82D60" w14:paraId="348A57B7"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61AAD49" w14:textId="77777777" w:rsidR="00DE67CB" w:rsidRPr="00D82D60" w:rsidRDefault="00000000">
            <w:pPr>
              <w:rPr>
                <w:rFonts w:ascii="Times New Roman" w:hAnsi="Times New Roman" w:cs="Times New Roman"/>
              </w:rPr>
            </w:pPr>
            <w:r w:rsidRPr="00D82D60">
              <w:rPr>
                <w:rFonts w:ascii="Times New Roman" w:hAnsi="Times New Roman" w:cs="Times New Roman"/>
              </w:rPr>
              <w:t>Oxford</w:t>
            </w:r>
          </w:p>
        </w:tc>
        <w:tc>
          <w:tcPr>
            <w:tcW w:w="2160" w:type="dxa"/>
            <w:vAlign w:val="center"/>
          </w:tcPr>
          <w:p w14:paraId="68769BB7"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58,905</w:t>
            </w:r>
          </w:p>
        </w:tc>
        <w:tc>
          <w:tcPr>
            <w:tcW w:w="2160" w:type="dxa"/>
            <w:vAlign w:val="center"/>
          </w:tcPr>
          <w:p w14:paraId="29409F49"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26,367</w:t>
            </w:r>
          </w:p>
        </w:tc>
        <w:tc>
          <w:tcPr>
            <w:tcW w:w="2160" w:type="dxa"/>
            <w:vAlign w:val="center"/>
          </w:tcPr>
          <w:p w14:paraId="2F2B8B43"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44.76%</w:t>
            </w:r>
          </w:p>
        </w:tc>
      </w:tr>
      <w:tr w:rsidR="00DE67CB" w:rsidRPr="00D82D60" w14:paraId="747591E7"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A53E12C" w14:textId="77777777" w:rsidR="00DE67CB" w:rsidRPr="00D82D60" w:rsidRDefault="00000000">
            <w:pPr>
              <w:rPr>
                <w:rFonts w:ascii="Times New Roman" w:hAnsi="Times New Roman" w:cs="Times New Roman"/>
              </w:rPr>
            </w:pPr>
            <w:r w:rsidRPr="00D82D60">
              <w:rPr>
                <w:rFonts w:ascii="Times New Roman" w:hAnsi="Times New Roman" w:cs="Times New Roman"/>
              </w:rPr>
              <w:t>Brogues</w:t>
            </w:r>
          </w:p>
        </w:tc>
        <w:tc>
          <w:tcPr>
            <w:tcW w:w="2160" w:type="dxa"/>
            <w:vAlign w:val="center"/>
          </w:tcPr>
          <w:p w14:paraId="3EF218B8"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58,576</w:t>
            </w:r>
          </w:p>
        </w:tc>
        <w:tc>
          <w:tcPr>
            <w:tcW w:w="2160" w:type="dxa"/>
            <w:vAlign w:val="center"/>
          </w:tcPr>
          <w:p w14:paraId="68AB2C79"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25,104</w:t>
            </w:r>
          </w:p>
        </w:tc>
        <w:tc>
          <w:tcPr>
            <w:tcW w:w="2160" w:type="dxa"/>
            <w:vAlign w:val="center"/>
          </w:tcPr>
          <w:p w14:paraId="09D611CD"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42.86%</w:t>
            </w:r>
          </w:p>
        </w:tc>
      </w:tr>
      <w:tr w:rsidR="00DE67CB" w:rsidRPr="00D82D60" w14:paraId="1D303082"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D6B401B" w14:textId="77777777" w:rsidR="00DE67CB" w:rsidRPr="00D82D60" w:rsidRDefault="00000000">
            <w:pPr>
              <w:rPr>
                <w:rFonts w:ascii="Times New Roman" w:hAnsi="Times New Roman" w:cs="Times New Roman"/>
              </w:rPr>
            </w:pPr>
            <w:r w:rsidRPr="00D82D60">
              <w:rPr>
                <w:rFonts w:ascii="Times New Roman" w:hAnsi="Times New Roman" w:cs="Times New Roman"/>
              </w:rPr>
              <w:t>Monk Straps</w:t>
            </w:r>
          </w:p>
        </w:tc>
        <w:tc>
          <w:tcPr>
            <w:tcW w:w="2160" w:type="dxa"/>
            <w:vAlign w:val="center"/>
          </w:tcPr>
          <w:p w14:paraId="768728F1"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51,175</w:t>
            </w:r>
          </w:p>
        </w:tc>
        <w:tc>
          <w:tcPr>
            <w:tcW w:w="2160" w:type="dxa"/>
            <w:vAlign w:val="center"/>
          </w:tcPr>
          <w:p w14:paraId="3A3A9D49"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24,150</w:t>
            </w:r>
          </w:p>
        </w:tc>
        <w:tc>
          <w:tcPr>
            <w:tcW w:w="2160" w:type="dxa"/>
            <w:vAlign w:val="center"/>
          </w:tcPr>
          <w:p w14:paraId="75B0DD8C"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47.19%</w:t>
            </w:r>
          </w:p>
        </w:tc>
      </w:tr>
      <w:tr w:rsidR="00DE67CB" w:rsidRPr="00D82D60" w14:paraId="64E62FF9"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CC1AD63" w14:textId="77777777" w:rsidR="00DE67CB" w:rsidRPr="00D82D60" w:rsidRDefault="00000000">
            <w:pPr>
              <w:rPr>
                <w:rFonts w:ascii="Times New Roman" w:hAnsi="Times New Roman" w:cs="Times New Roman"/>
              </w:rPr>
            </w:pPr>
            <w:r w:rsidRPr="00D82D60">
              <w:rPr>
                <w:rFonts w:ascii="Times New Roman" w:hAnsi="Times New Roman" w:cs="Times New Roman"/>
              </w:rPr>
              <w:t>Boots</w:t>
            </w:r>
          </w:p>
        </w:tc>
        <w:tc>
          <w:tcPr>
            <w:tcW w:w="2160" w:type="dxa"/>
            <w:vAlign w:val="center"/>
          </w:tcPr>
          <w:p w14:paraId="0D2597B8"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41,040</w:t>
            </w:r>
          </w:p>
        </w:tc>
        <w:tc>
          <w:tcPr>
            <w:tcW w:w="2160" w:type="dxa"/>
            <w:vAlign w:val="center"/>
          </w:tcPr>
          <w:p w14:paraId="763A1EC5"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19,980</w:t>
            </w:r>
          </w:p>
        </w:tc>
        <w:tc>
          <w:tcPr>
            <w:tcW w:w="2160" w:type="dxa"/>
            <w:vAlign w:val="center"/>
          </w:tcPr>
          <w:p w14:paraId="2EBB5CDC"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48.68%</w:t>
            </w:r>
          </w:p>
        </w:tc>
      </w:tr>
      <w:tr w:rsidR="00DE67CB" w:rsidRPr="00D82D60" w14:paraId="3E2EA9A3"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DCB4B4E" w14:textId="77777777" w:rsidR="00DE67CB" w:rsidRPr="00D82D60" w:rsidRDefault="00000000">
            <w:pPr>
              <w:rPr>
                <w:rFonts w:ascii="Times New Roman" w:hAnsi="Times New Roman" w:cs="Times New Roman"/>
              </w:rPr>
            </w:pPr>
            <w:r w:rsidRPr="00D82D60">
              <w:rPr>
                <w:rFonts w:ascii="Times New Roman" w:hAnsi="Times New Roman" w:cs="Times New Roman"/>
              </w:rPr>
              <w:t>Slippers</w:t>
            </w:r>
          </w:p>
        </w:tc>
        <w:tc>
          <w:tcPr>
            <w:tcW w:w="2160" w:type="dxa"/>
            <w:vAlign w:val="center"/>
          </w:tcPr>
          <w:p w14:paraId="2B14E619"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40,698</w:t>
            </w:r>
          </w:p>
        </w:tc>
        <w:tc>
          <w:tcPr>
            <w:tcW w:w="2160" w:type="dxa"/>
            <w:vAlign w:val="center"/>
          </w:tcPr>
          <w:p w14:paraId="5BCC232C"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17,784</w:t>
            </w:r>
          </w:p>
        </w:tc>
        <w:tc>
          <w:tcPr>
            <w:tcW w:w="2160" w:type="dxa"/>
            <w:vAlign w:val="center"/>
          </w:tcPr>
          <w:p w14:paraId="416E43DF"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43.70%</w:t>
            </w:r>
          </w:p>
        </w:tc>
      </w:tr>
      <w:tr w:rsidR="00DE67CB" w:rsidRPr="00D82D60" w14:paraId="7AA26C9C"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F2EB413" w14:textId="77777777" w:rsidR="00DE67CB" w:rsidRPr="00D82D60" w:rsidRDefault="00000000">
            <w:pPr>
              <w:rPr>
                <w:rFonts w:ascii="Times New Roman" w:hAnsi="Times New Roman" w:cs="Times New Roman"/>
              </w:rPr>
            </w:pPr>
            <w:r w:rsidRPr="00D82D60">
              <w:rPr>
                <w:rFonts w:ascii="Times New Roman" w:hAnsi="Times New Roman" w:cs="Times New Roman"/>
              </w:rPr>
              <w:t>Loafers</w:t>
            </w:r>
          </w:p>
        </w:tc>
        <w:tc>
          <w:tcPr>
            <w:tcW w:w="2160" w:type="dxa"/>
            <w:vAlign w:val="center"/>
          </w:tcPr>
          <w:p w14:paraId="5DBEF8EB"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24,462</w:t>
            </w:r>
          </w:p>
        </w:tc>
        <w:tc>
          <w:tcPr>
            <w:tcW w:w="2160" w:type="dxa"/>
            <w:vAlign w:val="center"/>
          </w:tcPr>
          <w:p w14:paraId="02603C2C"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11,778</w:t>
            </w:r>
          </w:p>
        </w:tc>
        <w:tc>
          <w:tcPr>
            <w:tcW w:w="2160" w:type="dxa"/>
            <w:vAlign w:val="center"/>
          </w:tcPr>
          <w:p w14:paraId="40F10D92"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48.15%</w:t>
            </w:r>
          </w:p>
        </w:tc>
      </w:tr>
      <w:tr w:rsidR="00DE67CB" w:rsidRPr="00D82D60" w14:paraId="1AEB64AA"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42D93F5" w14:textId="77777777" w:rsidR="00DE67CB" w:rsidRPr="00D82D60" w:rsidRDefault="00000000">
            <w:pPr>
              <w:rPr>
                <w:rFonts w:ascii="Times New Roman" w:hAnsi="Times New Roman" w:cs="Times New Roman"/>
              </w:rPr>
            </w:pPr>
            <w:r w:rsidRPr="00D82D60">
              <w:rPr>
                <w:rFonts w:ascii="Times New Roman" w:hAnsi="Times New Roman" w:cs="Times New Roman"/>
              </w:rPr>
              <w:t>Derby</w:t>
            </w:r>
          </w:p>
        </w:tc>
        <w:tc>
          <w:tcPr>
            <w:tcW w:w="2160" w:type="dxa"/>
            <w:vAlign w:val="center"/>
          </w:tcPr>
          <w:p w14:paraId="2391FE70"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16,704</w:t>
            </w:r>
          </w:p>
        </w:tc>
        <w:tc>
          <w:tcPr>
            <w:tcW w:w="2160" w:type="dxa"/>
            <w:vAlign w:val="center"/>
          </w:tcPr>
          <w:p w14:paraId="32DADFC3"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9,396</w:t>
            </w:r>
          </w:p>
        </w:tc>
        <w:tc>
          <w:tcPr>
            <w:tcW w:w="2160" w:type="dxa"/>
            <w:vAlign w:val="center"/>
          </w:tcPr>
          <w:p w14:paraId="11C703D9"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56.25%</w:t>
            </w:r>
          </w:p>
        </w:tc>
      </w:tr>
    </w:tbl>
    <w:p w14:paraId="53819683" w14:textId="77777777" w:rsidR="00DE67CB" w:rsidRPr="00D82D60" w:rsidRDefault="00DE67CB">
      <w:pPr>
        <w:rPr>
          <w:rFonts w:ascii="Times New Roman" w:hAnsi="Times New Roman" w:cs="Times New Roman"/>
        </w:rPr>
      </w:pPr>
    </w:p>
    <w:p w14:paraId="2D7807BE" w14:textId="77777777" w:rsidR="00DE67CB" w:rsidRPr="00D82D60" w:rsidRDefault="00000000">
      <w:pPr>
        <w:rPr>
          <w:rFonts w:ascii="Times New Roman" w:hAnsi="Times New Roman" w:cs="Times New Roman"/>
        </w:rPr>
      </w:pPr>
      <w:r w:rsidRPr="00D82D60">
        <w:rPr>
          <w:rFonts w:ascii="Times New Roman" w:hAnsi="Times New Roman" w:cs="Times New Roman"/>
        </w:rPr>
        <w:t>Canvas is the largest profit contributor (27,776), followed by Oxford (26,367). Their high total profit reflects both sales contribution and the pricing/cost structure represented in the data. Management should protect availability of these products while checking margin and demand before expanding inventory.</w:t>
      </w:r>
    </w:p>
    <w:p w14:paraId="70CDC9EE" w14:textId="77777777" w:rsidR="00DE67CB" w:rsidRPr="00D82D60" w:rsidRDefault="00000000">
      <w:pPr>
        <w:pStyle w:val="Heading1"/>
        <w:rPr>
          <w:rFonts w:ascii="Times New Roman" w:hAnsi="Times New Roman" w:cs="Times New Roman"/>
        </w:rPr>
      </w:pPr>
      <w:r w:rsidRPr="00D82D60">
        <w:rPr>
          <w:rFonts w:ascii="Times New Roman" w:hAnsi="Times New Roman" w:cs="Times New Roman"/>
        </w:rPr>
        <w:t>5. Which categories and brands perform best?</w:t>
      </w:r>
    </w:p>
    <w:p w14:paraId="21C89B5C" w14:textId="77777777" w:rsidR="00DE67CB" w:rsidRPr="00D82D60" w:rsidRDefault="00000000">
      <w:pPr>
        <w:rPr>
          <w:rFonts w:ascii="Times New Roman" w:hAnsi="Times New Roman" w:cs="Times New Roman"/>
        </w:rPr>
      </w:pPr>
      <w:r w:rsidRPr="00D82D60">
        <w:rPr>
          <w:rFonts w:ascii="Times New Roman" w:hAnsi="Times New Roman" w:cs="Times New Roman"/>
        </w:rPr>
        <w:t>Category performance:</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DE67CB" w:rsidRPr="00D82D60" w14:paraId="7780E5FC" w14:textId="77777777" w:rsidTr="00DE67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7FCE17B" w14:textId="77777777" w:rsidR="00DE67CB" w:rsidRPr="00D82D60" w:rsidRDefault="00000000">
            <w:pPr>
              <w:rPr>
                <w:rFonts w:ascii="Times New Roman" w:hAnsi="Times New Roman" w:cs="Times New Roman"/>
              </w:rPr>
            </w:pPr>
            <w:r w:rsidRPr="00D82D60">
              <w:rPr>
                <w:rFonts w:ascii="Times New Roman" w:hAnsi="Times New Roman" w:cs="Times New Roman"/>
              </w:rPr>
              <w:t>Category</w:t>
            </w:r>
          </w:p>
        </w:tc>
        <w:tc>
          <w:tcPr>
            <w:tcW w:w="1728" w:type="dxa"/>
          </w:tcPr>
          <w:p w14:paraId="2B62E2FB"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Units</w:t>
            </w:r>
          </w:p>
        </w:tc>
        <w:tc>
          <w:tcPr>
            <w:tcW w:w="1728" w:type="dxa"/>
          </w:tcPr>
          <w:p w14:paraId="0BAA92F9"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Revenue</w:t>
            </w:r>
          </w:p>
        </w:tc>
        <w:tc>
          <w:tcPr>
            <w:tcW w:w="1728" w:type="dxa"/>
          </w:tcPr>
          <w:p w14:paraId="29D5217E"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Profit</w:t>
            </w:r>
          </w:p>
        </w:tc>
        <w:tc>
          <w:tcPr>
            <w:tcW w:w="1728" w:type="dxa"/>
          </w:tcPr>
          <w:p w14:paraId="707299BD"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Profit margin</w:t>
            </w:r>
          </w:p>
        </w:tc>
      </w:tr>
      <w:tr w:rsidR="00DE67CB" w:rsidRPr="00D82D60" w14:paraId="3804D626"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2703FE58" w14:textId="77777777" w:rsidR="00DE67CB" w:rsidRPr="00D82D60" w:rsidRDefault="00000000">
            <w:pPr>
              <w:rPr>
                <w:rFonts w:ascii="Times New Roman" w:hAnsi="Times New Roman" w:cs="Times New Roman"/>
              </w:rPr>
            </w:pPr>
            <w:r w:rsidRPr="00D82D60">
              <w:rPr>
                <w:rFonts w:ascii="Times New Roman" w:hAnsi="Times New Roman" w:cs="Times New Roman"/>
              </w:rPr>
              <w:t>Formal</w:t>
            </w:r>
          </w:p>
        </w:tc>
        <w:tc>
          <w:tcPr>
            <w:tcW w:w="1728" w:type="dxa"/>
            <w:vAlign w:val="center"/>
          </w:tcPr>
          <w:p w14:paraId="5F412AF1"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2,025</w:t>
            </w:r>
          </w:p>
        </w:tc>
        <w:tc>
          <w:tcPr>
            <w:tcW w:w="1728" w:type="dxa"/>
            <w:vAlign w:val="center"/>
          </w:tcPr>
          <w:p w14:paraId="6219497F"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179,935</w:t>
            </w:r>
          </w:p>
        </w:tc>
        <w:tc>
          <w:tcPr>
            <w:tcW w:w="1728" w:type="dxa"/>
            <w:vAlign w:val="center"/>
          </w:tcPr>
          <w:p w14:paraId="7F258731"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82,274</w:t>
            </w:r>
          </w:p>
        </w:tc>
        <w:tc>
          <w:tcPr>
            <w:tcW w:w="1728" w:type="dxa"/>
            <w:vAlign w:val="center"/>
          </w:tcPr>
          <w:p w14:paraId="5DC05EE1"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45.72%</w:t>
            </w:r>
          </w:p>
        </w:tc>
      </w:tr>
      <w:tr w:rsidR="00DE67CB" w:rsidRPr="00D82D60" w14:paraId="726774DD"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2C9845AD" w14:textId="77777777" w:rsidR="00DE67CB" w:rsidRPr="00D82D60" w:rsidRDefault="00000000">
            <w:pPr>
              <w:rPr>
                <w:rFonts w:ascii="Times New Roman" w:hAnsi="Times New Roman" w:cs="Times New Roman"/>
              </w:rPr>
            </w:pPr>
            <w:r w:rsidRPr="00D82D60">
              <w:rPr>
                <w:rFonts w:ascii="Times New Roman" w:hAnsi="Times New Roman" w:cs="Times New Roman"/>
              </w:rPr>
              <w:t>Casual</w:t>
            </w:r>
          </w:p>
        </w:tc>
        <w:tc>
          <w:tcPr>
            <w:tcW w:w="1728" w:type="dxa"/>
            <w:vAlign w:val="center"/>
          </w:tcPr>
          <w:p w14:paraId="68B5B777"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935</w:t>
            </w:r>
          </w:p>
        </w:tc>
        <w:tc>
          <w:tcPr>
            <w:tcW w:w="1728" w:type="dxa"/>
            <w:vAlign w:val="center"/>
          </w:tcPr>
          <w:p w14:paraId="1E4C4439"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82,917</w:t>
            </w:r>
          </w:p>
        </w:tc>
        <w:tc>
          <w:tcPr>
            <w:tcW w:w="1728" w:type="dxa"/>
            <w:vAlign w:val="center"/>
          </w:tcPr>
          <w:p w14:paraId="6EE1F913"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37,753</w:t>
            </w:r>
          </w:p>
        </w:tc>
        <w:tc>
          <w:tcPr>
            <w:tcW w:w="1728" w:type="dxa"/>
            <w:vAlign w:val="center"/>
          </w:tcPr>
          <w:p w14:paraId="6E1D3AD8"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45.53%</w:t>
            </w:r>
          </w:p>
        </w:tc>
      </w:tr>
      <w:tr w:rsidR="00DE67CB" w:rsidRPr="00D82D60" w14:paraId="3868CBD7"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05FB40FE" w14:textId="77777777" w:rsidR="00DE67CB" w:rsidRPr="00D82D60" w:rsidRDefault="00000000">
            <w:pPr>
              <w:rPr>
                <w:rFonts w:ascii="Times New Roman" w:hAnsi="Times New Roman" w:cs="Times New Roman"/>
              </w:rPr>
            </w:pPr>
            <w:r w:rsidRPr="00D82D60">
              <w:rPr>
                <w:rFonts w:ascii="Times New Roman" w:hAnsi="Times New Roman" w:cs="Times New Roman"/>
              </w:rPr>
              <w:t>Open</w:t>
            </w:r>
          </w:p>
        </w:tc>
        <w:tc>
          <w:tcPr>
            <w:tcW w:w="1728" w:type="dxa"/>
            <w:vAlign w:val="center"/>
          </w:tcPr>
          <w:p w14:paraId="12F909BF"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569</w:t>
            </w:r>
          </w:p>
        </w:tc>
        <w:tc>
          <w:tcPr>
            <w:tcW w:w="1728" w:type="dxa"/>
            <w:vAlign w:val="center"/>
          </w:tcPr>
          <w:p w14:paraId="76F7A413"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53,035</w:t>
            </w:r>
          </w:p>
        </w:tc>
        <w:tc>
          <w:tcPr>
            <w:tcW w:w="1728" w:type="dxa"/>
            <w:vAlign w:val="center"/>
          </w:tcPr>
          <w:p w14:paraId="155E55E1"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24,172</w:t>
            </w:r>
          </w:p>
        </w:tc>
        <w:tc>
          <w:tcPr>
            <w:tcW w:w="1728" w:type="dxa"/>
            <w:vAlign w:val="center"/>
          </w:tcPr>
          <w:p w14:paraId="5F115EA5"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45.58%</w:t>
            </w:r>
          </w:p>
        </w:tc>
      </w:tr>
      <w:tr w:rsidR="00DE67CB" w:rsidRPr="00D82D60" w14:paraId="08709214"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2760C02A" w14:textId="77777777" w:rsidR="00DE67CB" w:rsidRPr="00D82D60" w:rsidRDefault="00000000">
            <w:pPr>
              <w:rPr>
                <w:rFonts w:ascii="Times New Roman" w:hAnsi="Times New Roman" w:cs="Times New Roman"/>
              </w:rPr>
            </w:pPr>
            <w:r w:rsidRPr="00D82D60">
              <w:rPr>
                <w:rFonts w:ascii="Times New Roman" w:hAnsi="Times New Roman" w:cs="Times New Roman"/>
              </w:rPr>
              <w:t>Utility</w:t>
            </w:r>
          </w:p>
        </w:tc>
        <w:tc>
          <w:tcPr>
            <w:tcW w:w="1728" w:type="dxa"/>
            <w:vAlign w:val="center"/>
          </w:tcPr>
          <w:p w14:paraId="45B8C28E"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483</w:t>
            </w:r>
          </w:p>
        </w:tc>
        <w:tc>
          <w:tcPr>
            <w:tcW w:w="1728" w:type="dxa"/>
            <w:vAlign w:val="center"/>
          </w:tcPr>
          <w:p w14:paraId="5C0C9D5F"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39,161</w:t>
            </w:r>
          </w:p>
        </w:tc>
        <w:tc>
          <w:tcPr>
            <w:tcW w:w="1728" w:type="dxa"/>
            <w:vAlign w:val="center"/>
          </w:tcPr>
          <w:p w14:paraId="6AFE32E8"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18,136</w:t>
            </w:r>
          </w:p>
        </w:tc>
        <w:tc>
          <w:tcPr>
            <w:tcW w:w="1728" w:type="dxa"/>
            <w:vAlign w:val="center"/>
          </w:tcPr>
          <w:p w14:paraId="34F3CF9D"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46.31%</w:t>
            </w:r>
          </w:p>
        </w:tc>
      </w:tr>
    </w:tbl>
    <w:p w14:paraId="61A0CD26" w14:textId="77777777" w:rsidR="00DE67CB" w:rsidRPr="00D82D60" w:rsidRDefault="00DE67CB">
      <w:pPr>
        <w:rPr>
          <w:rFonts w:ascii="Times New Roman" w:hAnsi="Times New Roman" w:cs="Times New Roman"/>
        </w:rPr>
      </w:pPr>
    </w:p>
    <w:p w14:paraId="70EB1A5F" w14:textId="77777777" w:rsidR="00DE67CB" w:rsidRPr="00D82D60" w:rsidRDefault="00000000">
      <w:pPr>
        <w:rPr>
          <w:rFonts w:ascii="Times New Roman" w:hAnsi="Times New Roman" w:cs="Times New Roman"/>
        </w:rPr>
      </w:pPr>
      <w:r w:rsidRPr="00D82D60">
        <w:rPr>
          <w:rFonts w:ascii="Times New Roman" w:hAnsi="Times New Roman" w:cs="Times New Roman"/>
        </w:rPr>
        <w:t>Formal is the leading category, contributing 179,935 in revenue (50.68% of total revenue) and 82,274 in profit. Utility has the highest category-level profit margin at 46.31%, although its total revenue is lower.</w:t>
      </w:r>
    </w:p>
    <w:p w14:paraId="065F9A1D" w14:textId="77777777" w:rsidR="00DE67CB" w:rsidRPr="00D82D60" w:rsidRDefault="00000000">
      <w:pPr>
        <w:rPr>
          <w:rFonts w:ascii="Times New Roman" w:hAnsi="Times New Roman" w:cs="Times New Roman"/>
        </w:rPr>
      </w:pPr>
      <w:r w:rsidRPr="00D82D60">
        <w:rPr>
          <w:rFonts w:ascii="Times New Roman" w:hAnsi="Times New Roman" w:cs="Times New Roman"/>
        </w:rPr>
        <w:t>Brand performance:</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DE67CB" w:rsidRPr="00D82D60" w14:paraId="592EC788" w14:textId="77777777" w:rsidTr="00DE67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CA7F7B8" w14:textId="77777777" w:rsidR="00DE67CB" w:rsidRPr="00D82D60" w:rsidRDefault="00000000">
            <w:pPr>
              <w:rPr>
                <w:rFonts w:ascii="Times New Roman" w:hAnsi="Times New Roman" w:cs="Times New Roman"/>
              </w:rPr>
            </w:pPr>
            <w:r w:rsidRPr="00D82D60">
              <w:rPr>
                <w:rFonts w:ascii="Times New Roman" w:hAnsi="Times New Roman" w:cs="Times New Roman"/>
              </w:rPr>
              <w:t>Brand</w:t>
            </w:r>
          </w:p>
        </w:tc>
        <w:tc>
          <w:tcPr>
            <w:tcW w:w="1728" w:type="dxa"/>
          </w:tcPr>
          <w:p w14:paraId="72D7159F"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Units</w:t>
            </w:r>
          </w:p>
        </w:tc>
        <w:tc>
          <w:tcPr>
            <w:tcW w:w="1728" w:type="dxa"/>
          </w:tcPr>
          <w:p w14:paraId="4065756A"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Revenue</w:t>
            </w:r>
          </w:p>
        </w:tc>
        <w:tc>
          <w:tcPr>
            <w:tcW w:w="1728" w:type="dxa"/>
          </w:tcPr>
          <w:p w14:paraId="0F5638B4"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Profit</w:t>
            </w:r>
          </w:p>
        </w:tc>
        <w:tc>
          <w:tcPr>
            <w:tcW w:w="1728" w:type="dxa"/>
          </w:tcPr>
          <w:p w14:paraId="79CA1905"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Profit margin</w:t>
            </w:r>
          </w:p>
        </w:tc>
      </w:tr>
      <w:tr w:rsidR="00DE67CB" w:rsidRPr="00D82D60" w14:paraId="48C11722"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2A989D7" w14:textId="77777777" w:rsidR="00DE67CB" w:rsidRPr="00D82D60" w:rsidRDefault="00000000">
            <w:pPr>
              <w:rPr>
                <w:rFonts w:ascii="Times New Roman" w:hAnsi="Times New Roman" w:cs="Times New Roman"/>
              </w:rPr>
            </w:pPr>
            <w:r w:rsidRPr="00D82D60">
              <w:rPr>
                <w:rFonts w:ascii="Times New Roman" w:hAnsi="Times New Roman" w:cs="Times New Roman"/>
              </w:rPr>
              <w:t>Clarks</w:t>
            </w:r>
          </w:p>
        </w:tc>
        <w:tc>
          <w:tcPr>
            <w:tcW w:w="1728" w:type="dxa"/>
            <w:vAlign w:val="center"/>
          </w:tcPr>
          <w:p w14:paraId="6D19EA59"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1,408</w:t>
            </w:r>
          </w:p>
        </w:tc>
        <w:tc>
          <w:tcPr>
            <w:tcW w:w="1728" w:type="dxa"/>
            <w:vAlign w:val="center"/>
          </w:tcPr>
          <w:p w14:paraId="1640523E"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123,543</w:t>
            </w:r>
          </w:p>
        </w:tc>
        <w:tc>
          <w:tcPr>
            <w:tcW w:w="1728" w:type="dxa"/>
            <w:vAlign w:val="center"/>
          </w:tcPr>
          <w:p w14:paraId="3C9FDC61"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56,574</w:t>
            </w:r>
          </w:p>
        </w:tc>
        <w:tc>
          <w:tcPr>
            <w:tcW w:w="1728" w:type="dxa"/>
            <w:vAlign w:val="center"/>
          </w:tcPr>
          <w:p w14:paraId="5BD6567E"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45.79%</w:t>
            </w:r>
          </w:p>
        </w:tc>
      </w:tr>
      <w:tr w:rsidR="00DE67CB" w:rsidRPr="00D82D60" w14:paraId="26888938"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32A15AC1" w14:textId="77777777" w:rsidR="00DE67CB" w:rsidRPr="00D82D60" w:rsidRDefault="00000000">
            <w:pPr>
              <w:rPr>
                <w:rFonts w:ascii="Times New Roman" w:hAnsi="Times New Roman" w:cs="Times New Roman"/>
              </w:rPr>
            </w:pPr>
            <w:r w:rsidRPr="00D82D60">
              <w:rPr>
                <w:rFonts w:ascii="Times New Roman" w:hAnsi="Times New Roman" w:cs="Times New Roman"/>
              </w:rPr>
              <w:t>Zara</w:t>
            </w:r>
          </w:p>
        </w:tc>
        <w:tc>
          <w:tcPr>
            <w:tcW w:w="1728" w:type="dxa"/>
            <w:vAlign w:val="center"/>
          </w:tcPr>
          <w:p w14:paraId="73236B10"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1,052</w:t>
            </w:r>
          </w:p>
        </w:tc>
        <w:tc>
          <w:tcPr>
            <w:tcW w:w="1728" w:type="dxa"/>
            <w:vAlign w:val="center"/>
          </w:tcPr>
          <w:p w14:paraId="30CF338F"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94,797</w:t>
            </w:r>
          </w:p>
        </w:tc>
        <w:tc>
          <w:tcPr>
            <w:tcW w:w="1728" w:type="dxa"/>
            <w:vAlign w:val="center"/>
          </w:tcPr>
          <w:p w14:paraId="17F9BA69"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43,424</w:t>
            </w:r>
          </w:p>
        </w:tc>
        <w:tc>
          <w:tcPr>
            <w:tcW w:w="1728" w:type="dxa"/>
            <w:vAlign w:val="center"/>
          </w:tcPr>
          <w:p w14:paraId="6271103B"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45.81%</w:t>
            </w:r>
          </w:p>
        </w:tc>
      </w:tr>
      <w:tr w:rsidR="00DE67CB" w:rsidRPr="00D82D60" w14:paraId="4028F853"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F04DE64" w14:textId="77777777" w:rsidR="00DE67CB" w:rsidRPr="00D82D60" w:rsidRDefault="00000000">
            <w:pPr>
              <w:rPr>
                <w:rFonts w:ascii="Times New Roman" w:hAnsi="Times New Roman" w:cs="Times New Roman"/>
              </w:rPr>
            </w:pPr>
            <w:r w:rsidRPr="00D82D60">
              <w:rPr>
                <w:rFonts w:ascii="Times New Roman" w:hAnsi="Times New Roman" w:cs="Times New Roman"/>
              </w:rPr>
              <w:lastRenderedPageBreak/>
              <w:t>Nike</w:t>
            </w:r>
          </w:p>
        </w:tc>
        <w:tc>
          <w:tcPr>
            <w:tcW w:w="1728" w:type="dxa"/>
            <w:vAlign w:val="center"/>
          </w:tcPr>
          <w:p w14:paraId="58D4933E"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596</w:t>
            </w:r>
          </w:p>
        </w:tc>
        <w:tc>
          <w:tcPr>
            <w:tcW w:w="1728" w:type="dxa"/>
            <w:vAlign w:val="center"/>
          </w:tcPr>
          <w:p w14:paraId="6E21A775"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54,029</w:t>
            </w:r>
          </w:p>
        </w:tc>
        <w:tc>
          <w:tcPr>
            <w:tcW w:w="1728" w:type="dxa"/>
            <w:vAlign w:val="center"/>
          </w:tcPr>
          <w:p w14:paraId="1C222FF6"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24,513</w:t>
            </w:r>
          </w:p>
        </w:tc>
        <w:tc>
          <w:tcPr>
            <w:tcW w:w="1728" w:type="dxa"/>
            <w:vAlign w:val="center"/>
          </w:tcPr>
          <w:p w14:paraId="6696BEF7"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45.37%</w:t>
            </w:r>
          </w:p>
        </w:tc>
      </w:tr>
      <w:tr w:rsidR="00DE67CB" w:rsidRPr="00D82D60" w14:paraId="6F9E6CB1"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ECB65E2" w14:textId="77777777" w:rsidR="00DE67CB" w:rsidRPr="00D82D60" w:rsidRDefault="00000000">
            <w:pPr>
              <w:rPr>
                <w:rFonts w:ascii="Times New Roman" w:hAnsi="Times New Roman" w:cs="Times New Roman"/>
              </w:rPr>
            </w:pPr>
            <w:r w:rsidRPr="00D82D60">
              <w:rPr>
                <w:rFonts w:ascii="Times New Roman" w:hAnsi="Times New Roman" w:cs="Times New Roman"/>
              </w:rPr>
              <w:t>Steve Madden</w:t>
            </w:r>
          </w:p>
        </w:tc>
        <w:tc>
          <w:tcPr>
            <w:tcW w:w="1728" w:type="dxa"/>
            <w:vAlign w:val="center"/>
          </w:tcPr>
          <w:p w14:paraId="5C109838"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485</w:t>
            </w:r>
          </w:p>
        </w:tc>
        <w:tc>
          <w:tcPr>
            <w:tcW w:w="1728" w:type="dxa"/>
            <w:vAlign w:val="center"/>
          </w:tcPr>
          <w:p w14:paraId="03AC85C6"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43,855</w:t>
            </w:r>
          </w:p>
        </w:tc>
        <w:tc>
          <w:tcPr>
            <w:tcW w:w="1728" w:type="dxa"/>
            <w:vAlign w:val="center"/>
          </w:tcPr>
          <w:p w14:paraId="0C949FDA"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19,932</w:t>
            </w:r>
          </w:p>
        </w:tc>
        <w:tc>
          <w:tcPr>
            <w:tcW w:w="1728" w:type="dxa"/>
            <w:vAlign w:val="center"/>
          </w:tcPr>
          <w:p w14:paraId="3CC51409"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45.45%</w:t>
            </w:r>
          </w:p>
        </w:tc>
      </w:tr>
      <w:tr w:rsidR="00DE67CB" w:rsidRPr="00D82D60" w14:paraId="38B51110"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2BBCB0D2" w14:textId="77777777" w:rsidR="00DE67CB" w:rsidRPr="00D82D60" w:rsidRDefault="00000000">
            <w:pPr>
              <w:rPr>
                <w:rFonts w:ascii="Times New Roman" w:hAnsi="Times New Roman" w:cs="Times New Roman"/>
              </w:rPr>
            </w:pPr>
            <w:r w:rsidRPr="00D82D60">
              <w:rPr>
                <w:rFonts w:ascii="Times New Roman" w:hAnsi="Times New Roman" w:cs="Times New Roman"/>
              </w:rPr>
              <w:t>Timberland</w:t>
            </w:r>
          </w:p>
        </w:tc>
        <w:tc>
          <w:tcPr>
            <w:tcW w:w="1728" w:type="dxa"/>
            <w:vAlign w:val="center"/>
          </w:tcPr>
          <w:p w14:paraId="00D83F23"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471</w:t>
            </w:r>
          </w:p>
        </w:tc>
        <w:tc>
          <w:tcPr>
            <w:tcW w:w="1728" w:type="dxa"/>
            <w:vAlign w:val="center"/>
          </w:tcPr>
          <w:p w14:paraId="02FAC2D6"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38,824</w:t>
            </w:r>
          </w:p>
        </w:tc>
        <w:tc>
          <w:tcPr>
            <w:tcW w:w="1728" w:type="dxa"/>
            <w:vAlign w:val="center"/>
          </w:tcPr>
          <w:p w14:paraId="69114A28"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17,892</w:t>
            </w:r>
          </w:p>
        </w:tc>
        <w:tc>
          <w:tcPr>
            <w:tcW w:w="1728" w:type="dxa"/>
            <w:vAlign w:val="center"/>
          </w:tcPr>
          <w:p w14:paraId="5756D1A2"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46.08%</w:t>
            </w:r>
          </w:p>
        </w:tc>
      </w:tr>
    </w:tbl>
    <w:p w14:paraId="155C6B28" w14:textId="77777777" w:rsidR="00DE67CB" w:rsidRPr="00D82D60" w:rsidRDefault="00DE67CB">
      <w:pPr>
        <w:rPr>
          <w:rFonts w:ascii="Times New Roman" w:hAnsi="Times New Roman" w:cs="Times New Roman"/>
        </w:rPr>
      </w:pPr>
    </w:p>
    <w:p w14:paraId="158796EE" w14:textId="77777777" w:rsidR="00DE67CB" w:rsidRPr="00D82D60" w:rsidRDefault="00000000">
      <w:pPr>
        <w:rPr>
          <w:rFonts w:ascii="Times New Roman" w:hAnsi="Times New Roman" w:cs="Times New Roman"/>
        </w:rPr>
      </w:pPr>
      <w:r w:rsidRPr="00D82D60">
        <w:rPr>
          <w:rFonts w:ascii="Times New Roman" w:hAnsi="Times New Roman" w:cs="Times New Roman"/>
        </w:rPr>
        <w:t>Clarks leads brand revenue and profit with 123,543 in revenue and 56,574 in profit, representing 34.80% of total revenue. Timberland has the highest brand-level margin (46.08%); however, margin differences across brands are modest. Maintain visibility for the leading brand while testing whether higher-margin brands can grow without reducing demand.</w:t>
      </w:r>
    </w:p>
    <w:p w14:paraId="0DB5E12F" w14:textId="77777777" w:rsidR="00DE67CB" w:rsidRPr="00D82D60" w:rsidRDefault="00000000">
      <w:pPr>
        <w:pStyle w:val="Heading1"/>
        <w:rPr>
          <w:rFonts w:ascii="Times New Roman" w:hAnsi="Times New Roman" w:cs="Times New Roman"/>
        </w:rPr>
      </w:pPr>
      <w:r w:rsidRPr="00D82D60">
        <w:rPr>
          <w:rFonts w:ascii="Times New Roman" w:hAnsi="Times New Roman" w:cs="Times New Roman"/>
        </w:rPr>
        <w:t>6. Which countries contribute the most to the business?</w:t>
      </w:r>
    </w:p>
    <w:tbl>
      <w:tblPr>
        <w:tblStyle w:val="LightShading-Accent1"/>
        <w:tblW w:w="0" w:type="auto"/>
        <w:jc w:val="center"/>
        <w:tblLook w:val="04A0" w:firstRow="1" w:lastRow="0" w:firstColumn="1" w:lastColumn="0" w:noHBand="0" w:noVBand="1"/>
      </w:tblPr>
      <w:tblGrid>
        <w:gridCol w:w="1440"/>
        <w:gridCol w:w="1440"/>
        <w:gridCol w:w="1440"/>
        <w:gridCol w:w="1440"/>
        <w:gridCol w:w="1440"/>
        <w:gridCol w:w="1440"/>
      </w:tblGrid>
      <w:tr w:rsidR="00DE67CB" w:rsidRPr="00D82D60" w14:paraId="070390B7" w14:textId="77777777" w:rsidTr="00DE67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58C8ECF" w14:textId="77777777" w:rsidR="00DE67CB" w:rsidRPr="00D82D60" w:rsidRDefault="00000000">
            <w:pPr>
              <w:rPr>
                <w:rFonts w:ascii="Times New Roman" w:hAnsi="Times New Roman" w:cs="Times New Roman"/>
              </w:rPr>
            </w:pPr>
            <w:r w:rsidRPr="00D82D60">
              <w:rPr>
                <w:rFonts w:ascii="Times New Roman" w:hAnsi="Times New Roman" w:cs="Times New Roman"/>
              </w:rPr>
              <w:t>Country</w:t>
            </w:r>
          </w:p>
        </w:tc>
        <w:tc>
          <w:tcPr>
            <w:tcW w:w="1440" w:type="dxa"/>
          </w:tcPr>
          <w:p w14:paraId="4C4F60A8"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Records</w:t>
            </w:r>
          </w:p>
        </w:tc>
        <w:tc>
          <w:tcPr>
            <w:tcW w:w="1440" w:type="dxa"/>
          </w:tcPr>
          <w:p w14:paraId="1C3BF57C"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Units</w:t>
            </w:r>
          </w:p>
        </w:tc>
        <w:tc>
          <w:tcPr>
            <w:tcW w:w="1440" w:type="dxa"/>
          </w:tcPr>
          <w:p w14:paraId="43455177"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Revenue</w:t>
            </w:r>
          </w:p>
        </w:tc>
        <w:tc>
          <w:tcPr>
            <w:tcW w:w="1440" w:type="dxa"/>
          </w:tcPr>
          <w:p w14:paraId="55531DA4"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Profit</w:t>
            </w:r>
          </w:p>
        </w:tc>
        <w:tc>
          <w:tcPr>
            <w:tcW w:w="1440" w:type="dxa"/>
          </w:tcPr>
          <w:p w14:paraId="70A50D7E"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Revenue share</w:t>
            </w:r>
          </w:p>
        </w:tc>
      </w:tr>
      <w:tr w:rsidR="00DE67CB" w:rsidRPr="00D82D60" w14:paraId="5F214FF5"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2ED36C5C" w14:textId="77777777" w:rsidR="00DE67CB" w:rsidRPr="00D82D60" w:rsidRDefault="00000000">
            <w:pPr>
              <w:rPr>
                <w:rFonts w:ascii="Times New Roman" w:hAnsi="Times New Roman" w:cs="Times New Roman"/>
              </w:rPr>
            </w:pPr>
            <w:r w:rsidRPr="00D82D60">
              <w:rPr>
                <w:rFonts w:ascii="Times New Roman" w:hAnsi="Times New Roman" w:cs="Times New Roman"/>
              </w:rPr>
              <w:t>USA</w:t>
            </w:r>
          </w:p>
        </w:tc>
        <w:tc>
          <w:tcPr>
            <w:tcW w:w="1440" w:type="dxa"/>
            <w:vAlign w:val="center"/>
          </w:tcPr>
          <w:p w14:paraId="7FF0E1E1"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52</w:t>
            </w:r>
          </w:p>
        </w:tc>
        <w:tc>
          <w:tcPr>
            <w:tcW w:w="1440" w:type="dxa"/>
            <w:vAlign w:val="center"/>
          </w:tcPr>
          <w:p w14:paraId="57167A7C"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429</w:t>
            </w:r>
          </w:p>
        </w:tc>
        <w:tc>
          <w:tcPr>
            <w:tcW w:w="1440" w:type="dxa"/>
            <w:vAlign w:val="center"/>
          </w:tcPr>
          <w:p w14:paraId="1465C9BB"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39,127</w:t>
            </w:r>
          </w:p>
        </w:tc>
        <w:tc>
          <w:tcPr>
            <w:tcW w:w="1440" w:type="dxa"/>
            <w:vAlign w:val="center"/>
          </w:tcPr>
          <w:p w14:paraId="1FF8C6E1"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17,892</w:t>
            </w:r>
          </w:p>
        </w:tc>
        <w:tc>
          <w:tcPr>
            <w:tcW w:w="1440" w:type="dxa"/>
            <w:vAlign w:val="center"/>
          </w:tcPr>
          <w:p w14:paraId="25F26534"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11.02%</w:t>
            </w:r>
          </w:p>
        </w:tc>
      </w:tr>
      <w:tr w:rsidR="00DE67CB" w:rsidRPr="00D82D60" w14:paraId="2DE9E7AB"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1C056291" w14:textId="77777777" w:rsidR="00DE67CB" w:rsidRPr="00D82D60" w:rsidRDefault="00000000">
            <w:pPr>
              <w:rPr>
                <w:rFonts w:ascii="Times New Roman" w:hAnsi="Times New Roman" w:cs="Times New Roman"/>
              </w:rPr>
            </w:pPr>
            <w:r w:rsidRPr="00D82D60">
              <w:rPr>
                <w:rFonts w:ascii="Times New Roman" w:hAnsi="Times New Roman" w:cs="Times New Roman"/>
              </w:rPr>
              <w:t>UK</w:t>
            </w:r>
          </w:p>
        </w:tc>
        <w:tc>
          <w:tcPr>
            <w:tcW w:w="1440" w:type="dxa"/>
            <w:vAlign w:val="center"/>
          </w:tcPr>
          <w:p w14:paraId="15A3121F"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51</w:t>
            </w:r>
          </w:p>
        </w:tc>
        <w:tc>
          <w:tcPr>
            <w:tcW w:w="1440" w:type="dxa"/>
            <w:vAlign w:val="center"/>
          </w:tcPr>
          <w:p w14:paraId="2BFAE0A4"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416</w:t>
            </w:r>
          </w:p>
        </w:tc>
        <w:tc>
          <w:tcPr>
            <w:tcW w:w="1440" w:type="dxa"/>
            <w:vAlign w:val="center"/>
          </w:tcPr>
          <w:p w14:paraId="5288C1F4"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32,871</w:t>
            </w:r>
          </w:p>
        </w:tc>
        <w:tc>
          <w:tcPr>
            <w:tcW w:w="1440" w:type="dxa"/>
            <w:vAlign w:val="center"/>
          </w:tcPr>
          <w:p w14:paraId="63858754"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15,393</w:t>
            </w:r>
          </w:p>
        </w:tc>
        <w:tc>
          <w:tcPr>
            <w:tcW w:w="1440" w:type="dxa"/>
            <w:vAlign w:val="center"/>
          </w:tcPr>
          <w:p w14:paraId="14A58B9E"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9.26%</w:t>
            </w:r>
          </w:p>
        </w:tc>
      </w:tr>
      <w:tr w:rsidR="00DE67CB" w:rsidRPr="00D82D60" w14:paraId="112FD9CF"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0169589A" w14:textId="77777777" w:rsidR="00DE67CB" w:rsidRPr="00D82D60" w:rsidRDefault="00000000">
            <w:pPr>
              <w:rPr>
                <w:rFonts w:ascii="Times New Roman" w:hAnsi="Times New Roman" w:cs="Times New Roman"/>
              </w:rPr>
            </w:pPr>
            <w:r w:rsidRPr="00D82D60">
              <w:rPr>
                <w:rFonts w:ascii="Times New Roman" w:hAnsi="Times New Roman" w:cs="Times New Roman"/>
              </w:rPr>
              <w:t>Ghana</w:t>
            </w:r>
          </w:p>
        </w:tc>
        <w:tc>
          <w:tcPr>
            <w:tcW w:w="1440" w:type="dxa"/>
            <w:vAlign w:val="center"/>
          </w:tcPr>
          <w:p w14:paraId="4178B861"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40</w:t>
            </w:r>
          </w:p>
        </w:tc>
        <w:tc>
          <w:tcPr>
            <w:tcW w:w="1440" w:type="dxa"/>
            <w:vAlign w:val="center"/>
          </w:tcPr>
          <w:p w14:paraId="4F463010"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338</w:t>
            </w:r>
          </w:p>
        </w:tc>
        <w:tc>
          <w:tcPr>
            <w:tcW w:w="1440" w:type="dxa"/>
            <w:vAlign w:val="center"/>
          </w:tcPr>
          <w:p w14:paraId="52AEBE69"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32,026</w:t>
            </w:r>
          </w:p>
        </w:tc>
        <w:tc>
          <w:tcPr>
            <w:tcW w:w="1440" w:type="dxa"/>
            <w:vAlign w:val="center"/>
          </w:tcPr>
          <w:p w14:paraId="14CBB1DE"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14,468</w:t>
            </w:r>
          </w:p>
        </w:tc>
        <w:tc>
          <w:tcPr>
            <w:tcW w:w="1440" w:type="dxa"/>
            <w:vAlign w:val="center"/>
          </w:tcPr>
          <w:p w14:paraId="65733E74"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9.02%</w:t>
            </w:r>
          </w:p>
        </w:tc>
      </w:tr>
      <w:tr w:rsidR="00DE67CB" w:rsidRPr="00D82D60" w14:paraId="745130E9"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73C3A2BA" w14:textId="77777777" w:rsidR="00DE67CB" w:rsidRPr="00D82D60" w:rsidRDefault="00000000">
            <w:pPr>
              <w:rPr>
                <w:rFonts w:ascii="Times New Roman" w:hAnsi="Times New Roman" w:cs="Times New Roman"/>
              </w:rPr>
            </w:pPr>
            <w:r w:rsidRPr="00D82D60">
              <w:rPr>
                <w:rFonts w:ascii="Times New Roman" w:hAnsi="Times New Roman" w:cs="Times New Roman"/>
              </w:rPr>
              <w:t>Zimbabwe</w:t>
            </w:r>
          </w:p>
        </w:tc>
        <w:tc>
          <w:tcPr>
            <w:tcW w:w="1440" w:type="dxa"/>
            <w:vAlign w:val="center"/>
          </w:tcPr>
          <w:p w14:paraId="3346B32E"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35</w:t>
            </w:r>
          </w:p>
        </w:tc>
        <w:tc>
          <w:tcPr>
            <w:tcW w:w="1440" w:type="dxa"/>
            <w:vAlign w:val="center"/>
          </w:tcPr>
          <w:p w14:paraId="3A54BE0F"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311</w:t>
            </w:r>
          </w:p>
        </w:tc>
        <w:tc>
          <w:tcPr>
            <w:tcW w:w="1440" w:type="dxa"/>
            <w:vAlign w:val="center"/>
          </w:tcPr>
          <w:p w14:paraId="600C10D3"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30,124</w:t>
            </w:r>
          </w:p>
        </w:tc>
        <w:tc>
          <w:tcPr>
            <w:tcW w:w="1440" w:type="dxa"/>
            <w:vAlign w:val="center"/>
          </w:tcPr>
          <w:p w14:paraId="49EE6484"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13,584</w:t>
            </w:r>
          </w:p>
        </w:tc>
        <w:tc>
          <w:tcPr>
            <w:tcW w:w="1440" w:type="dxa"/>
            <w:vAlign w:val="center"/>
          </w:tcPr>
          <w:p w14:paraId="5992EB13"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8.48%</w:t>
            </w:r>
          </w:p>
        </w:tc>
      </w:tr>
      <w:tr w:rsidR="00DE67CB" w:rsidRPr="00D82D60" w14:paraId="4055C9D1"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9CE41E5" w14:textId="77777777" w:rsidR="00DE67CB" w:rsidRPr="00D82D60" w:rsidRDefault="00000000">
            <w:pPr>
              <w:rPr>
                <w:rFonts w:ascii="Times New Roman" w:hAnsi="Times New Roman" w:cs="Times New Roman"/>
              </w:rPr>
            </w:pPr>
            <w:r w:rsidRPr="00D82D60">
              <w:rPr>
                <w:rFonts w:ascii="Times New Roman" w:hAnsi="Times New Roman" w:cs="Times New Roman"/>
              </w:rPr>
              <w:t>India</w:t>
            </w:r>
          </w:p>
        </w:tc>
        <w:tc>
          <w:tcPr>
            <w:tcW w:w="1440" w:type="dxa"/>
            <w:vAlign w:val="center"/>
          </w:tcPr>
          <w:p w14:paraId="28C2D3B9"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40</w:t>
            </w:r>
          </w:p>
        </w:tc>
        <w:tc>
          <w:tcPr>
            <w:tcW w:w="1440" w:type="dxa"/>
            <w:vAlign w:val="center"/>
          </w:tcPr>
          <w:p w14:paraId="55411867"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338</w:t>
            </w:r>
          </w:p>
        </w:tc>
        <w:tc>
          <w:tcPr>
            <w:tcW w:w="1440" w:type="dxa"/>
            <w:vAlign w:val="center"/>
          </w:tcPr>
          <w:p w14:paraId="3D520A19"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29,392</w:t>
            </w:r>
          </w:p>
        </w:tc>
        <w:tc>
          <w:tcPr>
            <w:tcW w:w="1440" w:type="dxa"/>
            <w:vAlign w:val="center"/>
          </w:tcPr>
          <w:p w14:paraId="0F5A4364"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13,441</w:t>
            </w:r>
          </w:p>
        </w:tc>
        <w:tc>
          <w:tcPr>
            <w:tcW w:w="1440" w:type="dxa"/>
            <w:vAlign w:val="center"/>
          </w:tcPr>
          <w:p w14:paraId="14D812CC"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8.28%</w:t>
            </w:r>
          </w:p>
        </w:tc>
      </w:tr>
      <w:tr w:rsidR="00DE67CB" w:rsidRPr="00D82D60" w14:paraId="59555B80"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362C291F" w14:textId="77777777" w:rsidR="00DE67CB" w:rsidRPr="00D82D60" w:rsidRDefault="00000000">
            <w:pPr>
              <w:rPr>
                <w:rFonts w:ascii="Times New Roman" w:hAnsi="Times New Roman" w:cs="Times New Roman"/>
              </w:rPr>
            </w:pPr>
            <w:r w:rsidRPr="00D82D60">
              <w:rPr>
                <w:rFonts w:ascii="Times New Roman" w:hAnsi="Times New Roman" w:cs="Times New Roman"/>
              </w:rPr>
              <w:t>Kenya</w:t>
            </w:r>
          </w:p>
        </w:tc>
        <w:tc>
          <w:tcPr>
            <w:tcW w:w="1440" w:type="dxa"/>
            <w:vAlign w:val="center"/>
          </w:tcPr>
          <w:p w14:paraId="57326E11"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33</w:t>
            </w:r>
          </w:p>
        </w:tc>
        <w:tc>
          <w:tcPr>
            <w:tcW w:w="1440" w:type="dxa"/>
            <w:vAlign w:val="center"/>
          </w:tcPr>
          <w:p w14:paraId="44B559EB"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266</w:t>
            </w:r>
          </w:p>
        </w:tc>
        <w:tc>
          <w:tcPr>
            <w:tcW w:w="1440" w:type="dxa"/>
            <w:vAlign w:val="center"/>
          </w:tcPr>
          <w:p w14:paraId="7C475ABE"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26,595</w:t>
            </w:r>
          </w:p>
        </w:tc>
        <w:tc>
          <w:tcPr>
            <w:tcW w:w="1440" w:type="dxa"/>
            <w:vAlign w:val="center"/>
          </w:tcPr>
          <w:p w14:paraId="58712B13"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11,974</w:t>
            </w:r>
          </w:p>
        </w:tc>
        <w:tc>
          <w:tcPr>
            <w:tcW w:w="1440" w:type="dxa"/>
            <w:vAlign w:val="center"/>
          </w:tcPr>
          <w:p w14:paraId="088E6214"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7.49%</w:t>
            </w:r>
          </w:p>
        </w:tc>
      </w:tr>
      <w:tr w:rsidR="00DE67CB" w:rsidRPr="00D82D60" w14:paraId="10AE2CD9"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3AA42D38" w14:textId="77777777" w:rsidR="00DE67CB" w:rsidRPr="00D82D60" w:rsidRDefault="00000000">
            <w:pPr>
              <w:rPr>
                <w:rFonts w:ascii="Times New Roman" w:hAnsi="Times New Roman" w:cs="Times New Roman"/>
              </w:rPr>
            </w:pPr>
            <w:r w:rsidRPr="00D82D60">
              <w:rPr>
                <w:rFonts w:ascii="Times New Roman" w:hAnsi="Times New Roman" w:cs="Times New Roman"/>
              </w:rPr>
              <w:t>Cyprus</w:t>
            </w:r>
          </w:p>
        </w:tc>
        <w:tc>
          <w:tcPr>
            <w:tcW w:w="1440" w:type="dxa"/>
            <w:vAlign w:val="center"/>
          </w:tcPr>
          <w:p w14:paraId="47679084"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36</w:t>
            </w:r>
          </w:p>
        </w:tc>
        <w:tc>
          <w:tcPr>
            <w:tcW w:w="1440" w:type="dxa"/>
            <w:vAlign w:val="center"/>
          </w:tcPr>
          <w:p w14:paraId="6B1FE341"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319</w:t>
            </w:r>
          </w:p>
        </w:tc>
        <w:tc>
          <w:tcPr>
            <w:tcW w:w="1440" w:type="dxa"/>
            <w:vAlign w:val="center"/>
          </w:tcPr>
          <w:p w14:paraId="415E2382"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26,531</w:t>
            </w:r>
          </w:p>
        </w:tc>
        <w:tc>
          <w:tcPr>
            <w:tcW w:w="1440" w:type="dxa"/>
            <w:vAlign w:val="center"/>
          </w:tcPr>
          <w:p w14:paraId="53850579"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12,210</w:t>
            </w:r>
          </w:p>
        </w:tc>
        <w:tc>
          <w:tcPr>
            <w:tcW w:w="1440" w:type="dxa"/>
            <w:vAlign w:val="center"/>
          </w:tcPr>
          <w:p w14:paraId="312FC53B"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7.47%</w:t>
            </w:r>
          </w:p>
        </w:tc>
      </w:tr>
      <w:tr w:rsidR="00DE67CB" w:rsidRPr="00D82D60" w14:paraId="7C2C0723"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04FB2E18" w14:textId="77777777" w:rsidR="00DE67CB" w:rsidRPr="00D82D60" w:rsidRDefault="00000000">
            <w:pPr>
              <w:rPr>
                <w:rFonts w:ascii="Times New Roman" w:hAnsi="Times New Roman" w:cs="Times New Roman"/>
              </w:rPr>
            </w:pPr>
            <w:r w:rsidRPr="00D82D60">
              <w:rPr>
                <w:rFonts w:ascii="Times New Roman" w:hAnsi="Times New Roman" w:cs="Times New Roman"/>
              </w:rPr>
              <w:t>Uganda</w:t>
            </w:r>
          </w:p>
        </w:tc>
        <w:tc>
          <w:tcPr>
            <w:tcW w:w="1440" w:type="dxa"/>
            <w:vAlign w:val="center"/>
          </w:tcPr>
          <w:p w14:paraId="3323F71B"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38</w:t>
            </w:r>
          </w:p>
        </w:tc>
        <w:tc>
          <w:tcPr>
            <w:tcW w:w="1440" w:type="dxa"/>
            <w:vAlign w:val="center"/>
          </w:tcPr>
          <w:p w14:paraId="05CB9CFB"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291</w:t>
            </w:r>
          </w:p>
        </w:tc>
        <w:tc>
          <w:tcPr>
            <w:tcW w:w="1440" w:type="dxa"/>
            <w:vAlign w:val="center"/>
          </w:tcPr>
          <w:p w14:paraId="6F51F850"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25,851</w:t>
            </w:r>
          </w:p>
        </w:tc>
        <w:tc>
          <w:tcPr>
            <w:tcW w:w="1440" w:type="dxa"/>
            <w:vAlign w:val="center"/>
          </w:tcPr>
          <w:p w14:paraId="36AFF891"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11,798</w:t>
            </w:r>
          </w:p>
        </w:tc>
        <w:tc>
          <w:tcPr>
            <w:tcW w:w="1440" w:type="dxa"/>
            <w:vAlign w:val="center"/>
          </w:tcPr>
          <w:p w14:paraId="17DFB4E9"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7.28%</w:t>
            </w:r>
          </w:p>
        </w:tc>
      </w:tr>
      <w:tr w:rsidR="00DE67CB" w:rsidRPr="00D82D60" w14:paraId="12346FB5"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401AC845" w14:textId="77777777" w:rsidR="00DE67CB" w:rsidRPr="00D82D60" w:rsidRDefault="00000000">
            <w:pPr>
              <w:rPr>
                <w:rFonts w:ascii="Times New Roman" w:hAnsi="Times New Roman" w:cs="Times New Roman"/>
              </w:rPr>
            </w:pPr>
            <w:r w:rsidRPr="00D82D60">
              <w:rPr>
                <w:rFonts w:ascii="Times New Roman" w:hAnsi="Times New Roman" w:cs="Times New Roman"/>
              </w:rPr>
              <w:t>Philippines</w:t>
            </w:r>
          </w:p>
        </w:tc>
        <w:tc>
          <w:tcPr>
            <w:tcW w:w="1440" w:type="dxa"/>
            <w:vAlign w:val="center"/>
          </w:tcPr>
          <w:p w14:paraId="5E81D0F6"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31</w:t>
            </w:r>
          </w:p>
        </w:tc>
        <w:tc>
          <w:tcPr>
            <w:tcW w:w="1440" w:type="dxa"/>
            <w:vAlign w:val="center"/>
          </w:tcPr>
          <w:p w14:paraId="353A5BAA"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255</w:t>
            </w:r>
          </w:p>
        </w:tc>
        <w:tc>
          <w:tcPr>
            <w:tcW w:w="1440" w:type="dxa"/>
            <w:vAlign w:val="center"/>
          </w:tcPr>
          <w:p w14:paraId="1ADB4A9F"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20,810</w:t>
            </w:r>
          </w:p>
        </w:tc>
        <w:tc>
          <w:tcPr>
            <w:tcW w:w="1440" w:type="dxa"/>
            <w:vAlign w:val="center"/>
          </w:tcPr>
          <w:p w14:paraId="69CA82A3"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9,548</w:t>
            </w:r>
          </w:p>
        </w:tc>
        <w:tc>
          <w:tcPr>
            <w:tcW w:w="1440" w:type="dxa"/>
            <w:vAlign w:val="center"/>
          </w:tcPr>
          <w:p w14:paraId="19028EFE"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5.86%</w:t>
            </w:r>
          </w:p>
        </w:tc>
      </w:tr>
      <w:tr w:rsidR="00DE67CB" w:rsidRPr="00D82D60" w14:paraId="0BFD96CF"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00AE2689" w14:textId="77777777" w:rsidR="00DE67CB" w:rsidRPr="00D82D60" w:rsidRDefault="00000000">
            <w:pPr>
              <w:rPr>
                <w:rFonts w:ascii="Times New Roman" w:hAnsi="Times New Roman" w:cs="Times New Roman"/>
              </w:rPr>
            </w:pPr>
            <w:r w:rsidRPr="00D82D60">
              <w:rPr>
                <w:rFonts w:ascii="Times New Roman" w:hAnsi="Times New Roman" w:cs="Times New Roman"/>
              </w:rPr>
              <w:t>Nigeria</w:t>
            </w:r>
          </w:p>
        </w:tc>
        <w:tc>
          <w:tcPr>
            <w:tcW w:w="1440" w:type="dxa"/>
            <w:vAlign w:val="center"/>
          </w:tcPr>
          <w:p w14:paraId="3408F697"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34</w:t>
            </w:r>
          </w:p>
        </w:tc>
        <w:tc>
          <w:tcPr>
            <w:tcW w:w="1440" w:type="dxa"/>
            <w:vAlign w:val="center"/>
          </w:tcPr>
          <w:p w14:paraId="56E8C7C3"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244</w:t>
            </w:r>
          </w:p>
        </w:tc>
        <w:tc>
          <w:tcPr>
            <w:tcW w:w="1440" w:type="dxa"/>
            <w:vAlign w:val="center"/>
          </w:tcPr>
          <w:p w14:paraId="3B445F11"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20,798</w:t>
            </w:r>
          </w:p>
        </w:tc>
        <w:tc>
          <w:tcPr>
            <w:tcW w:w="1440" w:type="dxa"/>
            <w:vAlign w:val="center"/>
          </w:tcPr>
          <w:p w14:paraId="48FFDB74"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9,638</w:t>
            </w:r>
          </w:p>
        </w:tc>
        <w:tc>
          <w:tcPr>
            <w:tcW w:w="1440" w:type="dxa"/>
            <w:vAlign w:val="center"/>
          </w:tcPr>
          <w:p w14:paraId="1A92C789"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5.86%</w:t>
            </w:r>
          </w:p>
        </w:tc>
      </w:tr>
    </w:tbl>
    <w:p w14:paraId="1A8F33FB" w14:textId="77777777" w:rsidR="00DE67CB" w:rsidRPr="00D82D60" w:rsidRDefault="00DE67CB">
      <w:pPr>
        <w:rPr>
          <w:rFonts w:ascii="Times New Roman" w:hAnsi="Times New Roman" w:cs="Times New Roman"/>
        </w:rPr>
      </w:pPr>
    </w:p>
    <w:p w14:paraId="02C9E12E" w14:textId="77777777" w:rsidR="00DE67CB" w:rsidRPr="00D82D60" w:rsidRDefault="00000000">
      <w:pPr>
        <w:rPr>
          <w:rFonts w:ascii="Times New Roman" w:hAnsi="Times New Roman" w:cs="Times New Roman"/>
        </w:rPr>
      </w:pPr>
      <w:r w:rsidRPr="00D82D60">
        <w:rPr>
          <w:rFonts w:ascii="Times New Roman" w:hAnsi="Times New Roman" w:cs="Times New Roman"/>
        </w:rPr>
        <w:t>USA is the largest country contributor with 39,127 in revenue. The five leading countries together account for 46.06% of total revenue. The business has sales spread across multiple countries, but the leading markets deserve closer attention for stock planning, marketing, and customer retention. Country-level differences should be assessed alongside shipping, tax, and operating costs if those data become available.</w:t>
      </w:r>
    </w:p>
    <w:p w14:paraId="15D04FA5" w14:textId="77777777" w:rsidR="00DE67CB" w:rsidRPr="00D82D60" w:rsidRDefault="00000000">
      <w:pPr>
        <w:pStyle w:val="Heading1"/>
        <w:rPr>
          <w:rFonts w:ascii="Times New Roman" w:hAnsi="Times New Roman" w:cs="Times New Roman"/>
        </w:rPr>
      </w:pPr>
      <w:r w:rsidRPr="00D82D60">
        <w:rPr>
          <w:rFonts w:ascii="Times New Roman" w:hAnsi="Times New Roman" w:cs="Times New Roman"/>
        </w:rPr>
        <w:t>7. What purchasing patterns can be identified from payment method and product preferences?</w:t>
      </w:r>
    </w:p>
    <w:tbl>
      <w:tblPr>
        <w:tblStyle w:val="LightShading-Accent1"/>
        <w:tblW w:w="0" w:type="auto"/>
        <w:jc w:val="center"/>
        <w:tblLook w:val="04A0" w:firstRow="1" w:lastRow="0" w:firstColumn="1" w:lastColumn="0" w:noHBand="0" w:noVBand="1"/>
      </w:tblPr>
      <w:tblGrid>
        <w:gridCol w:w="1440"/>
        <w:gridCol w:w="1440"/>
        <w:gridCol w:w="1440"/>
        <w:gridCol w:w="1440"/>
        <w:gridCol w:w="1440"/>
        <w:gridCol w:w="1440"/>
      </w:tblGrid>
      <w:tr w:rsidR="00DE67CB" w:rsidRPr="00D82D60" w14:paraId="63ACE90C" w14:textId="77777777" w:rsidTr="00DE67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38C2DAE" w14:textId="77777777" w:rsidR="00DE67CB" w:rsidRPr="00D82D60" w:rsidRDefault="00000000">
            <w:pPr>
              <w:rPr>
                <w:rFonts w:ascii="Times New Roman" w:hAnsi="Times New Roman" w:cs="Times New Roman"/>
              </w:rPr>
            </w:pPr>
            <w:r w:rsidRPr="00D82D60">
              <w:rPr>
                <w:rFonts w:ascii="Times New Roman" w:hAnsi="Times New Roman" w:cs="Times New Roman"/>
              </w:rPr>
              <w:t>Payment method</w:t>
            </w:r>
          </w:p>
        </w:tc>
        <w:tc>
          <w:tcPr>
            <w:tcW w:w="1440" w:type="dxa"/>
          </w:tcPr>
          <w:p w14:paraId="63C15AA7"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Records</w:t>
            </w:r>
          </w:p>
        </w:tc>
        <w:tc>
          <w:tcPr>
            <w:tcW w:w="1440" w:type="dxa"/>
          </w:tcPr>
          <w:p w14:paraId="0BBFAEFC"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Units</w:t>
            </w:r>
          </w:p>
        </w:tc>
        <w:tc>
          <w:tcPr>
            <w:tcW w:w="1440" w:type="dxa"/>
          </w:tcPr>
          <w:p w14:paraId="53A8A5C1"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Revenue</w:t>
            </w:r>
          </w:p>
        </w:tc>
        <w:tc>
          <w:tcPr>
            <w:tcW w:w="1440" w:type="dxa"/>
          </w:tcPr>
          <w:p w14:paraId="07EBBD66"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Profit</w:t>
            </w:r>
          </w:p>
        </w:tc>
        <w:tc>
          <w:tcPr>
            <w:tcW w:w="1440" w:type="dxa"/>
          </w:tcPr>
          <w:p w14:paraId="79CDB530"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Revenue share</w:t>
            </w:r>
          </w:p>
        </w:tc>
      </w:tr>
      <w:tr w:rsidR="00DE67CB" w:rsidRPr="00D82D60" w14:paraId="7C80A997"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7B755FE0" w14:textId="77777777" w:rsidR="00DE67CB" w:rsidRPr="00D82D60" w:rsidRDefault="00000000">
            <w:pPr>
              <w:rPr>
                <w:rFonts w:ascii="Times New Roman" w:hAnsi="Times New Roman" w:cs="Times New Roman"/>
              </w:rPr>
            </w:pPr>
            <w:r w:rsidRPr="00D82D60">
              <w:rPr>
                <w:rFonts w:ascii="Times New Roman" w:hAnsi="Times New Roman" w:cs="Times New Roman"/>
              </w:rPr>
              <w:t>Card</w:t>
            </w:r>
          </w:p>
        </w:tc>
        <w:tc>
          <w:tcPr>
            <w:tcW w:w="1440" w:type="dxa"/>
            <w:vAlign w:val="center"/>
          </w:tcPr>
          <w:p w14:paraId="60EC1181"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137</w:t>
            </w:r>
          </w:p>
        </w:tc>
        <w:tc>
          <w:tcPr>
            <w:tcW w:w="1440" w:type="dxa"/>
            <w:vAlign w:val="center"/>
          </w:tcPr>
          <w:p w14:paraId="5B6868E3"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1,108</w:t>
            </w:r>
          </w:p>
        </w:tc>
        <w:tc>
          <w:tcPr>
            <w:tcW w:w="1440" w:type="dxa"/>
            <w:vAlign w:val="center"/>
          </w:tcPr>
          <w:p w14:paraId="4F8CC34D"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99,257</w:t>
            </w:r>
          </w:p>
        </w:tc>
        <w:tc>
          <w:tcPr>
            <w:tcW w:w="1440" w:type="dxa"/>
            <w:vAlign w:val="center"/>
          </w:tcPr>
          <w:p w14:paraId="662D3DF5"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45,373</w:t>
            </w:r>
          </w:p>
        </w:tc>
        <w:tc>
          <w:tcPr>
            <w:tcW w:w="1440" w:type="dxa"/>
            <w:vAlign w:val="center"/>
          </w:tcPr>
          <w:p w14:paraId="70AEC9CD"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27.96%</w:t>
            </w:r>
          </w:p>
        </w:tc>
      </w:tr>
      <w:tr w:rsidR="00DE67CB" w:rsidRPr="00D82D60" w14:paraId="0C3AF2A4"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EF70A40" w14:textId="77777777" w:rsidR="00DE67CB" w:rsidRPr="00D82D60" w:rsidRDefault="00000000">
            <w:pPr>
              <w:rPr>
                <w:rFonts w:ascii="Times New Roman" w:hAnsi="Times New Roman" w:cs="Times New Roman"/>
              </w:rPr>
            </w:pPr>
            <w:r w:rsidRPr="00D82D60">
              <w:rPr>
                <w:rFonts w:ascii="Times New Roman" w:hAnsi="Times New Roman" w:cs="Times New Roman"/>
              </w:rPr>
              <w:t>Bank Transfer</w:t>
            </w:r>
          </w:p>
        </w:tc>
        <w:tc>
          <w:tcPr>
            <w:tcW w:w="1440" w:type="dxa"/>
            <w:vAlign w:val="center"/>
          </w:tcPr>
          <w:p w14:paraId="165137F5"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135</w:t>
            </w:r>
          </w:p>
        </w:tc>
        <w:tc>
          <w:tcPr>
            <w:tcW w:w="1440" w:type="dxa"/>
            <w:vAlign w:val="center"/>
          </w:tcPr>
          <w:p w14:paraId="44DC6B79"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1,043</w:t>
            </w:r>
          </w:p>
        </w:tc>
        <w:tc>
          <w:tcPr>
            <w:tcW w:w="1440" w:type="dxa"/>
            <w:vAlign w:val="center"/>
          </w:tcPr>
          <w:p w14:paraId="5713E702"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94,100</w:t>
            </w:r>
          </w:p>
        </w:tc>
        <w:tc>
          <w:tcPr>
            <w:tcW w:w="1440" w:type="dxa"/>
            <w:vAlign w:val="center"/>
          </w:tcPr>
          <w:p w14:paraId="319220B4"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42,792</w:t>
            </w:r>
          </w:p>
        </w:tc>
        <w:tc>
          <w:tcPr>
            <w:tcW w:w="1440" w:type="dxa"/>
            <w:vAlign w:val="center"/>
          </w:tcPr>
          <w:p w14:paraId="4DFD5F39"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26.50%</w:t>
            </w:r>
          </w:p>
        </w:tc>
      </w:tr>
      <w:tr w:rsidR="00DE67CB" w:rsidRPr="00D82D60" w14:paraId="1F4F1841"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4C7B2464" w14:textId="77777777" w:rsidR="00DE67CB" w:rsidRPr="00D82D60" w:rsidRDefault="00000000">
            <w:pPr>
              <w:rPr>
                <w:rFonts w:ascii="Times New Roman" w:hAnsi="Times New Roman" w:cs="Times New Roman"/>
              </w:rPr>
            </w:pPr>
            <w:r w:rsidRPr="00D82D60">
              <w:rPr>
                <w:rFonts w:ascii="Times New Roman" w:hAnsi="Times New Roman" w:cs="Times New Roman"/>
              </w:rPr>
              <w:t>Cash</w:t>
            </w:r>
          </w:p>
        </w:tc>
        <w:tc>
          <w:tcPr>
            <w:tcW w:w="1440" w:type="dxa"/>
            <w:vAlign w:val="center"/>
          </w:tcPr>
          <w:p w14:paraId="2B2FED9E"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125</w:t>
            </w:r>
          </w:p>
        </w:tc>
        <w:tc>
          <w:tcPr>
            <w:tcW w:w="1440" w:type="dxa"/>
            <w:vAlign w:val="center"/>
          </w:tcPr>
          <w:p w14:paraId="68BB7F57"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1,049</w:t>
            </w:r>
          </w:p>
        </w:tc>
        <w:tc>
          <w:tcPr>
            <w:tcW w:w="1440" w:type="dxa"/>
            <w:vAlign w:val="center"/>
          </w:tcPr>
          <w:p w14:paraId="7C112E9A"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93,540</w:t>
            </w:r>
          </w:p>
        </w:tc>
        <w:tc>
          <w:tcPr>
            <w:tcW w:w="1440" w:type="dxa"/>
            <w:vAlign w:val="center"/>
          </w:tcPr>
          <w:p w14:paraId="3A35CFC5"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42,784</w:t>
            </w:r>
          </w:p>
        </w:tc>
        <w:tc>
          <w:tcPr>
            <w:tcW w:w="1440" w:type="dxa"/>
            <w:vAlign w:val="center"/>
          </w:tcPr>
          <w:p w14:paraId="3D707BED"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26.35%</w:t>
            </w:r>
          </w:p>
        </w:tc>
      </w:tr>
      <w:tr w:rsidR="00DE67CB" w:rsidRPr="00D82D60" w14:paraId="7EAC2C59"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38623155" w14:textId="77777777" w:rsidR="00DE67CB" w:rsidRPr="00D82D60" w:rsidRDefault="00000000">
            <w:pPr>
              <w:rPr>
                <w:rFonts w:ascii="Times New Roman" w:hAnsi="Times New Roman" w:cs="Times New Roman"/>
              </w:rPr>
            </w:pPr>
            <w:r w:rsidRPr="00D82D60">
              <w:rPr>
                <w:rFonts w:ascii="Times New Roman" w:hAnsi="Times New Roman" w:cs="Times New Roman"/>
              </w:rPr>
              <w:t>Mobile Money</w:t>
            </w:r>
          </w:p>
        </w:tc>
        <w:tc>
          <w:tcPr>
            <w:tcW w:w="1440" w:type="dxa"/>
            <w:vAlign w:val="center"/>
          </w:tcPr>
          <w:p w14:paraId="2A0B5ACE"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103</w:t>
            </w:r>
          </w:p>
        </w:tc>
        <w:tc>
          <w:tcPr>
            <w:tcW w:w="1440" w:type="dxa"/>
            <w:vAlign w:val="center"/>
          </w:tcPr>
          <w:p w14:paraId="10A74AE9"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812</w:t>
            </w:r>
          </w:p>
        </w:tc>
        <w:tc>
          <w:tcPr>
            <w:tcW w:w="1440" w:type="dxa"/>
            <w:vAlign w:val="center"/>
          </w:tcPr>
          <w:p w14:paraId="7CF1775A"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68,151</w:t>
            </w:r>
          </w:p>
        </w:tc>
        <w:tc>
          <w:tcPr>
            <w:tcW w:w="1440" w:type="dxa"/>
            <w:vAlign w:val="center"/>
          </w:tcPr>
          <w:p w14:paraId="567CA610"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31,386</w:t>
            </w:r>
          </w:p>
        </w:tc>
        <w:tc>
          <w:tcPr>
            <w:tcW w:w="1440" w:type="dxa"/>
            <w:vAlign w:val="center"/>
          </w:tcPr>
          <w:p w14:paraId="06FBA316"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19.19%</w:t>
            </w:r>
          </w:p>
        </w:tc>
      </w:tr>
    </w:tbl>
    <w:p w14:paraId="2E2E5CBA" w14:textId="77777777" w:rsidR="00DE67CB" w:rsidRPr="00D82D60" w:rsidRDefault="00DE67CB">
      <w:pPr>
        <w:rPr>
          <w:rFonts w:ascii="Times New Roman" w:hAnsi="Times New Roman" w:cs="Times New Roman"/>
        </w:rPr>
      </w:pPr>
    </w:p>
    <w:p w14:paraId="43A811EE" w14:textId="77777777" w:rsidR="00DE67CB" w:rsidRPr="00D82D60" w:rsidRDefault="00000000">
      <w:pPr>
        <w:rPr>
          <w:rFonts w:ascii="Times New Roman" w:hAnsi="Times New Roman" w:cs="Times New Roman"/>
        </w:rPr>
      </w:pPr>
      <w:r w:rsidRPr="00D82D60">
        <w:rPr>
          <w:rFonts w:ascii="Times New Roman" w:hAnsi="Times New Roman" w:cs="Times New Roman"/>
        </w:rPr>
        <w:t>Card is the largest payment method by revenue (99,257; 27.96% of revenue). Bank transfer and cash also contribute substantial revenue, while mobile money is the smallest of the four payment methods in this dataset. This does not by itself mean customers prefer one method overall: transaction value, order size, and customer mix can influence the totals.</w:t>
      </w:r>
    </w:p>
    <w:p w14:paraId="21C4A071" w14:textId="77777777" w:rsidR="00DE67CB" w:rsidRPr="00D82D60" w:rsidRDefault="00000000">
      <w:pPr>
        <w:rPr>
          <w:rFonts w:ascii="Times New Roman" w:hAnsi="Times New Roman" w:cs="Times New Roman"/>
        </w:rPr>
      </w:pPr>
      <w:r w:rsidRPr="00D82D60">
        <w:rPr>
          <w:rFonts w:ascii="Times New Roman" w:hAnsi="Times New Roman" w:cs="Times New Roman"/>
        </w:rPr>
        <w:t>Highest-revenue product within each payment method:</w:t>
      </w:r>
    </w:p>
    <w:tbl>
      <w:tblPr>
        <w:tblStyle w:val="LightShading-Accent1"/>
        <w:tblW w:w="0" w:type="auto"/>
        <w:jc w:val="center"/>
        <w:tblLook w:val="04A0" w:firstRow="1" w:lastRow="0" w:firstColumn="1" w:lastColumn="0" w:noHBand="0" w:noVBand="1"/>
      </w:tblPr>
      <w:tblGrid>
        <w:gridCol w:w="4320"/>
        <w:gridCol w:w="4320"/>
      </w:tblGrid>
      <w:tr w:rsidR="00DE67CB" w:rsidRPr="00D82D60" w14:paraId="01ED5C7C" w14:textId="77777777" w:rsidTr="00DE67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4BE5BF" w14:textId="77777777" w:rsidR="00DE67CB" w:rsidRPr="00D82D60" w:rsidRDefault="00000000">
            <w:pPr>
              <w:rPr>
                <w:rFonts w:ascii="Times New Roman" w:hAnsi="Times New Roman" w:cs="Times New Roman"/>
              </w:rPr>
            </w:pPr>
            <w:r w:rsidRPr="00D82D60">
              <w:rPr>
                <w:rFonts w:ascii="Times New Roman" w:hAnsi="Times New Roman" w:cs="Times New Roman"/>
              </w:rPr>
              <w:t>Payment method</w:t>
            </w:r>
          </w:p>
        </w:tc>
        <w:tc>
          <w:tcPr>
            <w:tcW w:w="4320" w:type="dxa"/>
          </w:tcPr>
          <w:p w14:paraId="6DB989EE" w14:textId="77777777" w:rsidR="00DE67CB" w:rsidRPr="00D82D6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Product with highest revenue</w:t>
            </w:r>
          </w:p>
        </w:tc>
      </w:tr>
      <w:tr w:rsidR="00DE67CB" w:rsidRPr="00D82D60" w14:paraId="022186E7"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A01BF9E" w14:textId="77777777" w:rsidR="00DE67CB" w:rsidRPr="00D82D60" w:rsidRDefault="00000000">
            <w:pPr>
              <w:rPr>
                <w:rFonts w:ascii="Times New Roman" w:hAnsi="Times New Roman" w:cs="Times New Roman"/>
              </w:rPr>
            </w:pPr>
            <w:r w:rsidRPr="00D82D60">
              <w:rPr>
                <w:rFonts w:ascii="Times New Roman" w:hAnsi="Times New Roman" w:cs="Times New Roman"/>
              </w:rPr>
              <w:t>Bank Transfer</w:t>
            </w:r>
          </w:p>
        </w:tc>
        <w:tc>
          <w:tcPr>
            <w:tcW w:w="4320" w:type="dxa"/>
            <w:vAlign w:val="center"/>
          </w:tcPr>
          <w:p w14:paraId="0020B738"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Canvas</w:t>
            </w:r>
          </w:p>
        </w:tc>
      </w:tr>
      <w:tr w:rsidR="00DE67CB" w:rsidRPr="00D82D60" w14:paraId="1BF743A4"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B40EC8A" w14:textId="77777777" w:rsidR="00DE67CB" w:rsidRPr="00D82D60" w:rsidRDefault="00000000">
            <w:pPr>
              <w:rPr>
                <w:rFonts w:ascii="Times New Roman" w:hAnsi="Times New Roman" w:cs="Times New Roman"/>
              </w:rPr>
            </w:pPr>
            <w:r w:rsidRPr="00D82D60">
              <w:rPr>
                <w:rFonts w:ascii="Times New Roman" w:hAnsi="Times New Roman" w:cs="Times New Roman"/>
              </w:rPr>
              <w:t>Card</w:t>
            </w:r>
          </w:p>
        </w:tc>
        <w:tc>
          <w:tcPr>
            <w:tcW w:w="4320" w:type="dxa"/>
            <w:vAlign w:val="center"/>
          </w:tcPr>
          <w:p w14:paraId="64BF5A47"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Oxford</w:t>
            </w:r>
          </w:p>
        </w:tc>
      </w:tr>
      <w:tr w:rsidR="00DE67CB" w:rsidRPr="00D82D60" w14:paraId="4A555FE7" w14:textId="77777777" w:rsidTr="00DE67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7EAA8FE" w14:textId="77777777" w:rsidR="00DE67CB" w:rsidRPr="00D82D60" w:rsidRDefault="00000000">
            <w:pPr>
              <w:rPr>
                <w:rFonts w:ascii="Times New Roman" w:hAnsi="Times New Roman" w:cs="Times New Roman"/>
              </w:rPr>
            </w:pPr>
            <w:r w:rsidRPr="00D82D60">
              <w:rPr>
                <w:rFonts w:ascii="Times New Roman" w:hAnsi="Times New Roman" w:cs="Times New Roman"/>
              </w:rPr>
              <w:t>Cash</w:t>
            </w:r>
          </w:p>
        </w:tc>
        <w:tc>
          <w:tcPr>
            <w:tcW w:w="4320" w:type="dxa"/>
            <w:vAlign w:val="center"/>
          </w:tcPr>
          <w:p w14:paraId="0061FDE1" w14:textId="77777777" w:rsidR="00DE67CB" w:rsidRPr="00D82D6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Canvas</w:t>
            </w:r>
          </w:p>
        </w:tc>
      </w:tr>
      <w:tr w:rsidR="00DE67CB" w:rsidRPr="00D82D60" w14:paraId="75A09F79" w14:textId="77777777" w:rsidTr="00DE67CB">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84CFF7B" w14:textId="77777777" w:rsidR="00DE67CB" w:rsidRPr="00D82D60" w:rsidRDefault="00000000">
            <w:pPr>
              <w:rPr>
                <w:rFonts w:ascii="Times New Roman" w:hAnsi="Times New Roman" w:cs="Times New Roman"/>
              </w:rPr>
            </w:pPr>
            <w:r w:rsidRPr="00D82D60">
              <w:rPr>
                <w:rFonts w:ascii="Times New Roman" w:hAnsi="Times New Roman" w:cs="Times New Roman"/>
              </w:rPr>
              <w:t>Mobile Money</w:t>
            </w:r>
          </w:p>
        </w:tc>
        <w:tc>
          <w:tcPr>
            <w:tcW w:w="4320" w:type="dxa"/>
            <w:vAlign w:val="center"/>
          </w:tcPr>
          <w:p w14:paraId="4CF1DC63" w14:textId="77777777" w:rsidR="00DE67CB" w:rsidRPr="00D82D6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D60">
              <w:rPr>
                <w:rFonts w:ascii="Times New Roman" w:hAnsi="Times New Roman" w:cs="Times New Roman"/>
              </w:rPr>
              <w:t>Brogues</w:t>
            </w:r>
          </w:p>
        </w:tc>
      </w:tr>
    </w:tbl>
    <w:p w14:paraId="2E12D92C" w14:textId="77777777" w:rsidR="00DE67CB" w:rsidRPr="00D82D60" w:rsidRDefault="00DE67CB">
      <w:pPr>
        <w:rPr>
          <w:rFonts w:ascii="Times New Roman" w:hAnsi="Times New Roman" w:cs="Times New Roman"/>
        </w:rPr>
      </w:pPr>
    </w:p>
    <w:p w14:paraId="24223C56" w14:textId="77777777" w:rsidR="00DE67CB" w:rsidRPr="00D82D60" w:rsidRDefault="00000000">
      <w:pPr>
        <w:rPr>
          <w:rFonts w:ascii="Times New Roman" w:hAnsi="Times New Roman" w:cs="Times New Roman"/>
        </w:rPr>
      </w:pPr>
      <w:r w:rsidRPr="00D82D60">
        <w:rPr>
          <w:rFonts w:ascii="Times New Roman" w:hAnsi="Times New Roman" w:cs="Times New Roman"/>
        </w:rPr>
        <w:t>Recommendation: keep payment options available, review conversion and transaction costs by payment method, and compare payment type with customer, country, and product segments before changing payment policies.</w:t>
      </w:r>
    </w:p>
    <w:p w14:paraId="5071706E" w14:textId="77777777" w:rsidR="00DE67CB" w:rsidRPr="00D82D60" w:rsidRDefault="00000000">
      <w:pPr>
        <w:pStyle w:val="Heading1"/>
        <w:rPr>
          <w:rFonts w:ascii="Times New Roman" w:hAnsi="Times New Roman" w:cs="Times New Roman"/>
        </w:rPr>
      </w:pPr>
      <w:r w:rsidRPr="00D82D60">
        <w:rPr>
          <w:rFonts w:ascii="Times New Roman" w:hAnsi="Times New Roman" w:cs="Times New Roman"/>
        </w:rPr>
        <w:t>8. What actions should management take based on the findings?</w:t>
      </w:r>
    </w:p>
    <w:p w14:paraId="2AF306DA" w14:textId="77777777" w:rsidR="00DE67CB" w:rsidRPr="00D82D60" w:rsidRDefault="00000000">
      <w:pPr>
        <w:pStyle w:val="ListNumber"/>
        <w:rPr>
          <w:rFonts w:ascii="Times New Roman" w:hAnsi="Times New Roman" w:cs="Times New Roman"/>
        </w:rPr>
      </w:pPr>
      <w:r w:rsidRPr="00D82D60">
        <w:rPr>
          <w:rFonts w:ascii="Times New Roman" w:hAnsi="Times New Roman" w:cs="Times New Roman"/>
          <w:b/>
        </w:rPr>
        <w:t xml:space="preserve">Protect high-performing products: </w:t>
      </w:r>
      <w:r w:rsidRPr="00D82D60">
        <w:rPr>
          <w:rFonts w:ascii="Times New Roman" w:hAnsi="Times New Roman" w:cs="Times New Roman"/>
        </w:rPr>
        <w:t>Prioritize stock monitoring for Canvas and other leading products such as Oxford and Brogues. Use reorder points based on sales velocity rather than revenue alone.</w:t>
      </w:r>
    </w:p>
    <w:p w14:paraId="485A9955" w14:textId="77777777" w:rsidR="00DE67CB" w:rsidRPr="00D82D60" w:rsidRDefault="00000000">
      <w:pPr>
        <w:pStyle w:val="ListNumber"/>
        <w:rPr>
          <w:rFonts w:ascii="Times New Roman" w:hAnsi="Times New Roman" w:cs="Times New Roman"/>
        </w:rPr>
      </w:pPr>
      <w:r w:rsidRPr="00D82D60">
        <w:rPr>
          <w:rFonts w:ascii="Times New Roman" w:hAnsi="Times New Roman" w:cs="Times New Roman"/>
          <w:b/>
        </w:rPr>
        <w:t xml:space="preserve">Learn from the June peak: </w:t>
      </w:r>
      <w:r w:rsidRPr="00D82D60">
        <w:rPr>
          <w:rFonts w:ascii="Times New Roman" w:hAnsi="Times New Roman" w:cs="Times New Roman"/>
        </w:rPr>
        <w:t>Review promotions, marketing activity, stock levels, and customer mix during June. Repeat successful tactics only after validating the likely drivers.</w:t>
      </w:r>
    </w:p>
    <w:p w14:paraId="56B93E4D" w14:textId="77777777" w:rsidR="00DE67CB" w:rsidRPr="00D82D60" w:rsidRDefault="00000000">
      <w:pPr>
        <w:pStyle w:val="ListNumber"/>
        <w:rPr>
          <w:rFonts w:ascii="Times New Roman" w:hAnsi="Times New Roman" w:cs="Times New Roman"/>
        </w:rPr>
      </w:pPr>
      <w:r w:rsidRPr="00D82D60">
        <w:rPr>
          <w:rFonts w:ascii="Times New Roman" w:hAnsi="Times New Roman" w:cs="Times New Roman"/>
          <w:b/>
        </w:rPr>
        <w:t xml:space="preserve">Build on the strongest category: </w:t>
      </w:r>
      <w:r w:rsidRPr="00D82D60">
        <w:rPr>
          <w:rFonts w:ascii="Times New Roman" w:hAnsi="Times New Roman" w:cs="Times New Roman"/>
        </w:rPr>
        <w:t>Support the formal category, which generates the largest revenue and profit, while testing targeted campaigns for smaller categories.</w:t>
      </w:r>
    </w:p>
    <w:p w14:paraId="1B97E372" w14:textId="77777777" w:rsidR="00DE67CB" w:rsidRPr="00D82D60" w:rsidRDefault="00000000">
      <w:pPr>
        <w:pStyle w:val="ListNumber"/>
        <w:rPr>
          <w:rFonts w:ascii="Times New Roman" w:hAnsi="Times New Roman" w:cs="Times New Roman"/>
        </w:rPr>
      </w:pPr>
      <w:r w:rsidRPr="00D82D60">
        <w:rPr>
          <w:rFonts w:ascii="Times New Roman" w:hAnsi="Times New Roman" w:cs="Times New Roman"/>
          <w:b/>
        </w:rPr>
        <w:t xml:space="preserve">Manage brand concentration: </w:t>
      </w:r>
      <w:r w:rsidRPr="00D82D60">
        <w:rPr>
          <w:rFonts w:ascii="Times New Roman" w:hAnsi="Times New Roman" w:cs="Times New Roman"/>
        </w:rPr>
        <w:t>Track the leading brand, Clarks, but avoid overdependence. Evaluate the profitability and growth potential of other brands.</w:t>
      </w:r>
    </w:p>
    <w:p w14:paraId="2CFD4D3B" w14:textId="77777777" w:rsidR="00DE67CB" w:rsidRPr="00D82D60" w:rsidRDefault="00000000">
      <w:pPr>
        <w:pStyle w:val="ListNumber"/>
        <w:rPr>
          <w:rFonts w:ascii="Times New Roman" w:hAnsi="Times New Roman" w:cs="Times New Roman"/>
        </w:rPr>
      </w:pPr>
      <w:r w:rsidRPr="00D82D60">
        <w:rPr>
          <w:rFonts w:ascii="Times New Roman" w:hAnsi="Times New Roman" w:cs="Times New Roman"/>
          <w:b/>
        </w:rPr>
        <w:t xml:space="preserve">Focus on key markets: </w:t>
      </w:r>
      <w:r w:rsidRPr="00D82D60">
        <w:rPr>
          <w:rFonts w:ascii="Times New Roman" w:hAnsi="Times New Roman" w:cs="Times New Roman"/>
        </w:rPr>
        <w:t>Prioritize retention and market-specific campaigns in USA and other top-revenue countries. Include fulfillment and operating costs in future country comparisons.</w:t>
      </w:r>
    </w:p>
    <w:p w14:paraId="0C88887C" w14:textId="77777777" w:rsidR="00DE67CB" w:rsidRPr="00D82D60" w:rsidRDefault="00000000">
      <w:pPr>
        <w:pStyle w:val="ListNumber"/>
        <w:rPr>
          <w:rFonts w:ascii="Times New Roman" w:hAnsi="Times New Roman" w:cs="Times New Roman"/>
        </w:rPr>
      </w:pPr>
      <w:r w:rsidRPr="00D82D60">
        <w:rPr>
          <w:rFonts w:ascii="Times New Roman" w:hAnsi="Times New Roman" w:cs="Times New Roman"/>
          <w:b/>
        </w:rPr>
        <w:t xml:space="preserve">Make payment decisions with evidence: </w:t>
      </w:r>
      <w:r w:rsidRPr="00D82D60">
        <w:rPr>
          <w:rFonts w:ascii="Times New Roman" w:hAnsi="Times New Roman" w:cs="Times New Roman"/>
        </w:rPr>
        <w:t>Maintain customer choice while measuring payment conversion, fees, failed transactions, and average order value by payment method.</w:t>
      </w:r>
    </w:p>
    <w:p w14:paraId="6CE8AB6D" w14:textId="77777777" w:rsidR="00DE67CB" w:rsidRPr="00D82D60" w:rsidRDefault="00000000">
      <w:pPr>
        <w:pStyle w:val="ListNumber"/>
        <w:rPr>
          <w:rFonts w:ascii="Times New Roman" w:hAnsi="Times New Roman" w:cs="Times New Roman"/>
        </w:rPr>
      </w:pPr>
      <w:r w:rsidRPr="00D82D60">
        <w:rPr>
          <w:rFonts w:ascii="Times New Roman" w:hAnsi="Times New Roman" w:cs="Times New Roman"/>
          <w:b/>
        </w:rPr>
        <w:t xml:space="preserve">Monitor a balanced KPI set: </w:t>
      </w:r>
      <w:r w:rsidRPr="00D82D60">
        <w:rPr>
          <w:rFonts w:ascii="Times New Roman" w:hAnsi="Times New Roman" w:cs="Times New Roman"/>
        </w:rPr>
        <w:t>Track revenue, profit, profit margin, units sold, average transaction revenue, and month-on-month changes on the dashboard.</w:t>
      </w:r>
    </w:p>
    <w:p w14:paraId="35055F26" w14:textId="77777777" w:rsidR="00DE67CB" w:rsidRPr="00D82D60" w:rsidRDefault="00000000">
      <w:pPr>
        <w:pStyle w:val="ListNumber"/>
        <w:rPr>
          <w:rFonts w:ascii="Times New Roman" w:hAnsi="Times New Roman" w:cs="Times New Roman"/>
        </w:rPr>
      </w:pPr>
      <w:r w:rsidRPr="00D82D60">
        <w:rPr>
          <w:rFonts w:ascii="Times New Roman" w:hAnsi="Times New Roman" w:cs="Times New Roman"/>
          <w:b/>
        </w:rPr>
        <w:t xml:space="preserve">Improve analysis coverage: </w:t>
      </w:r>
      <w:r w:rsidRPr="00D82D60">
        <w:rPr>
          <w:rFonts w:ascii="Times New Roman" w:hAnsi="Times New Roman" w:cs="Times New Roman"/>
        </w:rPr>
        <w:t>Add customer IDs, discounts, returns, inventory levels, shipping costs, and marketing spend if available. These fields would help explain why sales change and calculate net profitability more accurately.</w:t>
      </w:r>
    </w:p>
    <w:p w14:paraId="2A1FF3AC" w14:textId="77777777" w:rsidR="00DE67CB" w:rsidRPr="00D82D60" w:rsidRDefault="00000000">
      <w:pPr>
        <w:pStyle w:val="Heading1"/>
        <w:rPr>
          <w:rFonts w:ascii="Times New Roman" w:hAnsi="Times New Roman" w:cs="Times New Roman"/>
        </w:rPr>
      </w:pPr>
      <w:r w:rsidRPr="00D82D60">
        <w:rPr>
          <w:rFonts w:ascii="Times New Roman" w:hAnsi="Times New Roman" w:cs="Times New Roman"/>
        </w:rPr>
        <w:t>Data notes and limitations</w:t>
      </w:r>
    </w:p>
    <w:p w14:paraId="26D3D02C" w14:textId="77777777" w:rsidR="00DE67CB" w:rsidRPr="00D82D60" w:rsidRDefault="00000000">
      <w:pPr>
        <w:pStyle w:val="ListBullet"/>
        <w:rPr>
          <w:rFonts w:ascii="Times New Roman" w:hAnsi="Times New Roman" w:cs="Times New Roman"/>
        </w:rPr>
      </w:pPr>
      <w:r w:rsidRPr="00D82D60">
        <w:rPr>
          <w:rFonts w:ascii="Times New Roman" w:hAnsi="Times New Roman" w:cs="Times New Roman"/>
        </w:rPr>
        <w:t>The workbook contains 500 records dated from January 1 through August 14, 2026.</w:t>
      </w:r>
    </w:p>
    <w:p w14:paraId="26E5F4CA" w14:textId="77777777" w:rsidR="00DE67CB" w:rsidRPr="00D82D60" w:rsidRDefault="00000000">
      <w:pPr>
        <w:pStyle w:val="ListBullet"/>
        <w:rPr>
          <w:rFonts w:ascii="Times New Roman" w:hAnsi="Times New Roman" w:cs="Times New Roman"/>
        </w:rPr>
      </w:pPr>
      <w:r w:rsidRPr="00D82D60">
        <w:rPr>
          <w:rFonts w:ascii="Times New Roman" w:hAnsi="Times New Roman" w:cs="Times New Roman"/>
        </w:rPr>
        <w:t>August is a partial month; do not compare its raw total directly with complete months.</w:t>
      </w:r>
    </w:p>
    <w:p w14:paraId="5EECA3D3" w14:textId="77777777" w:rsidR="00DE67CB" w:rsidRPr="00D82D60" w:rsidRDefault="00000000">
      <w:pPr>
        <w:pStyle w:val="ListBullet"/>
        <w:rPr>
          <w:rFonts w:ascii="Times New Roman" w:hAnsi="Times New Roman" w:cs="Times New Roman"/>
        </w:rPr>
      </w:pPr>
      <w:r w:rsidRPr="00D82D60">
        <w:rPr>
          <w:rFonts w:ascii="Times New Roman" w:hAnsi="Times New Roman" w:cs="Times New Roman"/>
        </w:rPr>
        <w:t>The currency unit is not explicitly identified in the data, so this report does not assume one.</w:t>
      </w:r>
    </w:p>
    <w:p w14:paraId="3755C991" w14:textId="77777777" w:rsidR="00DE67CB" w:rsidRPr="00D82D60" w:rsidRDefault="00000000">
      <w:pPr>
        <w:pStyle w:val="ListBullet"/>
        <w:rPr>
          <w:rFonts w:ascii="Times New Roman" w:hAnsi="Times New Roman" w:cs="Times New Roman"/>
        </w:rPr>
      </w:pPr>
      <w:r w:rsidRPr="00D82D60">
        <w:rPr>
          <w:rFonts w:ascii="Times New Roman" w:hAnsi="Times New Roman" w:cs="Times New Roman"/>
        </w:rPr>
        <w:t>The analysis treats each row as a transaction record. If a row can represent multiple transactions or if transaction IDs exist elsewhere, validate the meaning of the record count.</w:t>
      </w:r>
    </w:p>
    <w:p w14:paraId="71229970" w14:textId="77777777" w:rsidR="00DE67CB" w:rsidRPr="00D82D60" w:rsidRDefault="00000000">
      <w:pPr>
        <w:pStyle w:val="ListBullet"/>
        <w:rPr>
          <w:rFonts w:ascii="Times New Roman" w:hAnsi="Times New Roman" w:cs="Times New Roman"/>
        </w:rPr>
      </w:pPr>
      <w:r w:rsidRPr="00D82D60">
        <w:rPr>
          <w:rFonts w:ascii="Times New Roman" w:hAnsi="Times New Roman" w:cs="Times New Roman"/>
        </w:rPr>
        <w:t>The report describes associations in the available data; it cannot prove why a trend occurred without additional context.</w:t>
      </w:r>
    </w:p>
    <w:p w14:paraId="57654EC1" w14:textId="77777777" w:rsidR="00DE67CB" w:rsidRPr="00D82D60" w:rsidRDefault="00000000">
      <w:pPr>
        <w:pStyle w:val="ListBullet"/>
        <w:rPr>
          <w:rFonts w:ascii="Times New Roman" w:hAnsi="Times New Roman" w:cs="Times New Roman"/>
        </w:rPr>
      </w:pPr>
      <w:r w:rsidRPr="00D82D60">
        <w:rPr>
          <w:rFonts w:ascii="Times New Roman" w:hAnsi="Times New Roman" w:cs="Times New Roman"/>
        </w:rPr>
        <w:t>Profit margin is calculated as total Profit divided by total Revenue for aggregate results, rather than averaging row-level margins.</w:t>
      </w:r>
    </w:p>
    <w:p w14:paraId="648B1FB2" w14:textId="77777777" w:rsidR="00DE67CB" w:rsidRPr="00D82D60" w:rsidRDefault="00000000">
      <w:pPr>
        <w:pStyle w:val="Heading1"/>
        <w:rPr>
          <w:rFonts w:ascii="Times New Roman" w:hAnsi="Times New Roman" w:cs="Times New Roman"/>
        </w:rPr>
      </w:pPr>
      <w:r w:rsidRPr="00D82D60">
        <w:rPr>
          <w:rFonts w:ascii="Times New Roman" w:hAnsi="Times New Roman" w:cs="Times New Roman"/>
        </w:rPr>
        <w:t>Conclusion</w:t>
      </w:r>
    </w:p>
    <w:p w14:paraId="484BEAD9" w14:textId="77777777" w:rsidR="00DE67CB" w:rsidRPr="00D82D60" w:rsidRDefault="00000000">
      <w:pPr>
        <w:rPr>
          <w:rFonts w:ascii="Times New Roman" w:hAnsi="Times New Roman" w:cs="Times New Roman"/>
        </w:rPr>
      </w:pPr>
      <w:r w:rsidRPr="00D82D60">
        <w:rPr>
          <w:rFonts w:ascii="Times New Roman" w:hAnsi="Times New Roman" w:cs="Times New Roman"/>
        </w:rPr>
        <w:t>Zen EliteStride Maison generated 355,048 in revenue and 162,335 in profit across the recorded period, with an overall profit margin of 45.72%. Canvas, the Formal category, and Clarks are the leading contributors by product, category, and brand respectively, while the USA is the top country by revenue. June is the strongest complete month in the data. The most useful next step is to translate these findings into a dashboard with monthly trends, product/category/brand rankings, country contribution, and payment-method comparisons, then review the KPIs regularly as new data arrives.</w:t>
      </w:r>
    </w:p>
    <w:sectPr w:rsidR="00DE67CB" w:rsidRPr="00D82D60"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6367932">
    <w:abstractNumId w:val="8"/>
  </w:num>
  <w:num w:numId="2" w16cid:durableId="747462949">
    <w:abstractNumId w:val="6"/>
  </w:num>
  <w:num w:numId="3" w16cid:durableId="1750270674">
    <w:abstractNumId w:val="5"/>
  </w:num>
  <w:num w:numId="4" w16cid:durableId="1922255206">
    <w:abstractNumId w:val="4"/>
  </w:num>
  <w:num w:numId="5" w16cid:durableId="1999110336">
    <w:abstractNumId w:val="7"/>
  </w:num>
  <w:num w:numId="6" w16cid:durableId="1672760480">
    <w:abstractNumId w:val="3"/>
  </w:num>
  <w:num w:numId="7" w16cid:durableId="288246653">
    <w:abstractNumId w:val="2"/>
  </w:num>
  <w:num w:numId="8" w16cid:durableId="1098215199">
    <w:abstractNumId w:val="1"/>
  </w:num>
  <w:num w:numId="9" w16cid:durableId="68893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FA5"/>
    <w:rsid w:val="00326F90"/>
    <w:rsid w:val="00AA1D8D"/>
    <w:rsid w:val="00B47730"/>
    <w:rsid w:val="00CB0664"/>
    <w:rsid w:val="00D82D60"/>
    <w:rsid w:val="00DE67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98A94"/>
  <w14:defaultImageDpi w14:val="300"/>
  <w15:docId w15:val="{ED07FAAB-C9A5-4121-9440-6CC26277E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1373</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ETORNAM NYAKUTSE</cp:lastModifiedBy>
  <cp:revision>2</cp:revision>
  <dcterms:created xsi:type="dcterms:W3CDTF">2013-12-23T23:15:00Z</dcterms:created>
  <dcterms:modified xsi:type="dcterms:W3CDTF">2026-10-13T21:17:00Z</dcterms:modified>
  <cp:category/>
</cp:coreProperties>
</file>