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considering the user requirements of the application the learner will use Rapid Application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 techniques to build a functioning mobile application that allows the user to perform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various actions, for example: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Navigate through the application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Add, view, retrieve and update content such as text, images &amp; video.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Access appropriate device resources for example contacts, pictures and calendar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Evidence for this assessment may take the form of: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 project schedule listing activities and timeline available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An app design document identifying for example the GUI design, code snippets required,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requirements and platform specific APIs required to build the application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 functioning build of the application than runs in a simulator or on a device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Testing report detailing the app functionality and reliability with screen shots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App review evaluating the effectiveness of the design and also outlining possible future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