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F6ACD" w14:textId="1C95D769" w:rsidR="002471F6" w:rsidRDefault="000F08C1" w:rsidP="009E7D9D">
      <w:pPr>
        <w:pStyle w:val="Heading1"/>
      </w:pPr>
      <w:r>
        <w:t>Non</w:t>
      </w:r>
      <w:r w:rsidR="001E29C3">
        <w:t>-</w:t>
      </w:r>
      <w:r>
        <w:t>Functional Requirements</w:t>
      </w:r>
    </w:p>
    <w:p w14:paraId="558786C7" w14:textId="77777777" w:rsidR="009E7D9D" w:rsidRDefault="009E7D9D" w:rsidP="009E7D9D"/>
    <w:p w14:paraId="08938523" w14:textId="07C5C195" w:rsidR="00547B38" w:rsidRDefault="00745418" w:rsidP="00745418">
      <w:pPr>
        <w:pStyle w:val="Heading2"/>
      </w:pPr>
      <w: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745418" w14:paraId="12E51E65" w14:textId="77777777" w:rsidTr="1C9489D4">
        <w:tc>
          <w:tcPr>
            <w:tcW w:w="895" w:type="dxa"/>
          </w:tcPr>
          <w:p w14:paraId="0DF02460" w14:textId="253760FB" w:rsidR="00745418" w:rsidRDefault="00745418" w:rsidP="00745418">
            <w:r>
              <w:t>ID</w:t>
            </w:r>
          </w:p>
        </w:tc>
        <w:tc>
          <w:tcPr>
            <w:tcW w:w="12055" w:type="dxa"/>
          </w:tcPr>
          <w:p w14:paraId="50B034C4" w14:textId="58904FAE" w:rsidR="00745418" w:rsidRDefault="00745418" w:rsidP="00745418">
            <w:r>
              <w:t>Description</w:t>
            </w:r>
          </w:p>
        </w:tc>
      </w:tr>
      <w:tr w:rsidR="00745418" w14:paraId="62C6088A" w14:textId="77777777" w:rsidTr="00351872">
        <w:tc>
          <w:tcPr>
            <w:tcW w:w="895" w:type="dxa"/>
            <w:shd w:val="clear" w:color="auto" w:fill="auto"/>
          </w:tcPr>
          <w:p w14:paraId="7ACBBE56" w14:textId="0CE8187A" w:rsidR="00745418" w:rsidRDefault="00941FC5" w:rsidP="00745418">
            <w:r>
              <w:t>SEC1</w:t>
            </w:r>
          </w:p>
        </w:tc>
        <w:tc>
          <w:tcPr>
            <w:tcW w:w="12055" w:type="dxa"/>
            <w:shd w:val="clear" w:color="auto" w:fill="auto"/>
          </w:tcPr>
          <w:p w14:paraId="7551EB8A" w14:textId="38142E76" w:rsidR="00745418" w:rsidRDefault="00941FC5" w:rsidP="00745418">
            <w:r>
              <w:t>The system must authenticate users using a</w:t>
            </w:r>
            <w:r w:rsidR="55952B0D">
              <w:t xml:space="preserve"> username</w:t>
            </w:r>
            <w:r>
              <w:t xml:space="preserve"> and password</w:t>
            </w:r>
            <w:r w:rsidR="000B300A">
              <w:rPr>
                <w:rStyle w:val="FootnoteReference"/>
              </w:rPr>
              <w:footnoteReference w:id="2"/>
            </w:r>
            <w:r w:rsidR="711D9DD5">
              <w:t xml:space="preserve">. </w:t>
            </w:r>
          </w:p>
        </w:tc>
      </w:tr>
      <w:tr w:rsidR="00D17624" w14:paraId="6985DE24" w14:textId="77777777" w:rsidTr="00351872">
        <w:tc>
          <w:tcPr>
            <w:tcW w:w="895" w:type="dxa"/>
            <w:shd w:val="clear" w:color="auto" w:fill="auto"/>
          </w:tcPr>
          <w:p w14:paraId="60128D21" w14:textId="5A6E0F91" w:rsidR="00D17624" w:rsidRDefault="2A98EAC6" w:rsidP="00745418">
            <w:r>
              <w:t>SEC2</w:t>
            </w:r>
          </w:p>
        </w:tc>
        <w:tc>
          <w:tcPr>
            <w:tcW w:w="12055" w:type="dxa"/>
            <w:shd w:val="clear" w:color="auto" w:fill="auto"/>
          </w:tcPr>
          <w:p w14:paraId="42BD0C18" w14:textId="53588732" w:rsidR="00D17624" w:rsidRDefault="2A98EAC6" w:rsidP="00745418">
            <w:r>
              <w:t xml:space="preserve">They system will verify </w:t>
            </w:r>
            <w:r w:rsidR="069E8BFA">
              <w:t xml:space="preserve">that each request to the server </w:t>
            </w:r>
            <w:r w:rsidR="33AC3CBE">
              <w:t>is authenticated.</w:t>
            </w:r>
          </w:p>
        </w:tc>
      </w:tr>
      <w:tr w:rsidR="1C9489D4" w14:paraId="697770E9" w14:textId="77777777" w:rsidTr="00351872">
        <w:tc>
          <w:tcPr>
            <w:tcW w:w="895" w:type="dxa"/>
            <w:shd w:val="clear" w:color="auto" w:fill="auto"/>
          </w:tcPr>
          <w:p w14:paraId="67F74B97" w14:textId="47A3A306" w:rsidR="436A7A6F" w:rsidRDefault="436A7A6F" w:rsidP="1C9489D4">
            <w:r>
              <w:t>SEC3</w:t>
            </w:r>
          </w:p>
        </w:tc>
        <w:tc>
          <w:tcPr>
            <w:tcW w:w="12055" w:type="dxa"/>
            <w:shd w:val="clear" w:color="auto" w:fill="auto"/>
          </w:tcPr>
          <w:p w14:paraId="261E57D4" w14:textId="56E92E75" w:rsidR="436A7A6F" w:rsidRDefault="436A7A6F" w:rsidP="1C9489D4">
            <w:r>
              <w:t xml:space="preserve">Only the password hash will be saved, and all data transmitted will be encrypted. </w:t>
            </w:r>
          </w:p>
        </w:tc>
      </w:tr>
    </w:tbl>
    <w:p w14:paraId="7510D89A" w14:textId="77777777" w:rsidR="00745418" w:rsidRDefault="00745418" w:rsidP="00745418">
      <w:pPr>
        <w:pStyle w:val="Heading2"/>
      </w:pPr>
    </w:p>
    <w:p w14:paraId="0A60FE82" w14:textId="358A68BD" w:rsidR="00745418" w:rsidRDefault="00745418" w:rsidP="00745418">
      <w:pPr>
        <w:pStyle w:val="Heading2"/>
      </w:pPr>
      <w:r>
        <w:t>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745418" w14:paraId="444FD105" w14:textId="77777777" w:rsidTr="1C9489D4">
        <w:tc>
          <w:tcPr>
            <w:tcW w:w="895" w:type="dxa"/>
          </w:tcPr>
          <w:p w14:paraId="46107AFF" w14:textId="77777777" w:rsidR="00745418" w:rsidRDefault="00745418" w:rsidP="00F41026">
            <w:r>
              <w:t>ID</w:t>
            </w:r>
          </w:p>
        </w:tc>
        <w:tc>
          <w:tcPr>
            <w:tcW w:w="12055" w:type="dxa"/>
          </w:tcPr>
          <w:p w14:paraId="014B6434" w14:textId="77777777" w:rsidR="00745418" w:rsidRDefault="00745418" w:rsidP="00F41026">
            <w:r>
              <w:t>Description</w:t>
            </w:r>
          </w:p>
        </w:tc>
      </w:tr>
      <w:tr w:rsidR="00745418" w14:paraId="19E9F001" w14:textId="77777777" w:rsidTr="00726A16">
        <w:tc>
          <w:tcPr>
            <w:tcW w:w="895" w:type="dxa"/>
            <w:shd w:val="clear" w:color="auto" w:fill="auto"/>
          </w:tcPr>
          <w:p w14:paraId="45127426" w14:textId="0B86CD01" w:rsidR="00745418" w:rsidRDefault="00941FC5" w:rsidP="00F41026">
            <w:r>
              <w:t>AVA1</w:t>
            </w:r>
          </w:p>
        </w:tc>
        <w:tc>
          <w:tcPr>
            <w:tcW w:w="12055" w:type="dxa"/>
            <w:shd w:val="clear" w:color="auto" w:fill="auto"/>
          </w:tcPr>
          <w:p w14:paraId="6FFEB81C" w14:textId="525BC0CE" w:rsidR="00745418" w:rsidRDefault="00941FC5" w:rsidP="00F41026">
            <w:r>
              <w:t>The system must be available 24 hours a day, 7 days a week</w:t>
            </w:r>
            <w:r w:rsidR="00E62C23">
              <w:t xml:space="preserve">, </w:t>
            </w:r>
            <w:r w:rsidR="00E62C23" w:rsidRPr="00726A16">
              <w:rPr>
                <w:highlight w:val="yellow"/>
              </w:rPr>
              <w:t>99% of the time</w:t>
            </w:r>
            <w:r w:rsidR="32A180E5">
              <w:t>.</w:t>
            </w:r>
          </w:p>
        </w:tc>
      </w:tr>
      <w:tr w:rsidR="1C9489D4" w14:paraId="373DE38F" w14:textId="77777777" w:rsidTr="00726A16">
        <w:tc>
          <w:tcPr>
            <w:tcW w:w="895" w:type="dxa"/>
            <w:shd w:val="clear" w:color="auto" w:fill="auto"/>
          </w:tcPr>
          <w:p w14:paraId="47E9D357" w14:textId="57898DFA" w:rsidR="3AEBA909" w:rsidRDefault="3AEBA909" w:rsidP="1C9489D4">
            <w:r>
              <w:t>AVA2</w:t>
            </w:r>
          </w:p>
        </w:tc>
        <w:tc>
          <w:tcPr>
            <w:tcW w:w="12055" w:type="dxa"/>
            <w:shd w:val="clear" w:color="auto" w:fill="auto"/>
          </w:tcPr>
          <w:p w14:paraId="3484AC60" w14:textId="3A650675" w:rsidR="3AEBA909" w:rsidRDefault="3AEBA909" w:rsidP="1C9489D4">
            <w:r>
              <w:t>Online service must be available 24 hours a day, 7 days a week</w:t>
            </w:r>
            <w:r w:rsidR="00E327FC">
              <w:t>,</w:t>
            </w:r>
            <w:r w:rsidR="00256AE4">
              <w:t xml:space="preserve"> </w:t>
            </w:r>
            <w:r w:rsidR="00256AE4" w:rsidRPr="00726A16">
              <w:rPr>
                <w:highlight w:val="yellow"/>
              </w:rPr>
              <w:t>99% of the time</w:t>
            </w:r>
            <w:r>
              <w:t>.</w:t>
            </w:r>
          </w:p>
        </w:tc>
      </w:tr>
    </w:tbl>
    <w:p w14:paraId="77E5D675" w14:textId="77777777" w:rsidR="7884173C" w:rsidRDefault="7884173C" w:rsidP="7884173C">
      <w:pPr>
        <w:pStyle w:val="Heading2"/>
      </w:pPr>
    </w:p>
    <w:p w14:paraId="2C129BA1" w14:textId="2EF23371" w:rsidR="2D243E02" w:rsidRDefault="2D243E02" w:rsidP="7884173C">
      <w:pPr>
        <w:pStyle w:val="Heading2"/>
      </w:pPr>
      <w:r>
        <w:t>Speed</w:t>
      </w:r>
      <w:r w:rsidR="0084795D">
        <w:rPr>
          <w:rStyle w:val="FootnoteReference"/>
        </w:rPr>
        <w:footnoteReference w:id="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12023"/>
      </w:tblGrid>
      <w:tr w:rsidR="7884173C" w14:paraId="15B75240" w14:textId="77777777" w:rsidTr="1C9489D4">
        <w:tc>
          <w:tcPr>
            <w:tcW w:w="927" w:type="dxa"/>
          </w:tcPr>
          <w:p w14:paraId="71A92C82" w14:textId="77777777" w:rsidR="7884173C" w:rsidRDefault="7884173C">
            <w:r>
              <w:t>ID</w:t>
            </w:r>
          </w:p>
        </w:tc>
        <w:tc>
          <w:tcPr>
            <w:tcW w:w="12023" w:type="dxa"/>
          </w:tcPr>
          <w:p w14:paraId="029CD45E" w14:textId="77777777" w:rsidR="7884173C" w:rsidRDefault="7884173C">
            <w:r>
              <w:t>Description</w:t>
            </w:r>
          </w:p>
        </w:tc>
      </w:tr>
      <w:tr w:rsidR="7884173C" w14:paraId="41C62D0C" w14:textId="77777777" w:rsidTr="00E07EAC">
        <w:tc>
          <w:tcPr>
            <w:tcW w:w="927" w:type="dxa"/>
            <w:shd w:val="clear" w:color="auto" w:fill="FFFF00"/>
          </w:tcPr>
          <w:p w14:paraId="3792ABAF" w14:textId="7F9B1C27" w:rsidR="47F15C91" w:rsidRDefault="47F15C91" w:rsidP="7884173C">
            <w:pPr>
              <w:spacing w:line="259" w:lineRule="auto"/>
            </w:pPr>
            <w:r>
              <w:t>SPD1</w:t>
            </w:r>
          </w:p>
        </w:tc>
        <w:tc>
          <w:tcPr>
            <w:tcW w:w="12023" w:type="dxa"/>
            <w:shd w:val="clear" w:color="auto" w:fill="FFFF00"/>
          </w:tcPr>
          <w:p w14:paraId="545E4A3C" w14:textId="50B58F98" w:rsidR="47F15C91" w:rsidRDefault="00860F3C" w:rsidP="6B65A659">
            <w:pPr>
              <w:spacing w:line="259" w:lineRule="auto"/>
            </w:pPr>
            <w:r>
              <w:t xml:space="preserve">The time it takes </w:t>
            </w:r>
            <w:r w:rsidR="006C45DB">
              <w:t>for a turn to b</w:t>
            </w:r>
            <w:r w:rsidR="009D7E56">
              <w:t xml:space="preserve">e sent </w:t>
            </w:r>
            <w:r w:rsidR="00B423FB">
              <w:t xml:space="preserve">by a </w:t>
            </w:r>
            <w:r w:rsidR="00D92EF0">
              <w:t>player</w:t>
            </w:r>
            <w:r w:rsidR="00B423FB">
              <w:t xml:space="preserve"> and received b</w:t>
            </w:r>
            <w:r w:rsidR="005867BE">
              <w:t xml:space="preserve">y the </w:t>
            </w:r>
            <w:r w:rsidR="00D92EF0">
              <w:t>opponent</w:t>
            </w:r>
            <w:r w:rsidR="007B75AF">
              <w:rPr>
                <w:rStyle w:val="FootnoteReference"/>
              </w:rPr>
              <w:footnoteReference w:id="4"/>
            </w:r>
            <w:r w:rsidR="00B0433A">
              <w:t xml:space="preserve"> must not exceed 1 second</w:t>
            </w:r>
            <w:r w:rsidR="00D92EF0">
              <w:t>.</w:t>
            </w:r>
            <w:r w:rsidR="00503B3B">
              <w:t xml:space="preserve"> </w:t>
            </w:r>
          </w:p>
        </w:tc>
      </w:tr>
    </w:tbl>
    <w:p w14:paraId="0680757D" w14:textId="1BC0BEA6" w:rsidR="1C9489D4" w:rsidRDefault="1C9489D4"/>
    <w:p w14:paraId="496D7AF0" w14:textId="2F8DDDD4" w:rsidR="7884173C" w:rsidRDefault="7884173C" w:rsidP="7884173C"/>
    <w:p w14:paraId="65D896A7" w14:textId="16B3C2B6" w:rsidR="00745418" w:rsidRDefault="00745418" w:rsidP="00745418">
      <w:pPr>
        <w:pStyle w:val="Heading2"/>
      </w:pPr>
      <w:r>
        <w:t>Interoperability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745418" w14:paraId="5074DB66" w14:textId="77777777" w:rsidTr="1C9489D4">
        <w:tc>
          <w:tcPr>
            <w:tcW w:w="895" w:type="dxa"/>
          </w:tcPr>
          <w:p w14:paraId="41188492" w14:textId="77777777" w:rsidR="00745418" w:rsidRDefault="00745418" w:rsidP="00F41026">
            <w:r>
              <w:t>ID</w:t>
            </w:r>
          </w:p>
        </w:tc>
        <w:tc>
          <w:tcPr>
            <w:tcW w:w="12055" w:type="dxa"/>
          </w:tcPr>
          <w:p w14:paraId="64A2B133" w14:textId="77777777" w:rsidR="00745418" w:rsidRDefault="00745418" w:rsidP="00F41026">
            <w:r>
              <w:t>Description</w:t>
            </w:r>
          </w:p>
        </w:tc>
      </w:tr>
      <w:tr w:rsidR="00745418" w14:paraId="6F9BAFD3" w14:textId="77777777" w:rsidTr="1C9489D4">
        <w:tc>
          <w:tcPr>
            <w:tcW w:w="895" w:type="dxa"/>
          </w:tcPr>
          <w:p w14:paraId="2E11CB25" w14:textId="052CCB0B" w:rsidR="00745418" w:rsidRDefault="00663E5B" w:rsidP="00F41026">
            <w:r>
              <w:t>INT1</w:t>
            </w:r>
          </w:p>
        </w:tc>
        <w:tc>
          <w:tcPr>
            <w:tcW w:w="12055" w:type="dxa"/>
          </w:tcPr>
          <w:p w14:paraId="7BAB2447" w14:textId="22A84B4D" w:rsidR="00745418" w:rsidRDefault="443481D3" w:rsidP="00F41026">
            <w:r>
              <w:t xml:space="preserve">The back-end system </w:t>
            </w:r>
            <w:r w:rsidR="00C73279">
              <w:t>must</w:t>
            </w:r>
            <w:r>
              <w:t xml:space="preserve"> be able to interface with </w:t>
            </w:r>
            <w:r w:rsidR="00272095">
              <w:t xml:space="preserve">clients </w:t>
            </w:r>
            <w:r w:rsidR="00E00FE3">
              <w:t>by sending and receiv</w:t>
            </w:r>
            <w:bookmarkStart w:id="0" w:name="_GoBack"/>
            <w:bookmarkEnd w:id="0"/>
            <w:r w:rsidR="00E00FE3">
              <w:t>ing</w:t>
            </w:r>
            <w:r w:rsidR="5F01BA7D">
              <w:t xml:space="preserve"> </w:t>
            </w:r>
            <w:r w:rsidR="46A8D2E6">
              <w:t xml:space="preserve">JSON. </w:t>
            </w:r>
          </w:p>
        </w:tc>
      </w:tr>
    </w:tbl>
    <w:p w14:paraId="7BB15C26" w14:textId="77777777" w:rsidR="00745418" w:rsidRDefault="00745418" w:rsidP="00745418">
      <w:pPr>
        <w:pStyle w:val="Heading2"/>
      </w:pPr>
    </w:p>
    <w:p w14:paraId="74055C63" w14:textId="2E6B735D" w:rsidR="4AF29A92" w:rsidRDefault="4AF29A92" w:rsidP="1C9489D4">
      <w:pPr>
        <w:pStyle w:val="Heading2"/>
      </w:pPr>
      <w:r>
        <w:t>Portability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1C9489D4" w14:paraId="404B0250" w14:textId="77777777" w:rsidTr="1C9489D4">
        <w:tc>
          <w:tcPr>
            <w:tcW w:w="895" w:type="dxa"/>
          </w:tcPr>
          <w:p w14:paraId="5DC12A24" w14:textId="77777777" w:rsidR="1C9489D4" w:rsidRDefault="1C9489D4">
            <w:r>
              <w:t>ID</w:t>
            </w:r>
          </w:p>
        </w:tc>
        <w:tc>
          <w:tcPr>
            <w:tcW w:w="12055" w:type="dxa"/>
          </w:tcPr>
          <w:p w14:paraId="6C5B6343" w14:textId="77777777" w:rsidR="1C9489D4" w:rsidRDefault="1C9489D4">
            <w:r>
              <w:t>Description</w:t>
            </w:r>
          </w:p>
        </w:tc>
      </w:tr>
      <w:tr w:rsidR="1C9489D4" w14:paraId="7A614148" w14:textId="77777777" w:rsidTr="1C9489D4">
        <w:tc>
          <w:tcPr>
            <w:tcW w:w="895" w:type="dxa"/>
          </w:tcPr>
          <w:p w14:paraId="56ABB57F" w14:textId="2D37796F" w:rsidR="7D60159C" w:rsidRDefault="7D60159C">
            <w:r>
              <w:t>PRT1</w:t>
            </w:r>
          </w:p>
        </w:tc>
        <w:tc>
          <w:tcPr>
            <w:tcW w:w="12055" w:type="dxa"/>
          </w:tcPr>
          <w:p w14:paraId="1646DA6F" w14:textId="1F532F93" w:rsidR="1C9489D4" w:rsidRDefault="1C9489D4">
            <w:r>
              <w:t>The</w:t>
            </w:r>
            <w:r w:rsidR="40E55FE8">
              <w:t xml:space="preserve"> Android</w:t>
            </w:r>
            <w:r>
              <w:t xml:space="preserve"> </w:t>
            </w:r>
            <w:r w:rsidR="464DD3DC">
              <w:t xml:space="preserve">client application will be </w:t>
            </w:r>
            <w:r w:rsidR="4A68D519">
              <w:t xml:space="preserve">available for all Android operating systems from Android 5.0 to current. </w:t>
            </w:r>
          </w:p>
        </w:tc>
      </w:tr>
    </w:tbl>
    <w:p w14:paraId="78E1F9C3" w14:textId="20AAFE1D" w:rsidR="1C9489D4" w:rsidRDefault="1C9489D4" w:rsidP="1C9489D4"/>
    <w:p w14:paraId="094184E8" w14:textId="7350F49A" w:rsidR="00745418" w:rsidRDefault="00745418" w:rsidP="00745418">
      <w:pPr>
        <w:pStyle w:val="Heading2"/>
      </w:pPr>
      <w:r>
        <w:t>Usability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745418" w14:paraId="06E79C69" w14:textId="77777777" w:rsidTr="1C9489D4">
        <w:tc>
          <w:tcPr>
            <w:tcW w:w="895" w:type="dxa"/>
          </w:tcPr>
          <w:p w14:paraId="31946204" w14:textId="77777777" w:rsidR="00745418" w:rsidRDefault="00745418" w:rsidP="00F41026">
            <w:r>
              <w:t>ID</w:t>
            </w:r>
          </w:p>
        </w:tc>
        <w:tc>
          <w:tcPr>
            <w:tcW w:w="12055" w:type="dxa"/>
          </w:tcPr>
          <w:p w14:paraId="248113F6" w14:textId="77777777" w:rsidR="00745418" w:rsidRDefault="00745418" w:rsidP="00F41026">
            <w:r>
              <w:t>Description</w:t>
            </w:r>
          </w:p>
        </w:tc>
      </w:tr>
      <w:tr w:rsidR="00745418" w14:paraId="7ED435D7" w14:textId="77777777" w:rsidTr="00EF5912">
        <w:tc>
          <w:tcPr>
            <w:tcW w:w="895" w:type="dxa"/>
            <w:shd w:val="clear" w:color="auto" w:fill="FFFFFF" w:themeFill="background1"/>
          </w:tcPr>
          <w:p w14:paraId="7E682C07" w14:textId="30D6C66C" w:rsidR="00745418" w:rsidRDefault="7BE4F0F3" w:rsidP="00F41026">
            <w:r>
              <w:t>USE1</w:t>
            </w:r>
          </w:p>
        </w:tc>
        <w:tc>
          <w:tcPr>
            <w:tcW w:w="12055" w:type="dxa"/>
            <w:shd w:val="clear" w:color="auto" w:fill="FFFFFF" w:themeFill="background1"/>
          </w:tcPr>
          <w:p w14:paraId="7D6DF81C" w14:textId="456923A4" w:rsidR="00745418" w:rsidRDefault="6531DA5F" w:rsidP="00F41026">
            <w:r>
              <w:t>The UI must be intuitive to navigate</w:t>
            </w:r>
            <w:r w:rsidR="64A8AE3B">
              <w:t xml:space="preserve"> in that the user will be able to find what they’re looking for in the app on their first or second try. </w:t>
            </w:r>
          </w:p>
        </w:tc>
      </w:tr>
      <w:tr w:rsidR="00A528EC" w14:paraId="40085D5B" w14:textId="77777777" w:rsidTr="00EF5912">
        <w:tc>
          <w:tcPr>
            <w:tcW w:w="895" w:type="dxa"/>
            <w:shd w:val="clear" w:color="auto" w:fill="FFFF00"/>
          </w:tcPr>
          <w:p w14:paraId="5865E0E6" w14:textId="6581AB86" w:rsidR="00A528EC" w:rsidRDefault="007C6387" w:rsidP="00F41026">
            <w:r>
              <w:t>USE2</w:t>
            </w:r>
          </w:p>
        </w:tc>
        <w:tc>
          <w:tcPr>
            <w:tcW w:w="12055" w:type="dxa"/>
            <w:shd w:val="clear" w:color="auto" w:fill="FFFF00"/>
          </w:tcPr>
          <w:p w14:paraId="5771B3B7" w14:textId="5784A929" w:rsidR="00A528EC" w:rsidRDefault="007C6387" w:rsidP="00F41026">
            <w:r>
              <w:t>The</w:t>
            </w:r>
            <w:r w:rsidR="00147317">
              <w:t xml:space="preserve"> </w:t>
            </w:r>
            <w:r w:rsidR="005D5419">
              <w:t xml:space="preserve">UI </w:t>
            </w:r>
            <w:r w:rsidR="000025E7">
              <w:t xml:space="preserve">must </w:t>
            </w:r>
            <w:r w:rsidR="00686B95">
              <w:t>have</w:t>
            </w:r>
            <w:r w:rsidR="006B6B96">
              <w:t xml:space="preserve"> </w:t>
            </w:r>
            <w:r w:rsidR="000139E4">
              <w:t>no perceivable</w:t>
            </w:r>
            <w:r w:rsidR="009B5C72">
              <w:rPr>
                <w:rStyle w:val="FootnoteReference"/>
              </w:rPr>
              <w:footnoteReference w:id="5"/>
            </w:r>
            <w:r w:rsidR="009B5C72">
              <w:t xml:space="preserve"> </w:t>
            </w:r>
            <w:r w:rsidR="0058050A">
              <w:t>perio</w:t>
            </w:r>
            <w:r w:rsidR="001857D5">
              <w:t>ds of unresponsiveness</w:t>
            </w:r>
            <w:r w:rsidR="00DC0EED">
              <w:t>.</w:t>
            </w:r>
          </w:p>
        </w:tc>
      </w:tr>
    </w:tbl>
    <w:p w14:paraId="48503010" w14:textId="77777777" w:rsidR="00C54C31" w:rsidRDefault="00C54C31" w:rsidP="00C54C31"/>
    <w:p w14:paraId="4750BE56" w14:textId="56E560ED" w:rsidR="00C54C31" w:rsidRDefault="007C557E" w:rsidP="00C54C31">
      <w:pPr>
        <w:pStyle w:val="Heading2"/>
      </w:pPr>
      <w:r>
        <w:t>Playability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C54C31" w14:paraId="650D89AD" w14:textId="77777777" w:rsidTr="00F67845">
        <w:tc>
          <w:tcPr>
            <w:tcW w:w="895" w:type="dxa"/>
          </w:tcPr>
          <w:p w14:paraId="7FA2D1FD" w14:textId="77777777" w:rsidR="00C54C31" w:rsidRDefault="00C54C31" w:rsidP="00F67845">
            <w:r>
              <w:t>ID</w:t>
            </w:r>
          </w:p>
        </w:tc>
        <w:tc>
          <w:tcPr>
            <w:tcW w:w="12055" w:type="dxa"/>
          </w:tcPr>
          <w:p w14:paraId="245ED491" w14:textId="77777777" w:rsidR="00C54C31" w:rsidRDefault="00C54C31" w:rsidP="00F67845">
            <w:r>
              <w:t>Description</w:t>
            </w:r>
          </w:p>
        </w:tc>
      </w:tr>
      <w:tr w:rsidR="00C54C31" w14:paraId="465E4E08" w14:textId="77777777" w:rsidTr="00EF5912">
        <w:tc>
          <w:tcPr>
            <w:tcW w:w="895" w:type="dxa"/>
            <w:shd w:val="clear" w:color="auto" w:fill="FFFF00"/>
          </w:tcPr>
          <w:p w14:paraId="5367AB3B" w14:textId="6C7F2E66" w:rsidR="00C54C31" w:rsidRDefault="007C557E" w:rsidP="00F67845">
            <w:r>
              <w:t>PLA</w:t>
            </w:r>
            <w:r w:rsidR="00C54C31">
              <w:t>1</w:t>
            </w:r>
          </w:p>
        </w:tc>
        <w:tc>
          <w:tcPr>
            <w:tcW w:w="12055" w:type="dxa"/>
            <w:shd w:val="clear" w:color="auto" w:fill="FFFF00"/>
          </w:tcPr>
          <w:p w14:paraId="4B20DA2A" w14:textId="2FE20C0C" w:rsidR="00C54C31" w:rsidRDefault="00207733" w:rsidP="00F67845">
            <w:r>
              <w:t xml:space="preserve">There must be no </w:t>
            </w:r>
            <w:r w:rsidR="008D5C8B">
              <w:t>advertisements</w:t>
            </w:r>
            <w:r>
              <w:t xml:space="preserve"> presented in the </w:t>
            </w:r>
            <w:r w:rsidR="008D5C8B">
              <w:t>game</w:t>
            </w:r>
            <w:r>
              <w:t>.</w:t>
            </w:r>
            <w:r w:rsidR="00C54C31">
              <w:t xml:space="preserve"> </w:t>
            </w:r>
          </w:p>
        </w:tc>
      </w:tr>
      <w:tr w:rsidR="00C54C31" w14:paraId="50998E8E" w14:textId="77777777" w:rsidTr="00EF5912">
        <w:tc>
          <w:tcPr>
            <w:tcW w:w="895" w:type="dxa"/>
            <w:shd w:val="clear" w:color="auto" w:fill="FFFF00"/>
          </w:tcPr>
          <w:p w14:paraId="2AE45B67" w14:textId="1AC27DE9" w:rsidR="00C54C31" w:rsidRDefault="007C557E" w:rsidP="00F67845">
            <w:r>
              <w:t>PLA</w:t>
            </w:r>
            <w:r w:rsidR="00C54C31">
              <w:t>2</w:t>
            </w:r>
          </w:p>
        </w:tc>
        <w:tc>
          <w:tcPr>
            <w:tcW w:w="12055" w:type="dxa"/>
            <w:shd w:val="clear" w:color="auto" w:fill="FFFF00"/>
          </w:tcPr>
          <w:p w14:paraId="159357BC" w14:textId="3CDE6924" w:rsidR="00C54C31" w:rsidRDefault="006407FE" w:rsidP="00F67845">
            <w:r>
              <w:t xml:space="preserve">There must be no </w:t>
            </w:r>
            <w:r w:rsidR="00B11498">
              <w:t xml:space="preserve">enforced </w:t>
            </w:r>
            <w:r>
              <w:t>limits to how many matches</w:t>
            </w:r>
            <w:r w:rsidR="00842623">
              <w:t xml:space="preserve"> a user can play</w:t>
            </w:r>
            <w:r w:rsidR="00775E31">
              <w:t xml:space="preserve"> in any length of time</w:t>
            </w:r>
            <w:r w:rsidR="00775E31">
              <w:rPr>
                <w:rStyle w:val="FootnoteReference"/>
              </w:rPr>
              <w:footnoteReference w:id="6"/>
            </w:r>
            <w:r w:rsidR="00775E31">
              <w:t>.</w:t>
            </w:r>
          </w:p>
        </w:tc>
      </w:tr>
      <w:tr w:rsidR="00417CE0" w14:paraId="3F75B691" w14:textId="77777777" w:rsidTr="00EF5912">
        <w:tc>
          <w:tcPr>
            <w:tcW w:w="895" w:type="dxa"/>
            <w:shd w:val="clear" w:color="auto" w:fill="FFFF00"/>
          </w:tcPr>
          <w:p w14:paraId="464ECC94" w14:textId="4284D685" w:rsidR="00417CE0" w:rsidRDefault="00417CE0" w:rsidP="00F67845">
            <w:r>
              <w:t>PLA3</w:t>
            </w:r>
          </w:p>
        </w:tc>
        <w:tc>
          <w:tcPr>
            <w:tcW w:w="12055" w:type="dxa"/>
            <w:shd w:val="clear" w:color="auto" w:fill="FFFF00"/>
          </w:tcPr>
          <w:p w14:paraId="580B2ACC" w14:textId="39521772" w:rsidR="00417CE0" w:rsidRDefault="00C24E4C" w:rsidP="00F67845">
            <w:r>
              <w:t xml:space="preserve">A chess match must </w:t>
            </w:r>
            <w:r w:rsidR="00A80990">
              <w:t>follow and enforce</w:t>
            </w:r>
            <w:r>
              <w:t xml:space="preserve"> </w:t>
            </w:r>
            <w:r w:rsidR="00B54CC9">
              <w:t>all</w:t>
            </w:r>
            <w:r w:rsidR="00332815">
              <w:t xml:space="preserve"> basic</w:t>
            </w:r>
            <w:r w:rsidR="00B54CC9">
              <w:t xml:space="preserve"> rules </w:t>
            </w:r>
            <w:r w:rsidR="00D124E6">
              <w:t>of chess</w:t>
            </w:r>
            <w:r w:rsidR="000B1B45">
              <w:rPr>
                <w:rStyle w:val="FootnoteReference"/>
              </w:rPr>
              <w:footnoteReference w:id="7"/>
            </w:r>
            <w:r w:rsidR="00D124E6">
              <w:t>.</w:t>
            </w:r>
            <w:r w:rsidR="00BB2475">
              <w:t xml:space="preserve"> </w:t>
            </w:r>
            <w:r w:rsidR="00F03DD2">
              <w:t xml:space="preserve"> </w:t>
            </w:r>
          </w:p>
        </w:tc>
      </w:tr>
      <w:tr w:rsidR="000B711C" w14:paraId="2FBA3887" w14:textId="77777777" w:rsidTr="00EF5912">
        <w:tc>
          <w:tcPr>
            <w:tcW w:w="895" w:type="dxa"/>
            <w:shd w:val="clear" w:color="auto" w:fill="FFFF00"/>
          </w:tcPr>
          <w:p w14:paraId="4BB4621B" w14:textId="2799891A" w:rsidR="000B711C" w:rsidRDefault="000B711C" w:rsidP="00F67845">
            <w:r>
              <w:t>PLA4</w:t>
            </w:r>
          </w:p>
        </w:tc>
        <w:tc>
          <w:tcPr>
            <w:tcW w:w="12055" w:type="dxa"/>
            <w:shd w:val="clear" w:color="auto" w:fill="FFFF00"/>
          </w:tcPr>
          <w:p w14:paraId="62249021" w14:textId="5BD97183" w:rsidR="000B711C" w:rsidRDefault="00B33773" w:rsidP="00F67845">
            <w:r>
              <w:t>The captured pieces must be visible to the player during a match</w:t>
            </w:r>
            <w:r w:rsidR="00BF455A">
              <w:t>.</w:t>
            </w:r>
          </w:p>
        </w:tc>
      </w:tr>
      <w:tr w:rsidR="00515EC3" w14:paraId="0D08891E" w14:textId="77777777" w:rsidTr="00EF5912">
        <w:tc>
          <w:tcPr>
            <w:tcW w:w="895" w:type="dxa"/>
            <w:shd w:val="clear" w:color="auto" w:fill="FFFF00"/>
          </w:tcPr>
          <w:p w14:paraId="32F6B692" w14:textId="3DE10778" w:rsidR="00515EC3" w:rsidRDefault="00515EC3" w:rsidP="00F67845">
            <w:r>
              <w:t>PLA5</w:t>
            </w:r>
          </w:p>
        </w:tc>
        <w:tc>
          <w:tcPr>
            <w:tcW w:w="12055" w:type="dxa"/>
            <w:shd w:val="clear" w:color="auto" w:fill="FFFF00"/>
          </w:tcPr>
          <w:p w14:paraId="3DC6C1E0" w14:textId="25B91E2F" w:rsidR="00515EC3" w:rsidRDefault="00DC2D24" w:rsidP="00F67845">
            <w:r>
              <w:t xml:space="preserve">The player must be able to </w:t>
            </w:r>
            <w:r w:rsidR="0091191D">
              <w:t>pick their pawn promotion piece</w:t>
            </w:r>
            <w:r w:rsidR="00A162DE">
              <w:t xml:space="preserve"> from all legal options</w:t>
            </w:r>
            <w:r w:rsidR="001905CB">
              <w:t xml:space="preserve"> if they want</w:t>
            </w:r>
            <w:r w:rsidR="0099250F">
              <w:t>.</w:t>
            </w:r>
          </w:p>
        </w:tc>
      </w:tr>
      <w:tr w:rsidR="0099250F" w14:paraId="1197A0AA" w14:textId="77777777" w:rsidTr="00EF5912">
        <w:tc>
          <w:tcPr>
            <w:tcW w:w="895" w:type="dxa"/>
            <w:shd w:val="clear" w:color="auto" w:fill="FFFF00"/>
          </w:tcPr>
          <w:p w14:paraId="3B138709" w14:textId="0D52EEF4" w:rsidR="0099250F" w:rsidRDefault="0099250F" w:rsidP="00F67845">
            <w:r>
              <w:t>PLA6</w:t>
            </w:r>
          </w:p>
        </w:tc>
        <w:tc>
          <w:tcPr>
            <w:tcW w:w="12055" w:type="dxa"/>
            <w:shd w:val="clear" w:color="auto" w:fill="FFFF00"/>
          </w:tcPr>
          <w:p w14:paraId="7730436D" w14:textId="53F3CDFA" w:rsidR="002B328C" w:rsidRDefault="0099250F" w:rsidP="00F67845">
            <w:r>
              <w:t xml:space="preserve">The player must be able to </w:t>
            </w:r>
            <w:r w:rsidR="002B328C">
              <w:t>set a preference setting to default pawn promotion choices to Queening.</w:t>
            </w:r>
          </w:p>
        </w:tc>
      </w:tr>
      <w:tr w:rsidR="006349BF" w14:paraId="59FC3000" w14:textId="77777777" w:rsidTr="00EF5912">
        <w:tc>
          <w:tcPr>
            <w:tcW w:w="895" w:type="dxa"/>
            <w:shd w:val="clear" w:color="auto" w:fill="FFFF00"/>
          </w:tcPr>
          <w:p w14:paraId="5D4E22A4" w14:textId="5CB85A54" w:rsidR="006349BF" w:rsidRDefault="006349BF" w:rsidP="00F67845">
            <w:r>
              <w:t>PLA7</w:t>
            </w:r>
          </w:p>
        </w:tc>
        <w:tc>
          <w:tcPr>
            <w:tcW w:w="12055" w:type="dxa"/>
            <w:shd w:val="clear" w:color="auto" w:fill="FFFF00"/>
          </w:tcPr>
          <w:p w14:paraId="1993E671" w14:textId="3069A246" w:rsidR="006349BF" w:rsidRDefault="006349BF" w:rsidP="00F67845">
            <w:r>
              <w:t xml:space="preserve">The player must be able to </w:t>
            </w:r>
            <w:r w:rsidR="00DE405E">
              <w:t>review their move</w:t>
            </w:r>
            <w:r w:rsidR="00532134">
              <w:t xml:space="preserve"> before</w:t>
            </w:r>
            <w:r w:rsidR="003820F9">
              <w:t xml:space="preserve"> they</w:t>
            </w:r>
            <w:r w:rsidR="00532134">
              <w:t xml:space="preserve"> </w:t>
            </w:r>
            <w:r w:rsidR="003820F9">
              <w:t>commit</w:t>
            </w:r>
            <w:r w:rsidR="00E4179F">
              <w:t xml:space="preserve"> it</w:t>
            </w:r>
            <w:r w:rsidR="001905CB">
              <w:t xml:space="preserve"> if they want</w:t>
            </w:r>
            <w:r w:rsidR="00532134">
              <w:t>.</w:t>
            </w:r>
          </w:p>
        </w:tc>
      </w:tr>
      <w:tr w:rsidR="000236F2" w14:paraId="605187F8" w14:textId="77777777" w:rsidTr="00EF5912">
        <w:tc>
          <w:tcPr>
            <w:tcW w:w="895" w:type="dxa"/>
            <w:shd w:val="clear" w:color="auto" w:fill="FFFF00"/>
          </w:tcPr>
          <w:p w14:paraId="3226D27E" w14:textId="4ACF8DBF" w:rsidR="000236F2" w:rsidRDefault="000236F2" w:rsidP="00F67845">
            <w:r>
              <w:t>PLA</w:t>
            </w:r>
            <w:r w:rsidR="00FA3BDB">
              <w:t>8</w:t>
            </w:r>
          </w:p>
        </w:tc>
        <w:tc>
          <w:tcPr>
            <w:tcW w:w="12055" w:type="dxa"/>
            <w:shd w:val="clear" w:color="auto" w:fill="FFFF00"/>
          </w:tcPr>
          <w:p w14:paraId="1665F415" w14:textId="3C13BE8F" w:rsidR="000236F2" w:rsidRDefault="000236F2" w:rsidP="00F67845">
            <w:r>
              <w:t xml:space="preserve">The player must be able to set a preference to </w:t>
            </w:r>
            <w:r w:rsidR="008110FA">
              <w:t xml:space="preserve">make moves immediately </w:t>
            </w:r>
            <w:r w:rsidR="00A64495">
              <w:t>without review.</w:t>
            </w:r>
          </w:p>
        </w:tc>
      </w:tr>
      <w:tr w:rsidR="0061267F" w14:paraId="263E8DAD" w14:textId="77777777" w:rsidTr="00EF5912">
        <w:tc>
          <w:tcPr>
            <w:tcW w:w="895" w:type="dxa"/>
            <w:shd w:val="clear" w:color="auto" w:fill="FFFF00"/>
          </w:tcPr>
          <w:p w14:paraId="5B7077D1" w14:textId="0F16226C" w:rsidR="0061267F" w:rsidRDefault="0061267F" w:rsidP="00F67845">
            <w:r>
              <w:t>PLA</w:t>
            </w:r>
            <w:r w:rsidR="00FA3BDB">
              <w:t>9</w:t>
            </w:r>
          </w:p>
        </w:tc>
        <w:tc>
          <w:tcPr>
            <w:tcW w:w="12055" w:type="dxa"/>
            <w:shd w:val="clear" w:color="auto" w:fill="FFFF00"/>
          </w:tcPr>
          <w:p w14:paraId="04B170BC" w14:textId="4D496EF6" w:rsidR="0061267F" w:rsidRDefault="00ED3335" w:rsidP="00F67845">
            <w:r>
              <w:t xml:space="preserve">The player must be able to </w:t>
            </w:r>
            <w:r w:rsidR="00FD2B9D">
              <w:t>resign from a</w:t>
            </w:r>
            <w:r w:rsidR="003D2ECC">
              <w:t>ny</w:t>
            </w:r>
            <w:r w:rsidR="00E83EF6">
              <w:t xml:space="preserve"> ongoing</w:t>
            </w:r>
            <w:r w:rsidR="00FD2B9D">
              <w:t xml:space="preserve"> match</w:t>
            </w:r>
            <w:r w:rsidR="00E83EF6">
              <w:t xml:space="preserve"> at any time regardless of </w:t>
            </w:r>
            <w:r w:rsidR="00C30861">
              <w:t>who’s turn it is.</w:t>
            </w:r>
          </w:p>
        </w:tc>
      </w:tr>
      <w:tr w:rsidR="00FD2B9D" w14:paraId="1231E345" w14:textId="77777777" w:rsidTr="00EF5912">
        <w:tc>
          <w:tcPr>
            <w:tcW w:w="895" w:type="dxa"/>
            <w:shd w:val="clear" w:color="auto" w:fill="FFFF00"/>
          </w:tcPr>
          <w:p w14:paraId="613E88BD" w14:textId="092AC9D5" w:rsidR="00FD2B9D" w:rsidRDefault="00FD2B9D" w:rsidP="00FD2B9D">
            <w:r>
              <w:t>PLA9</w:t>
            </w:r>
          </w:p>
        </w:tc>
        <w:tc>
          <w:tcPr>
            <w:tcW w:w="12055" w:type="dxa"/>
            <w:shd w:val="clear" w:color="auto" w:fill="FFFF00"/>
          </w:tcPr>
          <w:p w14:paraId="37109506" w14:textId="3F6FB5A0" w:rsidR="00FD2B9D" w:rsidRDefault="00FD2B9D" w:rsidP="00FD2B9D">
            <w:r>
              <w:t xml:space="preserve">The player must be able to </w:t>
            </w:r>
            <w:r w:rsidR="005F56F2">
              <w:t>request a draw</w:t>
            </w:r>
            <w:r>
              <w:t xml:space="preserve"> </w:t>
            </w:r>
            <w:r w:rsidR="00D35567">
              <w:t>when it is their move</w:t>
            </w:r>
            <w:r w:rsidR="00E83EF6">
              <w:t>.</w:t>
            </w:r>
          </w:p>
        </w:tc>
      </w:tr>
      <w:tr w:rsidR="00981052" w14:paraId="239DE47D" w14:textId="77777777" w:rsidTr="00EF5912">
        <w:tc>
          <w:tcPr>
            <w:tcW w:w="895" w:type="dxa"/>
            <w:shd w:val="clear" w:color="auto" w:fill="FFFF00"/>
          </w:tcPr>
          <w:p w14:paraId="27D2B1C5" w14:textId="21C45D51" w:rsidR="00981052" w:rsidRDefault="00981052" w:rsidP="00FD2B9D">
            <w:r>
              <w:t>PLA10</w:t>
            </w:r>
          </w:p>
        </w:tc>
        <w:tc>
          <w:tcPr>
            <w:tcW w:w="12055" w:type="dxa"/>
            <w:shd w:val="clear" w:color="auto" w:fill="FFFF00"/>
          </w:tcPr>
          <w:p w14:paraId="58FAABCE" w14:textId="7A76A6D0" w:rsidR="00981052" w:rsidRDefault="00B94AF6" w:rsidP="00FD2B9D">
            <w:r>
              <w:t>At the end of a match, t</w:t>
            </w:r>
            <w:r w:rsidR="00981052">
              <w:t xml:space="preserve">he player must be able to see the result of a </w:t>
            </w:r>
            <w:r w:rsidR="008A288C">
              <w:t>match</w:t>
            </w:r>
            <w:r w:rsidR="00FB50C2">
              <w:rPr>
                <w:rStyle w:val="FootnoteReference"/>
              </w:rPr>
              <w:footnoteReference w:id="8"/>
            </w:r>
            <w:r w:rsidR="008A288C">
              <w:t xml:space="preserve">, and </w:t>
            </w:r>
            <w:r w:rsidR="00FB50C2">
              <w:t>the reason for that result.</w:t>
            </w:r>
          </w:p>
        </w:tc>
      </w:tr>
    </w:tbl>
    <w:p w14:paraId="53660A96" w14:textId="70B35268" w:rsidR="1C9489D4" w:rsidRDefault="1C9489D4" w:rsidP="1C9489D4"/>
    <w:p w14:paraId="36167C40" w14:textId="10F677FA" w:rsidR="00745418" w:rsidRDefault="00941FC5" w:rsidP="00745418">
      <w:pPr>
        <w:pStyle w:val="Heading2"/>
      </w:pPr>
      <w:r>
        <w:lastRenderedPageBreak/>
        <w:t>Scalability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745418" w14:paraId="5451A2FF" w14:textId="77777777" w:rsidTr="41CCBB6D">
        <w:tc>
          <w:tcPr>
            <w:tcW w:w="895" w:type="dxa"/>
          </w:tcPr>
          <w:p w14:paraId="17A97FCA" w14:textId="77777777" w:rsidR="00745418" w:rsidRDefault="00745418" w:rsidP="00F41026">
            <w:r>
              <w:t>ID</w:t>
            </w:r>
          </w:p>
        </w:tc>
        <w:tc>
          <w:tcPr>
            <w:tcW w:w="12055" w:type="dxa"/>
          </w:tcPr>
          <w:p w14:paraId="5C98285F" w14:textId="77777777" w:rsidR="00745418" w:rsidRDefault="00745418" w:rsidP="00F41026">
            <w:r>
              <w:t>Description</w:t>
            </w:r>
          </w:p>
        </w:tc>
      </w:tr>
      <w:tr w:rsidR="00745418" w14:paraId="48250FEE" w14:textId="77777777" w:rsidTr="00DD4737">
        <w:tc>
          <w:tcPr>
            <w:tcW w:w="895" w:type="dxa"/>
            <w:shd w:val="clear" w:color="auto" w:fill="auto"/>
          </w:tcPr>
          <w:p w14:paraId="5AE6EC59" w14:textId="35B318C8" w:rsidR="00745418" w:rsidRDefault="4CE455DC" w:rsidP="00F41026">
            <w:r>
              <w:t>SCA1</w:t>
            </w:r>
          </w:p>
        </w:tc>
        <w:tc>
          <w:tcPr>
            <w:tcW w:w="12055" w:type="dxa"/>
            <w:shd w:val="clear" w:color="auto" w:fill="auto"/>
          </w:tcPr>
          <w:p w14:paraId="6805F8C2" w14:textId="01AEFB72" w:rsidR="00745418" w:rsidRDefault="6C4B9E3E" w:rsidP="00F41026">
            <w:r>
              <w:t xml:space="preserve">The system will be scalable to </w:t>
            </w:r>
            <w:r w:rsidR="178C4259" w:rsidRPr="00DD4737">
              <w:rPr>
                <w:highlight w:val="yellow"/>
              </w:rPr>
              <w:t>hundreds</w:t>
            </w:r>
            <w:r w:rsidR="178C4259">
              <w:t xml:space="preserve"> </w:t>
            </w:r>
            <w:r>
              <w:t>of players</w:t>
            </w:r>
            <w:r w:rsidR="2D5DD377">
              <w:t xml:space="preserve"> playing concurrently. </w:t>
            </w:r>
          </w:p>
        </w:tc>
      </w:tr>
    </w:tbl>
    <w:p w14:paraId="50E0F50D" w14:textId="77777777" w:rsidR="00745418" w:rsidRDefault="00745418" w:rsidP="00745418"/>
    <w:p w14:paraId="6085B400" w14:textId="4409B57D" w:rsidR="285A14A0" w:rsidRDefault="285A14A0" w:rsidP="1C9489D4">
      <w:pPr>
        <w:pStyle w:val="Heading2"/>
      </w:pPr>
      <w:r>
        <w:t>Reliability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1C9489D4" w14:paraId="1F3E115F" w14:textId="77777777" w:rsidTr="1C9489D4">
        <w:tc>
          <w:tcPr>
            <w:tcW w:w="895" w:type="dxa"/>
          </w:tcPr>
          <w:p w14:paraId="20B85BDB" w14:textId="77777777" w:rsidR="1C9489D4" w:rsidRDefault="1C9489D4">
            <w:r>
              <w:t>ID</w:t>
            </w:r>
          </w:p>
        </w:tc>
        <w:tc>
          <w:tcPr>
            <w:tcW w:w="12055" w:type="dxa"/>
          </w:tcPr>
          <w:p w14:paraId="5755461C" w14:textId="77777777" w:rsidR="1C9489D4" w:rsidRDefault="1C9489D4">
            <w:r>
              <w:t>Description</w:t>
            </w:r>
          </w:p>
        </w:tc>
      </w:tr>
      <w:tr w:rsidR="1C9489D4" w14:paraId="7FC5F4DF" w14:textId="77777777" w:rsidTr="00227B93">
        <w:tc>
          <w:tcPr>
            <w:tcW w:w="895" w:type="dxa"/>
            <w:shd w:val="clear" w:color="auto" w:fill="auto"/>
          </w:tcPr>
          <w:p w14:paraId="002E3639" w14:textId="74F3DE17" w:rsidR="03243203" w:rsidRDefault="03243203" w:rsidP="1C9489D4">
            <w:pPr>
              <w:spacing w:line="259" w:lineRule="auto"/>
            </w:pPr>
            <w:r>
              <w:t>RLB1</w:t>
            </w:r>
          </w:p>
        </w:tc>
        <w:tc>
          <w:tcPr>
            <w:tcW w:w="12055" w:type="dxa"/>
            <w:shd w:val="clear" w:color="auto" w:fill="auto"/>
          </w:tcPr>
          <w:p w14:paraId="3156915D" w14:textId="79E997A8" w:rsidR="1C9489D4" w:rsidRDefault="1C9489D4">
            <w:r>
              <w:t xml:space="preserve">The </w:t>
            </w:r>
            <w:r w:rsidR="20F35945">
              <w:t xml:space="preserve">online </w:t>
            </w:r>
            <w:r>
              <w:t>system will</w:t>
            </w:r>
            <w:r w:rsidR="5264FA0C">
              <w:t xml:space="preserve"> not experience critical failures at least </w:t>
            </w:r>
            <w:r w:rsidR="5264FA0C" w:rsidRPr="006B290E">
              <w:rPr>
                <w:highlight w:val="yellow"/>
              </w:rPr>
              <w:t>99%</w:t>
            </w:r>
            <w:r w:rsidR="5264FA0C">
              <w:t xml:space="preserve"> of the time. </w:t>
            </w:r>
          </w:p>
        </w:tc>
      </w:tr>
      <w:tr w:rsidR="1C9489D4" w14:paraId="2B81FDEE" w14:textId="77777777" w:rsidTr="00227B93">
        <w:tc>
          <w:tcPr>
            <w:tcW w:w="895" w:type="dxa"/>
            <w:shd w:val="clear" w:color="auto" w:fill="auto"/>
          </w:tcPr>
          <w:p w14:paraId="556A6F3D" w14:textId="0DA5BBC3" w:rsidR="157E1FB4" w:rsidRDefault="157E1FB4" w:rsidP="1C9489D4">
            <w:pPr>
              <w:spacing w:line="259" w:lineRule="auto"/>
            </w:pPr>
            <w:r>
              <w:t>RLB2</w:t>
            </w:r>
          </w:p>
        </w:tc>
        <w:tc>
          <w:tcPr>
            <w:tcW w:w="12055" w:type="dxa"/>
            <w:shd w:val="clear" w:color="auto" w:fill="auto"/>
          </w:tcPr>
          <w:p w14:paraId="16716EBB" w14:textId="6189CB5A" w:rsidR="157E1FB4" w:rsidRDefault="157E1FB4" w:rsidP="1C9489D4">
            <w:r>
              <w:t xml:space="preserve">The client application will not experience critical failures at least </w:t>
            </w:r>
            <w:r w:rsidRPr="006B290E">
              <w:rPr>
                <w:highlight w:val="yellow"/>
              </w:rPr>
              <w:t>9</w:t>
            </w:r>
            <w:r w:rsidR="57490A2E" w:rsidRPr="006B290E">
              <w:rPr>
                <w:highlight w:val="yellow"/>
              </w:rPr>
              <w:t>9</w:t>
            </w:r>
            <w:r w:rsidR="008C6C99" w:rsidRPr="006B290E">
              <w:rPr>
                <w:highlight w:val="yellow"/>
              </w:rPr>
              <w:t>.99</w:t>
            </w:r>
            <w:r w:rsidRPr="006B290E">
              <w:rPr>
                <w:highlight w:val="yellow"/>
              </w:rPr>
              <w:t>%</w:t>
            </w:r>
            <w:r>
              <w:t xml:space="preserve"> of the time, excluding factors outside</w:t>
            </w:r>
            <w:r w:rsidR="4B9B2998">
              <w:t xml:space="preserve"> </w:t>
            </w:r>
            <w:r w:rsidR="00D8496E">
              <w:t>JAR Games’</w:t>
            </w:r>
            <w:r w:rsidR="4B9B2998">
              <w:t xml:space="preserve"> control. (ex... dead battery, bad </w:t>
            </w:r>
            <w:r w:rsidR="5DC5BCEC">
              <w:t>WIFI</w:t>
            </w:r>
            <w:r w:rsidR="4B9B2998">
              <w:t xml:space="preserve"> connection, no data coverage)</w:t>
            </w:r>
          </w:p>
        </w:tc>
      </w:tr>
    </w:tbl>
    <w:p w14:paraId="18D2D954" w14:textId="77777777" w:rsidR="1C9489D4" w:rsidRDefault="1C9489D4"/>
    <w:p w14:paraId="58AB3071" w14:textId="47426CA7" w:rsidR="58A66A6A" w:rsidRDefault="58A66A6A" w:rsidP="1C9489D4">
      <w:pPr>
        <w:pStyle w:val="Heading2"/>
      </w:pPr>
      <w:r>
        <w:t>Maintainability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1C9489D4" w14:paraId="3C1EFC06" w14:textId="77777777" w:rsidTr="1C9489D4">
        <w:tc>
          <w:tcPr>
            <w:tcW w:w="895" w:type="dxa"/>
          </w:tcPr>
          <w:p w14:paraId="28F68D99" w14:textId="77777777" w:rsidR="1C9489D4" w:rsidRDefault="1C9489D4">
            <w:r>
              <w:t>ID</w:t>
            </w:r>
          </w:p>
        </w:tc>
        <w:tc>
          <w:tcPr>
            <w:tcW w:w="12055" w:type="dxa"/>
          </w:tcPr>
          <w:p w14:paraId="5E4FC106" w14:textId="77777777" w:rsidR="1C9489D4" w:rsidRDefault="1C9489D4">
            <w:r>
              <w:t>Description</w:t>
            </w:r>
          </w:p>
        </w:tc>
      </w:tr>
      <w:tr w:rsidR="00AE5F02" w14:paraId="18D750A3" w14:textId="77777777" w:rsidTr="00C752D9">
        <w:tc>
          <w:tcPr>
            <w:tcW w:w="895" w:type="dxa"/>
            <w:shd w:val="clear" w:color="auto" w:fill="FFFF00"/>
          </w:tcPr>
          <w:p w14:paraId="3A8689A8" w14:textId="41317073" w:rsidR="00AE5F02" w:rsidRDefault="00AE5F02" w:rsidP="1C9489D4">
            <w:r>
              <w:t>MNT</w:t>
            </w:r>
            <w:r w:rsidR="00D93549">
              <w:t>1</w:t>
            </w:r>
          </w:p>
        </w:tc>
        <w:tc>
          <w:tcPr>
            <w:tcW w:w="12055" w:type="dxa"/>
            <w:shd w:val="clear" w:color="auto" w:fill="FFFF00"/>
          </w:tcPr>
          <w:p w14:paraId="565BBFBB" w14:textId="4BE104FE" w:rsidR="00AE5F02" w:rsidRDefault="00147CAE" w:rsidP="1C9489D4">
            <w:r>
              <w:t xml:space="preserve">There must be </w:t>
            </w:r>
            <w:r w:rsidR="00A31979">
              <w:t xml:space="preserve">a way for </w:t>
            </w:r>
            <w:r w:rsidR="00231231">
              <w:t>bugs to be reported</w:t>
            </w:r>
            <w:r w:rsidR="00676D46">
              <w:t xml:space="preserve"> by </w:t>
            </w:r>
            <w:r w:rsidR="00C11B3A">
              <w:t>the system’s users</w:t>
            </w:r>
            <w:r w:rsidR="00561DAC">
              <w:t>.</w:t>
            </w:r>
          </w:p>
        </w:tc>
      </w:tr>
      <w:tr w:rsidR="00D93549" w14:paraId="422FDCAB" w14:textId="77777777" w:rsidTr="00C752D9">
        <w:tc>
          <w:tcPr>
            <w:tcW w:w="895" w:type="dxa"/>
            <w:shd w:val="clear" w:color="auto" w:fill="FFFF00"/>
          </w:tcPr>
          <w:p w14:paraId="4EAA50BC" w14:textId="7CA4F2E4" w:rsidR="00D93549" w:rsidRDefault="00D93549" w:rsidP="1C9489D4">
            <w:r>
              <w:t>MNT2</w:t>
            </w:r>
          </w:p>
        </w:tc>
        <w:tc>
          <w:tcPr>
            <w:tcW w:w="12055" w:type="dxa"/>
            <w:shd w:val="clear" w:color="auto" w:fill="FFFF00"/>
          </w:tcPr>
          <w:p w14:paraId="76E82066" w14:textId="087EFB69" w:rsidR="00D93549" w:rsidRDefault="00B902DC" w:rsidP="1C9489D4">
            <w:r>
              <w:t xml:space="preserve">Bug reports must be </w:t>
            </w:r>
            <w:r w:rsidR="00A60AB2">
              <w:t xml:space="preserve">viewed </w:t>
            </w:r>
            <w:r w:rsidR="001137B2">
              <w:t xml:space="preserve">and classified </w:t>
            </w:r>
            <w:r w:rsidR="00937BC6">
              <w:t xml:space="preserve">within </w:t>
            </w:r>
            <w:r w:rsidR="004F7CCA">
              <w:t xml:space="preserve">a </w:t>
            </w:r>
            <w:r w:rsidR="00813994">
              <w:t>business</w:t>
            </w:r>
            <w:r w:rsidR="004F7CCA">
              <w:t xml:space="preserve"> week</w:t>
            </w:r>
            <w:r w:rsidR="00813994">
              <w:t xml:space="preserve"> of being received</w:t>
            </w:r>
            <w:r w:rsidR="004F7CCA">
              <w:t>.</w:t>
            </w:r>
          </w:p>
        </w:tc>
      </w:tr>
      <w:tr w:rsidR="00813994" w14:paraId="70AFF2B5" w14:textId="77777777" w:rsidTr="00C752D9">
        <w:tc>
          <w:tcPr>
            <w:tcW w:w="895" w:type="dxa"/>
            <w:shd w:val="clear" w:color="auto" w:fill="FFFF00"/>
          </w:tcPr>
          <w:p w14:paraId="31C218EE" w14:textId="6FC70689" w:rsidR="00813994" w:rsidRDefault="00813994" w:rsidP="1C9489D4">
            <w:r>
              <w:t>MNT3</w:t>
            </w:r>
          </w:p>
        </w:tc>
        <w:tc>
          <w:tcPr>
            <w:tcW w:w="12055" w:type="dxa"/>
            <w:shd w:val="clear" w:color="auto" w:fill="FFFF00"/>
          </w:tcPr>
          <w:p w14:paraId="7E432358" w14:textId="5818E8B7" w:rsidR="00813994" w:rsidRDefault="004F7CAD" w:rsidP="1C9489D4">
            <w:r>
              <w:t>9</w:t>
            </w:r>
            <w:r w:rsidR="00534704">
              <w:t>9</w:t>
            </w:r>
            <w:r w:rsidR="0096077A">
              <w:t xml:space="preserve">% of </w:t>
            </w:r>
            <w:r w:rsidR="00534704">
              <w:t>critical</w:t>
            </w:r>
            <w:r w:rsidR="00851292">
              <w:t xml:space="preserve"> defects reported must be </w:t>
            </w:r>
            <w:r w:rsidR="00F8556B">
              <w:t xml:space="preserve">patched </w:t>
            </w:r>
            <w:r w:rsidR="00CF416F">
              <w:t xml:space="preserve">within </w:t>
            </w:r>
            <w:r w:rsidR="00AD6993">
              <w:t xml:space="preserve">48 hours of </w:t>
            </w:r>
            <w:r w:rsidR="00C715B0">
              <w:t xml:space="preserve">the report being </w:t>
            </w:r>
            <w:r w:rsidR="008D3EB1">
              <w:t>classified</w:t>
            </w:r>
            <w:r w:rsidR="00FB6C3E">
              <w:t xml:space="preserve"> as critical</w:t>
            </w:r>
            <w:r w:rsidR="008D3EB1">
              <w:t>.</w:t>
            </w:r>
            <w:r w:rsidR="00F8556B">
              <w:t xml:space="preserve"> </w:t>
            </w:r>
          </w:p>
        </w:tc>
      </w:tr>
      <w:tr w:rsidR="008D3EB1" w14:paraId="6A570074" w14:textId="77777777" w:rsidTr="00C752D9">
        <w:tc>
          <w:tcPr>
            <w:tcW w:w="895" w:type="dxa"/>
            <w:shd w:val="clear" w:color="auto" w:fill="FFFF00"/>
          </w:tcPr>
          <w:p w14:paraId="4749CE6C" w14:textId="07E8B845" w:rsidR="008D3EB1" w:rsidRDefault="008D3EB1" w:rsidP="1C9489D4">
            <w:r>
              <w:t>MNT4</w:t>
            </w:r>
          </w:p>
        </w:tc>
        <w:tc>
          <w:tcPr>
            <w:tcW w:w="12055" w:type="dxa"/>
            <w:shd w:val="clear" w:color="auto" w:fill="FFFF00"/>
          </w:tcPr>
          <w:p w14:paraId="7580D422" w14:textId="7C675DB6" w:rsidR="008D3EB1" w:rsidRDefault="001235E1" w:rsidP="1C9489D4">
            <w:r>
              <w:t xml:space="preserve">90% of </w:t>
            </w:r>
            <w:r w:rsidR="00972076">
              <w:t xml:space="preserve">major defects reported must be </w:t>
            </w:r>
            <w:r w:rsidR="0004565B">
              <w:t>patched within one business week of being</w:t>
            </w:r>
            <w:r w:rsidR="00FB6C3E">
              <w:t xml:space="preserve"> classified major.</w:t>
            </w:r>
          </w:p>
        </w:tc>
      </w:tr>
      <w:tr w:rsidR="00FB6C3E" w14:paraId="0E5B2219" w14:textId="77777777" w:rsidTr="00C752D9">
        <w:tc>
          <w:tcPr>
            <w:tcW w:w="895" w:type="dxa"/>
            <w:shd w:val="clear" w:color="auto" w:fill="FFFF00"/>
          </w:tcPr>
          <w:p w14:paraId="3205F4DF" w14:textId="3EC2E4AB" w:rsidR="00FB6C3E" w:rsidRDefault="00FB6C3E" w:rsidP="1C9489D4">
            <w:r>
              <w:t>MNT5</w:t>
            </w:r>
          </w:p>
        </w:tc>
        <w:tc>
          <w:tcPr>
            <w:tcW w:w="12055" w:type="dxa"/>
            <w:shd w:val="clear" w:color="auto" w:fill="FFFF00"/>
          </w:tcPr>
          <w:p w14:paraId="298FD7EB" w14:textId="2F28E635" w:rsidR="00484B18" w:rsidRDefault="00AF0EDA" w:rsidP="1C9489D4">
            <w:r>
              <w:t>9</w:t>
            </w:r>
            <w:r w:rsidR="002024C3">
              <w:t xml:space="preserve">0% of </w:t>
            </w:r>
            <w:r w:rsidR="00351F37">
              <w:t xml:space="preserve">minor defects reported must be patched within </w:t>
            </w:r>
            <w:r w:rsidR="00556A3B">
              <w:t>one month of being classified as minor.</w:t>
            </w:r>
          </w:p>
        </w:tc>
      </w:tr>
      <w:tr w:rsidR="00484B18" w14:paraId="5221BEEF" w14:textId="77777777" w:rsidTr="00C752D9">
        <w:tc>
          <w:tcPr>
            <w:tcW w:w="895" w:type="dxa"/>
            <w:shd w:val="clear" w:color="auto" w:fill="FFFF00"/>
          </w:tcPr>
          <w:p w14:paraId="2B7CF2E1" w14:textId="34531B0D" w:rsidR="00484B18" w:rsidRDefault="00484B18" w:rsidP="1C9489D4">
            <w:r>
              <w:t>MNT6</w:t>
            </w:r>
          </w:p>
        </w:tc>
        <w:tc>
          <w:tcPr>
            <w:tcW w:w="12055" w:type="dxa"/>
            <w:shd w:val="clear" w:color="auto" w:fill="FFFF00"/>
          </w:tcPr>
          <w:p w14:paraId="737E5F7A" w14:textId="76FC35D9" w:rsidR="00484B18" w:rsidRDefault="00792F09" w:rsidP="1C9489D4">
            <w:r>
              <w:t>90% of trivial defects</w:t>
            </w:r>
            <w:r w:rsidR="00254E7A">
              <w:t xml:space="preserve"> reported must be patched within one year of being classified as trivial.</w:t>
            </w:r>
          </w:p>
        </w:tc>
      </w:tr>
    </w:tbl>
    <w:p w14:paraId="147E05DA" w14:textId="77777777" w:rsidR="00367440" w:rsidRDefault="00367440" w:rsidP="00367440"/>
    <w:p w14:paraId="41B33A89" w14:textId="77777777" w:rsidR="00367440" w:rsidRDefault="00367440" w:rsidP="00367440">
      <w:pPr>
        <w:pStyle w:val="Heading2"/>
      </w:pPr>
      <w:r>
        <w:t>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367440" w14:paraId="54E8F75C" w14:textId="77777777" w:rsidTr="00F67845">
        <w:tc>
          <w:tcPr>
            <w:tcW w:w="895" w:type="dxa"/>
          </w:tcPr>
          <w:p w14:paraId="13D97868" w14:textId="77777777" w:rsidR="00367440" w:rsidRDefault="00367440" w:rsidP="00F67845">
            <w:r>
              <w:t>ID</w:t>
            </w:r>
          </w:p>
        </w:tc>
        <w:tc>
          <w:tcPr>
            <w:tcW w:w="12055" w:type="dxa"/>
          </w:tcPr>
          <w:p w14:paraId="18ECF112" w14:textId="77777777" w:rsidR="00367440" w:rsidRDefault="00367440" w:rsidP="00F67845">
            <w:r>
              <w:t>Description</w:t>
            </w:r>
          </w:p>
        </w:tc>
      </w:tr>
      <w:tr w:rsidR="00367440" w14:paraId="382B4671" w14:textId="77777777" w:rsidTr="00C752D9">
        <w:tc>
          <w:tcPr>
            <w:tcW w:w="895" w:type="dxa"/>
            <w:shd w:val="clear" w:color="auto" w:fill="FFFF00"/>
          </w:tcPr>
          <w:p w14:paraId="08666AA1" w14:textId="77777777" w:rsidR="00367440" w:rsidRDefault="00367440" w:rsidP="00F67845">
            <w:pPr>
              <w:spacing w:line="259" w:lineRule="auto"/>
            </w:pPr>
            <w:r>
              <w:t>CST1</w:t>
            </w:r>
          </w:p>
        </w:tc>
        <w:tc>
          <w:tcPr>
            <w:tcW w:w="12055" w:type="dxa"/>
            <w:shd w:val="clear" w:color="auto" w:fill="FFFF00"/>
          </w:tcPr>
          <w:p w14:paraId="5C154CAC" w14:textId="77777777" w:rsidR="00367440" w:rsidRDefault="00367440" w:rsidP="00F67845">
            <w:pPr>
              <w:spacing w:line="259" w:lineRule="auto"/>
            </w:pPr>
            <w:r>
              <w:t>All IP assets must be created or acquired legally within budget</w:t>
            </w:r>
            <w:r>
              <w:rPr>
                <w:rStyle w:val="FootnoteReference"/>
              </w:rPr>
              <w:footnoteReference w:id="9"/>
            </w:r>
            <w:r>
              <w:t xml:space="preserve">. </w:t>
            </w:r>
          </w:p>
        </w:tc>
      </w:tr>
      <w:tr w:rsidR="00367440" w14:paraId="0FCD8C99" w14:textId="77777777" w:rsidTr="00C752D9">
        <w:tc>
          <w:tcPr>
            <w:tcW w:w="895" w:type="dxa"/>
            <w:shd w:val="clear" w:color="auto" w:fill="FFFF00"/>
          </w:tcPr>
          <w:p w14:paraId="6F3A1C5D" w14:textId="77777777" w:rsidR="00367440" w:rsidRDefault="00367440" w:rsidP="00F67845">
            <w:r>
              <w:t>CST2</w:t>
            </w:r>
          </w:p>
        </w:tc>
        <w:tc>
          <w:tcPr>
            <w:tcW w:w="12055" w:type="dxa"/>
            <w:shd w:val="clear" w:color="auto" w:fill="FFFF00"/>
          </w:tcPr>
          <w:p w14:paraId="235F0849" w14:textId="77777777" w:rsidR="00367440" w:rsidRDefault="00367440" w:rsidP="00F67845">
            <w:r>
              <w:t>Upkeep costs</w:t>
            </w:r>
            <w:r>
              <w:rPr>
                <w:rStyle w:val="FootnoteReference"/>
              </w:rPr>
              <w:footnoteReference w:id="10"/>
            </w:r>
            <w:r>
              <w:t xml:space="preserve"> minus previous profits must remain within budget. </w:t>
            </w:r>
          </w:p>
        </w:tc>
      </w:tr>
    </w:tbl>
    <w:p w14:paraId="45B5E39A" w14:textId="4D89892E" w:rsidR="1C9489D4" w:rsidRDefault="1C9489D4" w:rsidP="1C9489D4"/>
    <w:p w14:paraId="5BAE8326" w14:textId="5816CDE2" w:rsidR="005B2C9C" w:rsidRDefault="005B2C9C">
      <w:r>
        <w:br w:type="page"/>
      </w:r>
    </w:p>
    <w:p w14:paraId="7DE535A8" w14:textId="63A67456" w:rsidR="00745418" w:rsidRDefault="005B2C9C" w:rsidP="00745418">
      <w:r>
        <w:lastRenderedPageBreak/>
        <w:t>Change Log</w:t>
      </w:r>
    </w:p>
    <w:p w14:paraId="3E7F9759" w14:textId="6D7D3281" w:rsidR="005B2C9C" w:rsidRDefault="005B2C9C" w:rsidP="005B2C9C">
      <w:pPr>
        <w:pStyle w:val="ListParagraph"/>
        <w:numPr>
          <w:ilvl w:val="0"/>
          <w:numId w:val="2"/>
        </w:numPr>
      </w:pPr>
      <w:r>
        <w:t xml:space="preserve">Changed version to </w:t>
      </w:r>
      <w:r w:rsidR="009C3341">
        <w:t>2.0</w:t>
      </w:r>
      <w:r w:rsidR="00FC2D2D">
        <w:t>.</w:t>
      </w:r>
    </w:p>
    <w:p w14:paraId="6491C27A" w14:textId="71448A5E" w:rsidR="009C3341" w:rsidRDefault="00645100" w:rsidP="005B2C9C">
      <w:pPr>
        <w:pStyle w:val="ListParagraph"/>
        <w:numPr>
          <w:ilvl w:val="0"/>
          <w:numId w:val="2"/>
        </w:numPr>
      </w:pPr>
      <w:r>
        <w:t xml:space="preserve">Added </w:t>
      </w:r>
      <w:r w:rsidR="0019019C">
        <w:t>the 99% of the time to Availability NFRs</w:t>
      </w:r>
      <w:r w:rsidR="00FC2D2D">
        <w:t>.</w:t>
      </w:r>
    </w:p>
    <w:p w14:paraId="6E4593DC" w14:textId="77077087" w:rsidR="0019019C" w:rsidRDefault="00C84308" w:rsidP="005B2C9C">
      <w:pPr>
        <w:pStyle w:val="ListParagraph"/>
        <w:numPr>
          <w:ilvl w:val="0"/>
          <w:numId w:val="2"/>
        </w:numPr>
      </w:pPr>
      <w:r>
        <w:t>Modified the wording on the existing Speed requirement</w:t>
      </w:r>
      <w:r w:rsidR="003541DD">
        <w:t xml:space="preserve"> to make it more realistic and testable</w:t>
      </w:r>
      <w:r w:rsidR="00FC2D2D">
        <w:t>.</w:t>
      </w:r>
    </w:p>
    <w:p w14:paraId="2A6F297C" w14:textId="05C91371" w:rsidR="003541DD" w:rsidRDefault="00C158CD" w:rsidP="005B2C9C">
      <w:pPr>
        <w:pStyle w:val="ListParagraph"/>
        <w:numPr>
          <w:ilvl w:val="0"/>
          <w:numId w:val="2"/>
        </w:numPr>
      </w:pPr>
      <w:r>
        <w:t>Slightly reworded INT1.</w:t>
      </w:r>
      <w:r w:rsidR="00494AA8">
        <w:t xml:space="preserve"> </w:t>
      </w:r>
    </w:p>
    <w:p w14:paraId="0DFB97D7" w14:textId="72500908" w:rsidR="00EC27CD" w:rsidRDefault="00EC27CD" w:rsidP="005B2C9C">
      <w:pPr>
        <w:pStyle w:val="ListParagraph"/>
        <w:numPr>
          <w:ilvl w:val="0"/>
          <w:numId w:val="2"/>
        </w:numPr>
      </w:pPr>
      <w:r>
        <w:t xml:space="preserve">Added </w:t>
      </w:r>
      <w:r w:rsidR="00D3594A">
        <w:t>USE2 NFR</w:t>
      </w:r>
      <w:r w:rsidR="00FC2D2D">
        <w:t>.</w:t>
      </w:r>
    </w:p>
    <w:p w14:paraId="405FD437" w14:textId="0E4B1ACE" w:rsidR="00FC2D2D" w:rsidRDefault="00FC2D2D" w:rsidP="005B2C9C">
      <w:pPr>
        <w:pStyle w:val="ListParagraph"/>
        <w:numPr>
          <w:ilvl w:val="0"/>
          <w:numId w:val="2"/>
        </w:numPr>
      </w:pPr>
      <w:r>
        <w:t>Added Playability NFRs.</w:t>
      </w:r>
    </w:p>
    <w:p w14:paraId="18FA6F33" w14:textId="567599AA" w:rsidR="00592416" w:rsidRDefault="00592416" w:rsidP="005B2C9C">
      <w:pPr>
        <w:pStyle w:val="ListParagraph"/>
        <w:numPr>
          <w:ilvl w:val="0"/>
          <w:numId w:val="2"/>
        </w:numPr>
      </w:pPr>
      <w:r>
        <w:t>Lowered SCA1</w:t>
      </w:r>
      <w:r w:rsidR="007314CF">
        <w:t xml:space="preserve"> requirement from thousands to hundreds</w:t>
      </w:r>
      <w:r w:rsidR="00DD3DD9">
        <w:t>.</w:t>
      </w:r>
    </w:p>
    <w:p w14:paraId="0E961DDC" w14:textId="03777198" w:rsidR="005F0BF7" w:rsidRDefault="00507239" w:rsidP="005B2C9C">
      <w:pPr>
        <w:pStyle w:val="ListParagraph"/>
        <w:numPr>
          <w:ilvl w:val="0"/>
          <w:numId w:val="2"/>
        </w:numPr>
      </w:pPr>
      <w:r>
        <w:t>Adjustments to the Reliability percentages</w:t>
      </w:r>
      <w:r w:rsidR="00FC2D2D">
        <w:t>.</w:t>
      </w:r>
    </w:p>
    <w:p w14:paraId="339099D1" w14:textId="184D8719" w:rsidR="00507239" w:rsidRDefault="006931EC" w:rsidP="005B2C9C">
      <w:pPr>
        <w:pStyle w:val="ListParagraph"/>
        <w:numPr>
          <w:ilvl w:val="0"/>
          <w:numId w:val="2"/>
        </w:numPr>
      </w:pPr>
      <w:r>
        <w:t xml:space="preserve">Major changes to the Maintainability </w:t>
      </w:r>
      <w:r w:rsidR="00962363">
        <w:t>NFRs</w:t>
      </w:r>
      <w:r w:rsidR="00FC2D2D">
        <w:t>.</w:t>
      </w:r>
    </w:p>
    <w:p w14:paraId="3494CF91" w14:textId="53A120F4" w:rsidR="00962363" w:rsidRDefault="00962363" w:rsidP="005B2C9C">
      <w:pPr>
        <w:pStyle w:val="ListParagraph"/>
        <w:numPr>
          <w:ilvl w:val="0"/>
          <w:numId w:val="2"/>
        </w:numPr>
      </w:pPr>
      <w:r>
        <w:t>Addition of the Cost NFR</w:t>
      </w:r>
      <w:r w:rsidR="00EC27CD">
        <w:t>.</w:t>
      </w:r>
    </w:p>
    <w:p w14:paraId="677A1ABD" w14:textId="329328FA" w:rsidR="00665220" w:rsidRPr="00745418" w:rsidRDefault="00665220" w:rsidP="005B2C9C">
      <w:pPr>
        <w:pStyle w:val="ListParagraph"/>
        <w:numPr>
          <w:ilvl w:val="0"/>
          <w:numId w:val="2"/>
        </w:numPr>
      </w:pPr>
      <w:r>
        <w:t>Added this Change Log</w:t>
      </w:r>
    </w:p>
    <w:sectPr w:rsidR="00665220" w:rsidRPr="00745418" w:rsidSect="000F08C1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94FBE" w14:textId="77777777" w:rsidR="00A637BC" w:rsidRDefault="00A637BC" w:rsidP="009E7D9D">
      <w:pPr>
        <w:spacing w:after="0" w:line="240" w:lineRule="auto"/>
      </w:pPr>
      <w:r>
        <w:separator/>
      </w:r>
    </w:p>
  </w:endnote>
  <w:endnote w:type="continuationSeparator" w:id="0">
    <w:p w14:paraId="639E7456" w14:textId="77777777" w:rsidR="00A637BC" w:rsidRDefault="00A637BC" w:rsidP="009E7D9D">
      <w:pPr>
        <w:spacing w:after="0" w:line="240" w:lineRule="auto"/>
      </w:pPr>
      <w:r>
        <w:continuationSeparator/>
      </w:r>
    </w:p>
  </w:endnote>
  <w:endnote w:type="continuationNotice" w:id="1">
    <w:p w14:paraId="09DA16E0" w14:textId="77777777" w:rsidR="00A637BC" w:rsidRDefault="00A637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E2A4F" w14:textId="4FA61C08" w:rsidR="0047641C" w:rsidRDefault="0047641C">
    <w:pPr>
      <w:pStyle w:val="Footer"/>
    </w:pPr>
    <w:r>
      <w:t>ICS 499 – Capstone</w:t>
    </w:r>
    <w:r>
      <w:tab/>
    </w:r>
    <w:r w:rsidR="000F08C1">
      <w:t>Non Functional Requirements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606BD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606B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89938" w14:textId="77777777" w:rsidR="00A637BC" w:rsidRDefault="00A637BC" w:rsidP="009E7D9D">
      <w:pPr>
        <w:spacing w:after="0" w:line="240" w:lineRule="auto"/>
      </w:pPr>
      <w:r>
        <w:separator/>
      </w:r>
    </w:p>
  </w:footnote>
  <w:footnote w:type="continuationSeparator" w:id="0">
    <w:p w14:paraId="31E71D27" w14:textId="77777777" w:rsidR="00A637BC" w:rsidRDefault="00A637BC" w:rsidP="009E7D9D">
      <w:pPr>
        <w:spacing w:after="0" w:line="240" w:lineRule="auto"/>
      </w:pPr>
      <w:r>
        <w:continuationSeparator/>
      </w:r>
    </w:p>
  </w:footnote>
  <w:footnote w:type="continuationNotice" w:id="1">
    <w:p w14:paraId="26510DDC" w14:textId="77777777" w:rsidR="00A637BC" w:rsidRDefault="00A637BC">
      <w:pPr>
        <w:spacing w:after="0" w:line="240" w:lineRule="auto"/>
      </w:pPr>
    </w:p>
  </w:footnote>
  <w:footnote w:id="2">
    <w:p w14:paraId="79474213" w14:textId="341186B5" w:rsidR="000B300A" w:rsidRDefault="000B300A">
      <w:pPr>
        <w:pStyle w:val="FootnoteText"/>
      </w:pPr>
      <w:r>
        <w:rPr>
          <w:rStyle w:val="FootnoteReference"/>
        </w:rPr>
        <w:footnoteRef/>
      </w:r>
      <w:r>
        <w:t xml:space="preserve"> Doesn’t apply for users that don’t </w:t>
      </w:r>
      <w:r w:rsidR="00AA0B69">
        <w:t>use online features.</w:t>
      </w:r>
    </w:p>
  </w:footnote>
  <w:footnote w:id="3">
    <w:p w14:paraId="1CAC434E" w14:textId="1105EF5C" w:rsidR="0084795D" w:rsidRDefault="0084795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35518">
        <w:t xml:space="preserve">Times given are requirements for our </w:t>
      </w:r>
      <w:r w:rsidR="00ED1D2A">
        <w:t xml:space="preserve">test devices, as we can’t test our system on every </w:t>
      </w:r>
      <w:r w:rsidR="00E26EF6">
        <w:t xml:space="preserve">target </w:t>
      </w:r>
      <w:r w:rsidR="00ED1D2A">
        <w:t>device</w:t>
      </w:r>
      <w:r w:rsidR="00E26EF6">
        <w:t>.</w:t>
      </w:r>
    </w:p>
  </w:footnote>
  <w:footnote w:id="4">
    <w:p w14:paraId="17B5B987" w14:textId="09A48F9A" w:rsidR="007B75AF" w:rsidRDefault="007B75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F33FD">
        <w:t>Th</w:t>
      </w:r>
      <w:r w:rsidR="00703E35">
        <w:t xml:space="preserve">is </w:t>
      </w:r>
      <w:r w:rsidR="00673751">
        <w:t xml:space="preserve">does </w:t>
      </w:r>
      <w:r>
        <w:t xml:space="preserve">not </w:t>
      </w:r>
      <w:r w:rsidR="00B43C00">
        <w:t>include</w:t>
      </w:r>
      <w:r>
        <w:t xml:space="preserve"> delays caused by</w:t>
      </w:r>
      <w:r w:rsidR="005622C0">
        <w:t xml:space="preserve"> abnormal</w:t>
      </w:r>
      <w:r>
        <w:t xml:space="preserve"> network or hardware </w:t>
      </w:r>
      <w:r w:rsidR="004C1971">
        <w:t>interruptions.</w:t>
      </w:r>
    </w:p>
  </w:footnote>
  <w:footnote w:id="5">
    <w:p w14:paraId="1F5F7A9A" w14:textId="0F94B703" w:rsidR="009B5C72" w:rsidRDefault="009B5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24B81">
        <w:t>N</w:t>
      </w:r>
      <w:r w:rsidR="00B71959">
        <w:t xml:space="preserve">o </w:t>
      </w:r>
      <w:r w:rsidR="00D24B81">
        <w:t>periods</w:t>
      </w:r>
      <w:r w:rsidR="00B71959">
        <w:t xml:space="preserve"> longer than 0.5</w:t>
      </w:r>
      <w:r w:rsidR="00716DB6">
        <w:t>0 seconds</w:t>
      </w:r>
      <w:r w:rsidR="00BA0F57">
        <w:t>.</w:t>
      </w:r>
    </w:p>
  </w:footnote>
  <w:footnote w:id="6">
    <w:p w14:paraId="0E558FA5" w14:textId="5E15782D" w:rsidR="00775E31" w:rsidRDefault="00775E31">
      <w:pPr>
        <w:pStyle w:val="FootnoteText"/>
      </w:pPr>
      <w:r>
        <w:rPr>
          <w:rStyle w:val="FootnoteReference"/>
        </w:rPr>
        <w:footnoteRef/>
      </w:r>
      <w:r>
        <w:t xml:space="preserve"> This</w:t>
      </w:r>
      <w:r w:rsidR="00894604">
        <w:t xml:space="preserve"> requirement</w:t>
      </w:r>
      <w:r>
        <w:t xml:space="preserve"> does not </w:t>
      </w:r>
      <w:r w:rsidR="00F12F75">
        <w:t xml:space="preserve">apply for </w:t>
      </w:r>
      <w:r w:rsidR="00F4454A">
        <w:t>players that have been banned from online play</w:t>
      </w:r>
      <w:r w:rsidR="002C183E">
        <w:t>, if such bans are implemented in the future)</w:t>
      </w:r>
      <w:r w:rsidR="00B11498">
        <w:t>.</w:t>
      </w:r>
    </w:p>
  </w:footnote>
  <w:footnote w:id="7">
    <w:p w14:paraId="441611C9" w14:textId="10C819E7" w:rsidR="000B1B45" w:rsidRDefault="000B1B4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54FA0">
        <w:t>The source of chess rules</w:t>
      </w:r>
      <w:r w:rsidR="00332815">
        <w:t xml:space="preserve"> knowledge</w:t>
      </w:r>
      <w:r w:rsidR="00554FA0">
        <w:t xml:space="preserve"> for this game will be</w:t>
      </w:r>
      <w:r w:rsidR="00F63E9C">
        <w:t xml:space="preserve"> </w:t>
      </w:r>
      <w:r w:rsidR="009039CF">
        <w:t>FIDE</w:t>
      </w:r>
      <w:r w:rsidR="00336ADB">
        <w:t xml:space="preserve"> Handbook</w:t>
      </w:r>
      <w:r w:rsidR="00973EA6">
        <w:t xml:space="preserve">’s </w:t>
      </w:r>
      <w:r w:rsidR="003D0EA3" w:rsidRPr="003D0EA3">
        <w:t>Laws of Chess taking effect from 1 January 2018</w:t>
      </w:r>
      <w:r w:rsidR="00554FA0">
        <w:t xml:space="preserve"> </w:t>
      </w:r>
      <w:hyperlink r:id="rId1" w:history="1">
        <w:r w:rsidR="00554FA0" w:rsidRPr="006768FE">
          <w:rPr>
            <w:rStyle w:val="Hyperlink"/>
          </w:rPr>
          <w:t>https://handbook.fide.com/chapter/E012018</w:t>
        </w:r>
      </w:hyperlink>
      <w:r w:rsidR="00554FA0">
        <w:t xml:space="preserve">. </w:t>
      </w:r>
    </w:p>
  </w:footnote>
  <w:footnote w:id="8">
    <w:p w14:paraId="69EDEEF5" w14:textId="6F3F409E" w:rsidR="00FB50C2" w:rsidRDefault="00FB50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C50A5">
        <w:t xml:space="preserve">The result of a match is </w:t>
      </w:r>
      <w:r w:rsidR="009B5E73">
        <w:t>a declaration of the winner</w:t>
      </w:r>
      <w:r w:rsidR="00D84278">
        <w:t>, or the declaration of a draw.</w:t>
      </w:r>
    </w:p>
  </w:footnote>
  <w:footnote w:id="9">
    <w:p w14:paraId="5F070A36" w14:textId="5E36E746" w:rsidR="00367440" w:rsidRDefault="00367440" w:rsidP="00367440">
      <w:pPr>
        <w:pStyle w:val="FootnoteText"/>
      </w:pPr>
      <w:r>
        <w:rPr>
          <w:rStyle w:val="FootnoteReference"/>
        </w:rPr>
        <w:footnoteRef/>
      </w:r>
      <w:r>
        <w:t xml:space="preserve"> Our total budget is 50.00</w:t>
      </w:r>
      <w:r w:rsidR="003F1853">
        <w:t xml:space="preserve"> USD</w:t>
      </w:r>
      <w:r>
        <w:t>.</w:t>
      </w:r>
    </w:p>
  </w:footnote>
  <w:footnote w:id="10">
    <w:p w14:paraId="2C1FB134" w14:textId="77777777" w:rsidR="00367440" w:rsidRDefault="00367440" w:rsidP="00367440">
      <w:pPr>
        <w:pStyle w:val="FootnoteText"/>
      </w:pPr>
      <w:r>
        <w:rPr>
          <w:rStyle w:val="FootnoteReference"/>
        </w:rPr>
        <w:footnoteRef/>
      </w:r>
      <w:r>
        <w:t xml:space="preserve"> The costs of development, maintenance, and any other ongoing costs required to keep the product/service available.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5C27" w14:textId="11E5E6E5" w:rsidR="009E7D9D" w:rsidRDefault="1C9489D4">
    <w:pPr>
      <w:pStyle w:val="Header"/>
    </w:pPr>
    <w:r>
      <w:t>JAR Games</w:t>
    </w:r>
    <w:r w:rsidR="009E7D9D">
      <w:ptab w:relativeTo="margin" w:alignment="center" w:leader="none"/>
    </w:r>
    <w:r w:rsidR="00E73636">
      <w:t>J</w:t>
    </w:r>
    <w:r>
      <w:t xml:space="preserve">AR Chess </w:t>
    </w:r>
    <w:r w:rsidR="009E7D9D">
      <w:ptab w:relativeTo="margin" w:alignment="right" w:leader="none"/>
    </w:r>
    <w:r>
      <w:t xml:space="preserve">Version </w:t>
    </w:r>
    <w:r w:rsidR="00FF4F47">
      <w:t>2</w:t>
    </w:r>
    <w: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D4184"/>
    <w:multiLevelType w:val="hybridMultilevel"/>
    <w:tmpl w:val="62C2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A7BF3"/>
    <w:multiLevelType w:val="hybridMultilevel"/>
    <w:tmpl w:val="C82CF1CC"/>
    <w:lvl w:ilvl="0" w:tplc="31FE32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D9D"/>
    <w:rsid w:val="000025E7"/>
    <w:rsid w:val="0001154B"/>
    <w:rsid w:val="000139E4"/>
    <w:rsid w:val="000236F2"/>
    <w:rsid w:val="0004565B"/>
    <w:rsid w:val="000621FE"/>
    <w:rsid w:val="00067B83"/>
    <w:rsid w:val="000A6DC6"/>
    <w:rsid w:val="000B1B45"/>
    <w:rsid w:val="000B300A"/>
    <w:rsid w:val="000B711C"/>
    <w:rsid w:val="000F08C1"/>
    <w:rsid w:val="000F5BFB"/>
    <w:rsid w:val="00100A6F"/>
    <w:rsid w:val="001137B2"/>
    <w:rsid w:val="001235E1"/>
    <w:rsid w:val="001249E8"/>
    <w:rsid w:val="00147317"/>
    <w:rsid w:val="00147CAE"/>
    <w:rsid w:val="001606BD"/>
    <w:rsid w:val="00183F67"/>
    <w:rsid w:val="001857D5"/>
    <w:rsid w:val="0019019C"/>
    <w:rsid w:val="001905CB"/>
    <w:rsid w:val="001B43D5"/>
    <w:rsid w:val="001E29C3"/>
    <w:rsid w:val="001F2290"/>
    <w:rsid w:val="001F32F7"/>
    <w:rsid w:val="002024C3"/>
    <w:rsid w:val="00207733"/>
    <w:rsid w:val="00227B93"/>
    <w:rsid w:val="00231231"/>
    <w:rsid w:val="002330C1"/>
    <w:rsid w:val="0023798A"/>
    <w:rsid w:val="002471F6"/>
    <w:rsid w:val="00254E7A"/>
    <w:rsid w:val="00256AE4"/>
    <w:rsid w:val="0026D9F9"/>
    <w:rsid w:val="00272095"/>
    <w:rsid w:val="00274B70"/>
    <w:rsid w:val="0029598B"/>
    <w:rsid w:val="002B328C"/>
    <w:rsid w:val="002B611C"/>
    <w:rsid w:val="002C183E"/>
    <w:rsid w:val="002F33FD"/>
    <w:rsid w:val="002F6EE6"/>
    <w:rsid w:val="00311A19"/>
    <w:rsid w:val="00332815"/>
    <w:rsid w:val="00335518"/>
    <w:rsid w:val="00336ADB"/>
    <w:rsid w:val="00340CFF"/>
    <w:rsid w:val="00342F3C"/>
    <w:rsid w:val="0034632D"/>
    <w:rsid w:val="00347639"/>
    <w:rsid w:val="00351872"/>
    <w:rsid w:val="00351F37"/>
    <w:rsid w:val="00351FA3"/>
    <w:rsid w:val="003541DD"/>
    <w:rsid w:val="00356BC2"/>
    <w:rsid w:val="00357C53"/>
    <w:rsid w:val="00361D96"/>
    <w:rsid w:val="00364ECD"/>
    <w:rsid w:val="00367440"/>
    <w:rsid w:val="003820F9"/>
    <w:rsid w:val="0038309D"/>
    <w:rsid w:val="00393C92"/>
    <w:rsid w:val="003966E8"/>
    <w:rsid w:val="003A6A0F"/>
    <w:rsid w:val="003C41AC"/>
    <w:rsid w:val="003D0791"/>
    <w:rsid w:val="003D0EA3"/>
    <w:rsid w:val="003D2ECC"/>
    <w:rsid w:val="003E0C2F"/>
    <w:rsid w:val="003E2B53"/>
    <w:rsid w:val="003F1853"/>
    <w:rsid w:val="003F36A4"/>
    <w:rsid w:val="0041185D"/>
    <w:rsid w:val="00417CE0"/>
    <w:rsid w:val="004306BB"/>
    <w:rsid w:val="00466B48"/>
    <w:rsid w:val="0047641C"/>
    <w:rsid w:val="004772CD"/>
    <w:rsid w:val="00484B18"/>
    <w:rsid w:val="00494AA8"/>
    <w:rsid w:val="004A19C5"/>
    <w:rsid w:val="004C1971"/>
    <w:rsid w:val="004D2C03"/>
    <w:rsid w:val="004F3D32"/>
    <w:rsid w:val="004F7CAD"/>
    <w:rsid w:val="004F7CCA"/>
    <w:rsid w:val="00503B3B"/>
    <w:rsid w:val="00507239"/>
    <w:rsid w:val="00515EC3"/>
    <w:rsid w:val="00532134"/>
    <w:rsid w:val="00534704"/>
    <w:rsid w:val="00536860"/>
    <w:rsid w:val="00547B38"/>
    <w:rsid w:val="00554FA0"/>
    <w:rsid w:val="00556A3B"/>
    <w:rsid w:val="00561DAC"/>
    <w:rsid w:val="005622C0"/>
    <w:rsid w:val="0058050A"/>
    <w:rsid w:val="005867BE"/>
    <w:rsid w:val="00592416"/>
    <w:rsid w:val="00593E9B"/>
    <w:rsid w:val="005A2014"/>
    <w:rsid w:val="005B2C9C"/>
    <w:rsid w:val="005D47F9"/>
    <w:rsid w:val="005D5419"/>
    <w:rsid w:val="005F0706"/>
    <w:rsid w:val="005F0BF7"/>
    <w:rsid w:val="005F56F2"/>
    <w:rsid w:val="00611D62"/>
    <w:rsid w:val="0061267F"/>
    <w:rsid w:val="006349BF"/>
    <w:rsid w:val="006407FE"/>
    <w:rsid w:val="00645100"/>
    <w:rsid w:val="00663E5B"/>
    <w:rsid w:val="00665220"/>
    <w:rsid w:val="00673751"/>
    <w:rsid w:val="00676D46"/>
    <w:rsid w:val="00686B95"/>
    <w:rsid w:val="006931EC"/>
    <w:rsid w:val="006A0424"/>
    <w:rsid w:val="006A1ED7"/>
    <w:rsid w:val="006A7A61"/>
    <w:rsid w:val="006B2098"/>
    <w:rsid w:val="006B290E"/>
    <w:rsid w:val="006B6B96"/>
    <w:rsid w:val="006C1E30"/>
    <w:rsid w:val="006C45DB"/>
    <w:rsid w:val="006C50A5"/>
    <w:rsid w:val="006D3EFC"/>
    <w:rsid w:val="006E593E"/>
    <w:rsid w:val="00703E35"/>
    <w:rsid w:val="00716DB6"/>
    <w:rsid w:val="00717559"/>
    <w:rsid w:val="00726A16"/>
    <w:rsid w:val="007314CF"/>
    <w:rsid w:val="00745418"/>
    <w:rsid w:val="0074785E"/>
    <w:rsid w:val="0075481C"/>
    <w:rsid w:val="0076226B"/>
    <w:rsid w:val="00775E31"/>
    <w:rsid w:val="00776069"/>
    <w:rsid w:val="00781991"/>
    <w:rsid w:val="00792F09"/>
    <w:rsid w:val="007A0A06"/>
    <w:rsid w:val="007B2DC2"/>
    <w:rsid w:val="007B75AF"/>
    <w:rsid w:val="007C1EFE"/>
    <w:rsid w:val="007C557E"/>
    <w:rsid w:val="007C6387"/>
    <w:rsid w:val="007F519B"/>
    <w:rsid w:val="007F72BF"/>
    <w:rsid w:val="008110FA"/>
    <w:rsid w:val="00813994"/>
    <w:rsid w:val="008234DE"/>
    <w:rsid w:val="008271ED"/>
    <w:rsid w:val="0083385E"/>
    <w:rsid w:val="00834066"/>
    <w:rsid w:val="00834FBD"/>
    <w:rsid w:val="00842623"/>
    <w:rsid w:val="0084478A"/>
    <w:rsid w:val="0084795D"/>
    <w:rsid w:val="00851292"/>
    <w:rsid w:val="00860F3C"/>
    <w:rsid w:val="0088294E"/>
    <w:rsid w:val="00894604"/>
    <w:rsid w:val="008A2583"/>
    <w:rsid w:val="008A288C"/>
    <w:rsid w:val="008C1191"/>
    <w:rsid w:val="008C13DA"/>
    <w:rsid w:val="008C6C99"/>
    <w:rsid w:val="008D3EB1"/>
    <w:rsid w:val="008D5C8B"/>
    <w:rsid w:val="008E3AE6"/>
    <w:rsid w:val="009039CF"/>
    <w:rsid w:val="00907BAD"/>
    <w:rsid w:val="0091191D"/>
    <w:rsid w:val="00937BC6"/>
    <w:rsid w:val="00941FC5"/>
    <w:rsid w:val="00954BBF"/>
    <w:rsid w:val="00957DD8"/>
    <w:rsid w:val="0096077A"/>
    <w:rsid w:val="00962363"/>
    <w:rsid w:val="009706E8"/>
    <w:rsid w:val="00972076"/>
    <w:rsid w:val="00973EA6"/>
    <w:rsid w:val="00981052"/>
    <w:rsid w:val="0099250F"/>
    <w:rsid w:val="009B106D"/>
    <w:rsid w:val="009B5C72"/>
    <w:rsid w:val="009B5E73"/>
    <w:rsid w:val="009C0576"/>
    <w:rsid w:val="009C3341"/>
    <w:rsid w:val="009D24FE"/>
    <w:rsid w:val="009D7E56"/>
    <w:rsid w:val="009E7D9D"/>
    <w:rsid w:val="00A10F75"/>
    <w:rsid w:val="00A162DE"/>
    <w:rsid w:val="00A31979"/>
    <w:rsid w:val="00A3663C"/>
    <w:rsid w:val="00A4614A"/>
    <w:rsid w:val="00A528EC"/>
    <w:rsid w:val="00A5318D"/>
    <w:rsid w:val="00A57E30"/>
    <w:rsid w:val="00A60AB2"/>
    <w:rsid w:val="00A637BC"/>
    <w:rsid w:val="00A64495"/>
    <w:rsid w:val="00A77C19"/>
    <w:rsid w:val="00A80990"/>
    <w:rsid w:val="00A82626"/>
    <w:rsid w:val="00AA0B69"/>
    <w:rsid w:val="00AB786C"/>
    <w:rsid w:val="00AC566C"/>
    <w:rsid w:val="00AD6993"/>
    <w:rsid w:val="00AD7DC9"/>
    <w:rsid w:val="00AE5F02"/>
    <w:rsid w:val="00AF0AD4"/>
    <w:rsid w:val="00AF0EDA"/>
    <w:rsid w:val="00B0433A"/>
    <w:rsid w:val="00B11498"/>
    <w:rsid w:val="00B33773"/>
    <w:rsid w:val="00B372AE"/>
    <w:rsid w:val="00B423FB"/>
    <w:rsid w:val="00B43C00"/>
    <w:rsid w:val="00B54CC9"/>
    <w:rsid w:val="00B56067"/>
    <w:rsid w:val="00B71959"/>
    <w:rsid w:val="00B743C3"/>
    <w:rsid w:val="00B74A0E"/>
    <w:rsid w:val="00B902DC"/>
    <w:rsid w:val="00B935CA"/>
    <w:rsid w:val="00B94AF6"/>
    <w:rsid w:val="00BA0F57"/>
    <w:rsid w:val="00BB05D8"/>
    <w:rsid w:val="00BB2475"/>
    <w:rsid w:val="00BB2778"/>
    <w:rsid w:val="00BE3513"/>
    <w:rsid w:val="00BF455A"/>
    <w:rsid w:val="00C00106"/>
    <w:rsid w:val="00C11B3A"/>
    <w:rsid w:val="00C158CD"/>
    <w:rsid w:val="00C21535"/>
    <w:rsid w:val="00C24E4C"/>
    <w:rsid w:val="00C24F25"/>
    <w:rsid w:val="00C30861"/>
    <w:rsid w:val="00C37BC8"/>
    <w:rsid w:val="00C533D1"/>
    <w:rsid w:val="00C54C31"/>
    <w:rsid w:val="00C62695"/>
    <w:rsid w:val="00C715B0"/>
    <w:rsid w:val="00C73279"/>
    <w:rsid w:val="00C752D9"/>
    <w:rsid w:val="00C84308"/>
    <w:rsid w:val="00C9277F"/>
    <w:rsid w:val="00CC3C42"/>
    <w:rsid w:val="00CE0CB0"/>
    <w:rsid w:val="00CF239C"/>
    <w:rsid w:val="00CF416F"/>
    <w:rsid w:val="00D124E6"/>
    <w:rsid w:val="00D17624"/>
    <w:rsid w:val="00D24B81"/>
    <w:rsid w:val="00D333BA"/>
    <w:rsid w:val="00D35567"/>
    <w:rsid w:val="00D3594A"/>
    <w:rsid w:val="00D46EF0"/>
    <w:rsid w:val="00D53785"/>
    <w:rsid w:val="00D84278"/>
    <w:rsid w:val="00D8496E"/>
    <w:rsid w:val="00D86044"/>
    <w:rsid w:val="00D92EF0"/>
    <w:rsid w:val="00D93549"/>
    <w:rsid w:val="00DA65FE"/>
    <w:rsid w:val="00DC0EED"/>
    <w:rsid w:val="00DC2D24"/>
    <w:rsid w:val="00DC5602"/>
    <w:rsid w:val="00DD0E8E"/>
    <w:rsid w:val="00DD3DD9"/>
    <w:rsid w:val="00DD4737"/>
    <w:rsid w:val="00DE405E"/>
    <w:rsid w:val="00DE6FB3"/>
    <w:rsid w:val="00DF256C"/>
    <w:rsid w:val="00DF4107"/>
    <w:rsid w:val="00E00FE3"/>
    <w:rsid w:val="00E07EAC"/>
    <w:rsid w:val="00E12881"/>
    <w:rsid w:val="00E26EF6"/>
    <w:rsid w:val="00E327FC"/>
    <w:rsid w:val="00E41506"/>
    <w:rsid w:val="00E4179F"/>
    <w:rsid w:val="00E62C23"/>
    <w:rsid w:val="00E6422A"/>
    <w:rsid w:val="00E72C1D"/>
    <w:rsid w:val="00E73636"/>
    <w:rsid w:val="00E73C8D"/>
    <w:rsid w:val="00E82F7A"/>
    <w:rsid w:val="00E83EF6"/>
    <w:rsid w:val="00E910DD"/>
    <w:rsid w:val="00EB209F"/>
    <w:rsid w:val="00EB7749"/>
    <w:rsid w:val="00EC27CD"/>
    <w:rsid w:val="00ED1D2A"/>
    <w:rsid w:val="00ED3335"/>
    <w:rsid w:val="00EE0D38"/>
    <w:rsid w:val="00EF5912"/>
    <w:rsid w:val="00F03DD2"/>
    <w:rsid w:val="00F127C4"/>
    <w:rsid w:val="00F12F75"/>
    <w:rsid w:val="00F257DA"/>
    <w:rsid w:val="00F2616F"/>
    <w:rsid w:val="00F37AC1"/>
    <w:rsid w:val="00F41026"/>
    <w:rsid w:val="00F43E64"/>
    <w:rsid w:val="00F4454A"/>
    <w:rsid w:val="00F47A87"/>
    <w:rsid w:val="00F63E9C"/>
    <w:rsid w:val="00F67B5A"/>
    <w:rsid w:val="00F767C9"/>
    <w:rsid w:val="00F8213E"/>
    <w:rsid w:val="00F8556B"/>
    <w:rsid w:val="00FA3BDB"/>
    <w:rsid w:val="00FA6B5D"/>
    <w:rsid w:val="00FB3D77"/>
    <w:rsid w:val="00FB50C2"/>
    <w:rsid w:val="00FB6C3E"/>
    <w:rsid w:val="00FB7F5A"/>
    <w:rsid w:val="00FC2D2D"/>
    <w:rsid w:val="00FC6A58"/>
    <w:rsid w:val="00FD2B9D"/>
    <w:rsid w:val="00FE3BE0"/>
    <w:rsid w:val="00FE642E"/>
    <w:rsid w:val="00FF4F47"/>
    <w:rsid w:val="01168205"/>
    <w:rsid w:val="02CDA88A"/>
    <w:rsid w:val="03243203"/>
    <w:rsid w:val="0359AE14"/>
    <w:rsid w:val="03685702"/>
    <w:rsid w:val="0408E14A"/>
    <w:rsid w:val="069E8BFA"/>
    <w:rsid w:val="06F20C8D"/>
    <w:rsid w:val="07BFAEE3"/>
    <w:rsid w:val="082C9020"/>
    <w:rsid w:val="0A6C586C"/>
    <w:rsid w:val="0AB55443"/>
    <w:rsid w:val="0C72087A"/>
    <w:rsid w:val="107A6895"/>
    <w:rsid w:val="1095AF1C"/>
    <w:rsid w:val="117560E4"/>
    <w:rsid w:val="1184FC9B"/>
    <w:rsid w:val="13F3F04F"/>
    <w:rsid w:val="1492FEE8"/>
    <w:rsid w:val="14C97373"/>
    <w:rsid w:val="157E1FB4"/>
    <w:rsid w:val="16123E20"/>
    <w:rsid w:val="16205567"/>
    <w:rsid w:val="16C8989B"/>
    <w:rsid w:val="175FADB3"/>
    <w:rsid w:val="178C4259"/>
    <w:rsid w:val="18F22E09"/>
    <w:rsid w:val="1B791597"/>
    <w:rsid w:val="1B99E2B0"/>
    <w:rsid w:val="1C299AF1"/>
    <w:rsid w:val="1C9489D4"/>
    <w:rsid w:val="1D3378E4"/>
    <w:rsid w:val="1DB832AD"/>
    <w:rsid w:val="1EAA6556"/>
    <w:rsid w:val="1FC9CB53"/>
    <w:rsid w:val="20ADD069"/>
    <w:rsid w:val="20F35945"/>
    <w:rsid w:val="240F1D5A"/>
    <w:rsid w:val="2461DFF1"/>
    <w:rsid w:val="2553BDC7"/>
    <w:rsid w:val="258EBCE3"/>
    <w:rsid w:val="259C77C9"/>
    <w:rsid w:val="26499A0B"/>
    <w:rsid w:val="26F6DE38"/>
    <w:rsid w:val="277F5EF1"/>
    <w:rsid w:val="285A14A0"/>
    <w:rsid w:val="28659C7E"/>
    <w:rsid w:val="2A98EAC6"/>
    <w:rsid w:val="2B3079E4"/>
    <w:rsid w:val="2B48A7EA"/>
    <w:rsid w:val="2C78E861"/>
    <w:rsid w:val="2D243E02"/>
    <w:rsid w:val="2D5DD377"/>
    <w:rsid w:val="2DC708CE"/>
    <w:rsid w:val="2DD7E38D"/>
    <w:rsid w:val="2DE5F697"/>
    <w:rsid w:val="2DF1FFF7"/>
    <w:rsid w:val="2DF4CC7C"/>
    <w:rsid w:val="2E46FFA8"/>
    <w:rsid w:val="2F3CD69D"/>
    <w:rsid w:val="30811980"/>
    <w:rsid w:val="30CCEA15"/>
    <w:rsid w:val="31717984"/>
    <w:rsid w:val="32413AE5"/>
    <w:rsid w:val="32A180E5"/>
    <w:rsid w:val="3311DBF9"/>
    <w:rsid w:val="331C880D"/>
    <w:rsid w:val="333B9924"/>
    <w:rsid w:val="33AC3CBE"/>
    <w:rsid w:val="374F4102"/>
    <w:rsid w:val="38C57877"/>
    <w:rsid w:val="3A74CF81"/>
    <w:rsid w:val="3AEBA909"/>
    <w:rsid w:val="3BB14C53"/>
    <w:rsid w:val="3C4A158F"/>
    <w:rsid w:val="3C4ED031"/>
    <w:rsid w:val="3D6BCCB8"/>
    <w:rsid w:val="3D863DAE"/>
    <w:rsid w:val="3EDCF1E4"/>
    <w:rsid w:val="3EE9D471"/>
    <w:rsid w:val="3F5BC477"/>
    <w:rsid w:val="3F9DC4C7"/>
    <w:rsid w:val="40E55FE8"/>
    <w:rsid w:val="41CCBB6D"/>
    <w:rsid w:val="436A7A6F"/>
    <w:rsid w:val="436BE898"/>
    <w:rsid w:val="443481D3"/>
    <w:rsid w:val="443B5C15"/>
    <w:rsid w:val="452539E3"/>
    <w:rsid w:val="464DD3DC"/>
    <w:rsid w:val="467851E7"/>
    <w:rsid w:val="46897242"/>
    <w:rsid w:val="46A8D2E6"/>
    <w:rsid w:val="46BB1C5D"/>
    <w:rsid w:val="478DFAF0"/>
    <w:rsid w:val="47EC23D9"/>
    <w:rsid w:val="47F15C91"/>
    <w:rsid w:val="4880C327"/>
    <w:rsid w:val="488F752E"/>
    <w:rsid w:val="4923894C"/>
    <w:rsid w:val="4940CF47"/>
    <w:rsid w:val="49A298CD"/>
    <w:rsid w:val="4A001E14"/>
    <w:rsid w:val="4A43956F"/>
    <w:rsid w:val="4A68D519"/>
    <w:rsid w:val="4AF29A92"/>
    <w:rsid w:val="4B9B2998"/>
    <w:rsid w:val="4C1A0CCE"/>
    <w:rsid w:val="4C5BEFDE"/>
    <w:rsid w:val="4CE455DC"/>
    <w:rsid w:val="4DF222C4"/>
    <w:rsid w:val="4E55880E"/>
    <w:rsid w:val="4EA86276"/>
    <w:rsid w:val="4F27D4BC"/>
    <w:rsid w:val="5264FA0C"/>
    <w:rsid w:val="52E4B874"/>
    <w:rsid w:val="5334DF69"/>
    <w:rsid w:val="533DD1CB"/>
    <w:rsid w:val="54D843C7"/>
    <w:rsid w:val="55080698"/>
    <w:rsid w:val="557A59D4"/>
    <w:rsid w:val="55952B0D"/>
    <w:rsid w:val="56807AFB"/>
    <w:rsid w:val="56D09970"/>
    <w:rsid w:val="56ED1BF9"/>
    <w:rsid w:val="5735B505"/>
    <w:rsid w:val="57490A2E"/>
    <w:rsid w:val="5811887D"/>
    <w:rsid w:val="589E9021"/>
    <w:rsid w:val="58A66A6A"/>
    <w:rsid w:val="5B4C54E6"/>
    <w:rsid w:val="5DC5BCEC"/>
    <w:rsid w:val="5E4005E6"/>
    <w:rsid w:val="5ED89D88"/>
    <w:rsid w:val="5F01BA7D"/>
    <w:rsid w:val="5F49E5DC"/>
    <w:rsid w:val="63AA8CFD"/>
    <w:rsid w:val="63F78DCD"/>
    <w:rsid w:val="64A8AE3B"/>
    <w:rsid w:val="6531DA5F"/>
    <w:rsid w:val="65EC28DF"/>
    <w:rsid w:val="666F0257"/>
    <w:rsid w:val="674A83BA"/>
    <w:rsid w:val="67545B8D"/>
    <w:rsid w:val="68CAEDDD"/>
    <w:rsid w:val="694495E9"/>
    <w:rsid w:val="69DC649F"/>
    <w:rsid w:val="6A0A9C48"/>
    <w:rsid w:val="6B65A659"/>
    <w:rsid w:val="6C1A507F"/>
    <w:rsid w:val="6C4B9E3E"/>
    <w:rsid w:val="6D252AAC"/>
    <w:rsid w:val="700A231F"/>
    <w:rsid w:val="70CC7F79"/>
    <w:rsid w:val="711D9DD5"/>
    <w:rsid w:val="728B7257"/>
    <w:rsid w:val="72A4F265"/>
    <w:rsid w:val="72D5CCAF"/>
    <w:rsid w:val="72E2A0C5"/>
    <w:rsid w:val="73FCA8F2"/>
    <w:rsid w:val="75CA2D7D"/>
    <w:rsid w:val="75CD6270"/>
    <w:rsid w:val="7652A46A"/>
    <w:rsid w:val="76659886"/>
    <w:rsid w:val="76EEB40C"/>
    <w:rsid w:val="7884173C"/>
    <w:rsid w:val="7896AD2A"/>
    <w:rsid w:val="78A59E10"/>
    <w:rsid w:val="78ECB3FF"/>
    <w:rsid w:val="791E04E5"/>
    <w:rsid w:val="7994C58A"/>
    <w:rsid w:val="7A124E3D"/>
    <w:rsid w:val="7B8FB3B4"/>
    <w:rsid w:val="7BC20790"/>
    <w:rsid w:val="7BE4F0F3"/>
    <w:rsid w:val="7C9DC83D"/>
    <w:rsid w:val="7CA01566"/>
    <w:rsid w:val="7D60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0D36"/>
  <w15:chartTrackingRefBased/>
  <w15:docId w15:val="{3E04F27A-EDDF-4EA2-9704-C3B02E0D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9D"/>
  </w:style>
  <w:style w:type="paragraph" w:styleId="Footer">
    <w:name w:val="footer"/>
    <w:basedOn w:val="Normal"/>
    <w:link w:val="Foot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9D"/>
  </w:style>
  <w:style w:type="character" w:customStyle="1" w:styleId="Heading1Char">
    <w:name w:val="Heading 1 Char"/>
    <w:basedOn w:val="DefaultParagraphFont"/>
    <w:link w:val="Heading1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2CD"/>
    <w:pPr>
      <w:ind w:left="720"/>
      <w:contextualSpacing/>
    </w:pPr>
  </w:style>
  <w:style w:type="table" w:styleId="TableGrid">
    <w:name w:val="Table Grid"/>
    <w:basedOn w:val="TableNormal"/>
    <w:uiPriority w:val="39"/>
    <w:rsid w:val="00745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76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A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54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F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6B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0C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C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C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C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C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9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handbook.fide.com/chapter/E01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E7CF9F-235C-4B2B-AB2C-5F7124716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Joshua Zierman</cp:lastModifiedBy>
  <cp:revision>3</cp:revision>
  <cp:lastPrinted>2016-08-27T14:28:00Z</cp:lastPrinted>
  <dcterms:created xsi:type="dcterms:W3CDTF">2020-04-02T03:38:00Z</dcterms:created>
  <dcterms:modified xsi:type="dcterms:W3CDTF">2020-04-02T07:00:00Z</dcterms:modified>
</cp:coreProperties>
</file>