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Componentes: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x3 - Led color azul (que soporte 5V)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x1 - Led rojo (que soporte 5V)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x1 - Rele (que se active con 5V)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x1 - Chip ATmega328P-U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x2 - Capacitador de ceramica 22nF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x1 - Modulo Arduino Bluetooth Hc-05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x1 - Modulo Arduino MicroSD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x1 - MicroSD 1GB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x1 - Crystal 16Mhz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x1 - Transformador 5V DC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Esto son los componentes individuales sin contar placa y cableado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