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32"/>
          <w:szCs w:val="32"/>
          <w:u w:val="single"/>
        </w:rPr>
      </w:pPr>
      <w:r w:rsidDel="00000000" w:rsidR="00000000" w:rsidRPr="00000000">
        <w:rPr>
          <w:sz w:val="32"/>
          <w:szCs w:val="32"/>
          <w:u w:val="single"/>
          <w:rtl w:val="0"/>
        </w:rPr>
        <w:t xml:space="preserve">Personal Product Reflection (Fall 2021):</w:t>
      </w:r>
    </w:p>
    <w:p w:rsidR="00000000" w:rsidDel="00000000" w:rsidP="00000000" w:rsidRDefault="00000000" w:rsidRPr="00000000" w14:paraId="00000002">
      <w:pPr>
        <w:spacing w:after="240" w:before="240" w:lineRule="auto"/>
        <w:rPr>
          <w:sz w:val="26"/>
          <w:szCs w:val="26"/>
        </w:rPr>
      </w:pPr>
      <w:r w:rsidDel="00000000" w:rsidR="00000000" w:rsidRPr="00000000">
        <w:rPr>
          <w:sz w:val="26"/>
          <w:szCs w:val="26"/>
          <w:rtl w:val="0"/>
        </w:rPr>
        <w:t xml:space="preserve">I personally feel that the project’s idea and motive was very well-received by everyone we interviewed.</w:t>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In my case, it is with an applied computing student whom I tutor for at GEEKS every day. I figured he had a really good experience with computing thus it is much easier to ask him with the requirements. He was overall very impressed with the project. He commented that even though the project requirements look complicated, it should be doable. He commented on whether the app is just for academic concerns and not for other issues. And I said that it is for all issues that pertain to Tabor College. He suggested me to include a drop-down menu so that all majors are categorized according to subject areas instead of selecting all the areas that apply. I agreed with him on that since it is easier for students to select by subject area and drop-down menu. With students’ lives being ever busier, it is important to make sure they have access to a good and reliable app that doesn’t waste time fiddling with unnecessary issues.</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In addition, the interviewee also inquired about the purpose of the guest login. I mentioned that it is to provide everyone access to Tabor’s app, with two pathways separate. Tabor affiliated people (faculty and students) can access grades, classes, financial aid, advising appointments, emails, etc. Whereas non-Tabor affiliates can only access general Tabor information that is for public use (parking lots, places to eat, game days / events, etc.) I really liked this feature as it allows us to have one single app but to make 2 separate copies that perform 2 distinct operations. It allows everyone to have a peace of mind knowing that the data is encrypted privately and there is no unauthorized access to secured data.</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He also inquired about the purpose of the administrator feature. I mentioned that it is just to have department chairs send out department-wide announcements to all students. Overall, I feel it is a solid project that is doable, and I can’t wait for Senior Design II!</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