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manuel-tigoue"/>
    <w:p>
      <w:pPr>
        <w:pStyle w:val="Heading1"/>
      </w:pPr>
      <w:r>
        <w:t xml:space="preserve">EMMANUEL TIGOUE</w:t>
      </w:r>
    </w:p>
    <w:bookmarkStart w:id="11" w:name="cloud-network-security-engineer"/>
    <w:p>
      <w:pPr>
        <w:pStyle w:val="Heading2"/>
      </w:pPr>
      <w:r>
        <w:t xml:space="preserve">Cloud Network Security Engineer</w:t>
      </w:r>
    </w:p>
    <w:p>
      <w:pPr>
        <w:pStyle w:val="FirstParagraph"/>
      </w:pPr>
      <w:r>
        <w:t xml:space="preserve">Atlanta, GA | (404) 839-2214 | emmanueltigoue@gmail.com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Network &amp; Cloud:</w:t>
      </w:r>
      <w:r>
        <w:t xml:space="preserve"> </w:t>
      </w:r>
      <w:r>
        <w:t xml:space="preserve">AWS Certified Security – Specialty, Cisco CCNA, AWS Solutions Architect Assoc., CompTIA Network+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CompTIA SecurityX (CASP+), ISC² SSCP, CompTIA Security+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Cloud Networking:</w:t>
      </w:r>
      <w:r>
        <w:t xml:space="preserve"> </w:t>
      </w:r>
      <w:r>
        <w:t xml:space="preserve">AWS VPC (Transit Gateway, Peering), Direct Connect, Route53, VPC Flow Logs</w:t>
      </w:r>
      <w:r>
        <w:t xml:space="preserve"> </w:t>
      </w:r>
      <w:r>
        <w:rPr>
          <w:b/>
          <w:bCs/>
        </w:rPr>
        <w:t xml:space="preserve">Network Security:</w:t>
      </w:r>
      <w:r>
        <w:t xml:space="preserve"> </w:t>
      </w:r>
      <w:r>
        <w:t xml:space="preserve">Palo Alto Networks (Panorama), IPSec VPN, Cisco ASA/Firepower, BGP/OSPF Routing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Wireshark, TCP/IP Troubleshooting, SolarWinds, Subnetting (CIDR)</w:t>
      </w:r>
    </w:p>
    <w:p>
      <w:r>
        <w:pict>
          <v:rect style="width:0;height:1.5pt" o:hralign="center" o:hrstd="t" o:hr="t"/>
        </w:pict>
      </w:r>
    </w:p>
    <w:bookmarkEnd w:id="13"/>
    <w:bookmarkStart w:id="17" w:name="professional-experience"/>
    <w:p>
      <w:pPr>
        <w:pStyle w:val="Heading2"/>
      </w:pPr>
      <w:r>
        <w:t xml:space="preserve">PROFESSIONAL EXPERIENCE</w:t>
      </w:r>
    </w:p>
    <w:bookmarkStart w:id="14" w:name="tigoue-theory-llc-atlanta-ga"/>
    <w:p>
      <w:pPr>
        <w:pStyle w:val="Heading3"/>
      </w:pPr>
      <w:r>
        <w:t xml:space="preserve">TIGOUE THEORY LLC | Atlanta, GA</w:t>
      </w:r>
    </w:p>
    <w:p>
      <w:pPr>
        <w:pStyle w:val="FirstParagraph"/>
      </w:pPr>
      <w:r>
        <w:rPr>
          <w:i/>
          <w:iCs/>
        </w:rPr>
        <w:t xml:space="preserve">Cloud Network Engineer</w:t>
      </w:r>
      <w:r>
        <w:t xml:space="preserve"> </w:t>
      </w:r>
      <w:r>
        <w:t xml:space="preserve">| September 2025 –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Cloud Connectivity:</w:t>
      </w:r>
      <w:r>
        <w:t xml:space="preserve"> </w:t>
      </w:r>
      <w:r>
        <w:t xml:space="preserve">Engineered a resilient hybrid-cloud network architecture connecting on-premise resources to AWS VPCs via secure Site-to-Site IPSec VPN tunnels.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Traffic Analysis:</w:t>
      </w:r>
      <w:r>
        <w:t xml:space="preserve"> </w:t>
      </w:r>
      <w:r>
        <w:t xml:space="preserve">Configured VPC Flow Logs and Cloudflare analytics to monitor ingress/egress traffic, identifying and blocking malicious bot subnets before they impacted API performance.</w:t>
      </w:r>
    </w:p>
    <w:p>
      <w:pPr>
        <w:pStyle w:val="FirstParagraph"/>
      </w:pPr>
      <w:r>
        <w:rPr>
          <w:b/>
          <w:bCs/>
          <w:i/>
          <w:iCs/>
        </w:rPr>
        <w:t xml:space="preserve">Key Initiative: Cyber-Squire OS (Security Automation Platform)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Micro-Segmentation Strategy:</w:t>
      </w:r>
      <w:r>
        <w:t xml:space="preserve"> </w:t>
      </w:r>
      <w:r>
        <w:t xml:space="preserve">Implemented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network segmentation using AWS Security Groups and NACLs, isolating critical database workloads from the public web tier to prevent lateral movement.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 Remote Access:</w:t>
      </w:r>
      <w:r>
        <w:t xml:space="preserve"> </w:t>
      </w:r>
      <w:r>
        <w:t xml:space="preserve">Replaced legacy VPN reliance by deploying Cloudflare Tunnel, ensuring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inbound ports were open to the public internet while allowing secure administrative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Balancing:</w:t>
      </w:r>
      <w:r>
        <w:t xml:space="preserve"> </w:t>
      </w:r>
      <w:r>
        <w:t xml:space="preserve">Configured Application Load Balancers (ALB) with WAF integration to distribute traffic and filter malicious requests, maintaining</w:t>
      </w:r>
      <w:r>
        <w:t xml:space="preserve"> </w:t>
      </w:r>
      <w:r>
        <w:rPr>
          <w:b/>
          <w:bCs/>
        </w:rPr>
        <w:t xml:space="preserve">99.99%</w:t>
      </w:r>
      <w:r>
        <w:t xml:space="preserve"> </w:t>
      </w:r>
      <w:r>
        <w:t xml:space="preserve">availability.</w:t>
      </w:r>
    </w:p>
    <w:bookmarkEnd w:id="14"/>
    <w:bookmarkStart w:id="15" w:name="X6d3908c4ea35d2b8ae00478ff7c096cdf9c505b"/>
    <w:p>
      <w:pPr>
        <w:pStyle w:val="Heading3"/>
      </w:pPr>
      <w:r>
        <w:t xml:space="preserve">REGIONAL ENERGY INFRASTRUCTURE GROUP | Atlanta, GA</w:t>
      </w:r>
    </w:p>
    <w:p>
      <w:pPr>
        <w:pStyle w:val="FirstParagraph"/>
      </w:pPr>
      <w:r>
        <w:rPr>
          <w:i/>
          <w:iCs/>
        </w:rPr>
        <w:t xml:space="preserve">Network Operations Manager</w:t>
      </w:r>
      <w:r>
        <w:t xml:space="preserve"> </w:t>
      </w:r>
      <w:r>
        <w:t xml:space="preserve">| March 2022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Perimeter Hardening:</w:t>
      </w:r>
      <w:r>
        <w:t xml:space="preserve"> </w:t>
      </w:r>
      <w:r>
        <w:t xml:space="preserve">Reconfigured Cisco firewall rules and ACLs to block non-essential ports, reducing the external attack surface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10+</w:t>
      </w:r>
      <w:r>
        <w:t xml:space="preserve"> </w:t>
      </w:r>
      <w:r>
        <w:t xml:space="preserve">retail locations.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Reliability:</w:t>
      </w:r>
      <w:r>
        <w:t xml:space="preserve"> </w:t>
      </w:r>
      <w:r>
        <w:t xml:space="preserve">Redesigned the local area network (LAN) topology to support high-availability POS transactions, achieving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network uptime during peak operational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 Remote Access:</w:t>
      </w:r>
      <w:r>
        <w:t xml:space="preserve"> </w:t>
      </w:r>
      <w:r>
        <w:t xml:space="preserve">Deployed and managed secure Client VPN gateways for remote administrative access, enforcing Multi-Factor Authentication (MFA) for all network entry 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 Modernization:</w:t>
      </w:r>
      <w:r>
        <w:t xml:space="preserve"> </w:t>
      </w:r>
      <w:r>
        <w:t xml:space="preserve">Led the migration from flat network topologies to VLAN-segmented architecture, isolating guest Wi-Fi from critical business operations.</w:t>
      </w:r>
    </w:p>
    <w:bookmarkEnd w:id="15"/>
    <w:bookmarkStart w:id="16" w:name="X779b91036189dbc6631b68b9ed447c4fe9c4964"/>
    <w:p>
      <w:pPr>
        <w:pStyle w:val="Heading3"/>
      </w:pPr>
      <w:r>
        <w:t xml:space="preserve">CONSUMER DISTRIBUTION SERVICES | Atlanta, GA</w:t>
      </w:r>
    </w:p>
    <w:p>
      <w:pPr>
        <w:pStyle w:val="FirstParagraph"/>
      </w:pPr>
      <w:r>
        <w:rPr>
          <w:i/>
          <w:iCs/>
        </w:rPr>
        <w:t xml:space="preserve">Technical Operations Manager</w:t>
      </w:r>
      <w:r>
        <w:t xml:space="preserve"> </w:t>
      </w:r>
      <w:r>
        <w:t xml:space="preserve">| January 2020 – February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 Migration:</w:t>
      </w:r>
      <w:r>
        <w:t xml:space="preserve"> </w:t>
      </w:r>
      <w:r>
        <w:t xml:space="preserve">Led the physical-to-digital migration of store network equipment, upgrading legacy switches to managed Cisco devices for centralized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 Connectivity:</w:t>
      </w:r>
      <w:r>
        <w:t xml:space="preserve"> </w:t>
      </w:r>
      <w:r>
        <w:t xml:space="preserve">Resolved intermittent connectivity issues affecting POS terminals by diagnosing Layer 1/2 cabling faults, reducing transaction failures by</w:t>
      </w:r>
      <w:r>
        <w:t xml:space="preserve"> </w:t>
      </w:r>
      <w:r>
        <w:rPr>
          <w:b/>
          <w:bCs/>
        </w:rPr>
        <w:t xml:space="preserve">40%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State University, J. Mack Robinson College of Business</w:t>
      </w:r>
      <w:r>
        <w:t xml:space="preserve"> </w:t>
      </w:r>
      <w:r>
        <w:t xml:space="preserve">| Atlanta, GA</w:t>
      </w:r>
      <w:r>
        <w:t xml:space="preserve"> </w:t>
      </w:r>
      <w:r>
        <w:t xml:space="preserve">B.B.A., Computer Information Systems (Cybersecurity) | Expected May 2026</w:t>
      </w:r>
      <w:r>
        <w:t xml:space="preserve"> </w:t>
      </w:r>
      <w:r>
        <w:t xml:space="preserve">B.B.A., Business Economics | Expected May 2026</w:t>
      </w:r>
      <w:r>
        <w:t xml:space="preserve"> </w:t>
      </w:r>
      <w:r>
        <w:t xml:space="preserve">A.S., Business Administration | May 2025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2026-02-04T02:48:20Z</dcterms:created>
  <dcterms:modified xsi:type="dcterms:W3CDTF">2026-02-04T02:48:20Z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