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mmanuel-tigoue"/>
    <w:p>
      <w:pPr>
        <w:pStyle w:val="Heading1"/>
      </w:pPr>
      <w:r>
        <w:t xml:space="preserve">EMMANUEL TIGOUE</w:t>
      </w:r>
    </w:p>
    <w:bookmarkStart w:id="11" w:name="identity-access-management-iam-architect"/>
    <w:p>
      <w:pPr>
        <w:pStyle w:val="Heading2"/>
      </w:pPr>
      <w:r>
        <w:t xml:space="preserve">Identity &amp; Access Management (IAM) Architect</w:t>
      </w:r>
    </w:p>
    <w:p>
      <w:pPr>
        <w:pStyle w:val="FirstParagraph"/>
      </w:pPr>
      <w:r>
        <w:t xml:space="preserve">Atlanta, GA | (404) 839-2214 | emmanueltigoue@gmail.com |</w:t>
      </w:r>
      <w:r>
        <w:t xml:space="preserve"> </w:t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certifications"/>
    <w:p>
      <w:pPr>
        <w:pStyle w:val="Heading2"/>
      </w:pP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Security:</w:t>
      </w:r>
      <w:r>
        <w:t xml:space="preserve"> </w:t>
      </w:r>
      <w:r>
        <w:t xml:space="preserve">CompTIA SecurityX (CASP+), AWS Certified Security – Specialty, ISC² SSCP</w:t>
      </w:r>
      <w:r>
        <w:t xml:space="preserve"> </w:t>
      </w:r>
      <w:r>
        <w:rPr>
          <w:b/>
          <w:bCs/>
        </w:rPr>
        <w:t xml:space="preserve">Identity &amp; Cloud:</w:t>
      </w:r>
      <w:r>
        <w:t xml:space="preserve"> </w:t>
      </w:r>
      <w:r>
        <w:t xml:space="preserve">AWS Solutions Architect Assoc., Cisco CCNA</w:t>
      </w:r>
    </w:p>
    <w:p>
      <w:r>
        <w:pict>
          <v:rect style="width:0;height:1.5pt" o:hralign="center" o:hrstd="t" o:hr="t"/>
        </w:pic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Identity Governance:</w:t>
      </w:r>
      <w:r>
        <w:t xml:space="preserve"> </w:t>
      </w:r>
      <w:r>
        <w:t xml:space="preserve">Active Directory, AWS IAM Identity Center, Azure AD, RBAC, Least Privilege</w:t>
      </w:r>
      <w:r>
        <w:t xml:space="preserve"> </w:t>
      </w:r>
      <w:r>
        <w:rPr>
          <w:b/>
          <w:bCs/>
        </w:rPr>
        <w:t xml:space="preserve">Access Management:</w:t>
      </w:r>
      <w:r>
        <w:t xml:space="preserve"> </w:t>
      </w:r>
      <w:r>
        <w:t xml:space="preserve">Cloudflare Access (Zero Trust), Okta (SSO/MFA), SAML 2.0 / OIDC, Conditional Access</w:t>
      </w:r>
      <w:r>
        <w:t xml:space="preserve"> </w:t>
      </w:r>
      <w:r>
        <w:rPr>
          <w:b/>
          <w:bCs/>
        </w:rPr>
        <w:t xml:space="preserve">Directory Services:</w:t>
      </w:r>
      <w:r>
        <w:t xml:space="preserve"> </w:t>
      </w:r>
      <w:r>
        <w:t xml:space="preserve">LDAP, Group Policy (GPO), Privileged Access Management (PAM)</w:t>
      </w:r>
    </w:p>
    <w:p>
      <w:r>
        <w:pict>
          <v:rect style="width:0;height:1.5pt" o:hralign="center" o:hrstd="t" o:hr="t"/>
        </w:pict>
      </w:r>
    </w:p>
    <w:bookmarkEnd w:id="13"/>
    <w:bookmarkStart w:id="17" w:name="professional-experience"/>
    <w:p>
      <w:pPr>
        <w:pStyle w:val="Heading2"/>
      </w:pPr>
      <w:r>
        <w:t xml:space="preserve">PROFESSIONAL EXPERIENCE</w:t>
      </w:r>
    </w:p>
    <w:bookmarkStart w:id="14" w:name="tigoue-theory-llc-atlanta-ga"/>
    <w:p>
      <w:pPr>
        <w:pStyle w:val="Heading3"/>
      </w:pPr>
      <w:r>
        <w:t xml:space="preserve">TIGOUE THEORY LLC | Atlanta, GA</w:t>
      </w:r>
    </w:p>
    <w:p>
      <w:pPr>
        <w:pStyle w:val="FirstParagraph"/>
      </w:pPr>
      <w:r>
        <w:rPr>
          <w:i/>
          <w:iCs/>
        </w:rPr>
        <w:t xml:space="preserve">IAM Architect</w:t>
      </w:r>
      <w:r>
        <w:t xml:space="preserve"> </w:t>
      </w:r>
      <w:r>
        <w:t xml:space="preserve">| September 2025 – Present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Trust Implementation:</w:t>
      </w:r>
      <w:r>
        <w:t xml:space="preserve"> </w:t>
      </w:r>
      <w:r>
        <w:t xml:space="preserve">Replaced legacy VPN dependencies with Cloudflare Access, implementing context-aware policies that verify user identity and device health before granting application access.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Governance:</w:t>
      </w:r>
      <w:r>
        <w:t xml:space="preserve"> </w:t>
      </w:r>
      <w:r>
        <w:t xml:space="preserve">Authored and enforced</w:t>
      </w:r>
      <w:r>
        <w:t xml:space="preserve"> </w:t>
      </w:r>
      <w:r>
        <w:t xml:space="preserve">“Least Privilege”</w:t>
      </w:r>
      <w:r>
        <w:t xml:space="preserve"> </w:t>
      </w:r>
      <w:r>
        <w:t xml:space="preserve">policies across cloud resources, ensuring service accounts possessed only the permissions necessary for their specific functions.</w:t>
      </w:r>
    </w:p>
    <w:p>
      <w:pPr>
        <w:pStyle w:val="FirstParagraph"/>
      </w:pPr>
      <w:r>
        <w:rPr>
          <w:b/>
          <w:bCs/>
          <w:i/>
          <w:iCs/>
        </w:rPr>
        <w:t xml:space="preserve">Key Initiative: Cyber-Squire OS (Security Automation Platform)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Identity Layer Architecture:</w:t>
      </w:r>
      <w:r>
        <w:t xml:space="preserve"> </w:t>
      </w:r>
      <w:r>
        <w:t xml:space="preserve">Architected the identity layer for the platform, integrating OIDC for secure authentication across distributed microservices.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AWS Identity Design:</w:t>
      </w:r>
      <w:r>
        <w:t xml:space="preserve"> </w:t>
      </w:r>
      <w:r>
        <w:t xml:space="preserve">Designed a centralized AWS IAM strategy using Identity Center (SSO), enforcing MFA and federated access for all developer and administrative accounts.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Provisioning:</w:t>
      </w:r>
      <w:r>
        <w:t xml:space="preserve"> </w:t>
      </w:r>
      <w:r>
        <w:t xml:space="preserve">Designed an identity lifecycle workflow that synchronized user identities across on-premise AD and AWS, ensuring immediate access revocation for offboarded users.</w:t>
      </w:r>
    </w:p>
    <w:bookmarkEnd w:id="14"/>
    <w:bookmarkStart w:id="15" w:name="X6d3908c4ea35d2b8ae00478ff7c096cdf9c505b"/>
    <w:p>
      <w:pPr>
        <w:pStyle w:val="Heading3"/>
      </w:pPr>
      <w:r>
        <w:t xml:space="preserve">REGIONAL ENERGY INFRASTRUCTURE GROUP | Atlanta, GA</w:t>
      </w:r>
    </w:p>
    <w:p>
      <w:pPr>
        <w:pStyle w:val="FirstParagraph"/>
      </w:pPr>
      <w:r>
        <w:rPr>
          <w:i/>
          <w:iCs/>
        </w:rPr>
        <w:t xml:space="preserve">Identity &amp; Systems Manager</w:t>
      </w:r>
      <w:r>
        <w:t xml:space="preserve"> </w:t>
      </w:r>
      <w:r>
        <w:t xml:space="preserve">| March 2022 – Present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RBAC Transformation:</w:t>
      </w:r>
      <w:r>
        <w:t xml:space="preserve"> </w:t>
      </w:r>
      <w:r>
        <w:t xml:space="preserve">Overhauled a flat permission structure by implementing granular Role-Based Access Control (RBAC) in Active Directory, eliminating</w:t>
      </w:r>
      <w:r>
        <w:t xml:space="preserve"> </w:t>
      </w:r>
      <w:r>
        <w:t xml:space="preserve">“Domain Admin”</w:t>
      </w:r>
      <w:r>
        <w:t xml:space="preserve"> </w:t>
      </w:r>
      <w:r>
        <w:t xml:space="preserve">sprawl.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 Auditing:</w:t>
      </w:r>
      <w:r>
        <w:t xml:space="preserve"> </w:t>
      </w:r>
      <w:r>
        <w:t xml:space="preserve">Conducted quarterly identity audits that identified and revoked dormant user accounts, reducing the risk of insider threats and unauthorized access by</w:t>
      </w:r>
      <w:r>
        <w:t xml:space="preserve"> </w:t>
      </w:r>
      <w:r>
        <w:rPr>
          <w:b/>
          <w:bCs/>
        </w:rPr>
        <w:t xml:space="preserve">30%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Privilege Management:</w:t>
      </w:r>
      <w:r>
        <w:t xml:space="preserve"> </w:t>
      </w:r>
      <w:r>
        <w:t xml:space="preserve">Hardened POS system access by restricting administrative privileges, preventing unauthorized software installation and ensuring PCI-DSS compliance.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 Strategy:</w:t>
      </w:r>
      <w:r>
        <w:t xml:space="preserve"> </w:t>
      </w:r>
      <w:r>
        <w:t xml:space="preserve">Developed the organization’s roadmap for migrating from on-premise Active Directory to a hybrid identity model, preparing the infrastructure for cloud federation.</w:t>
      </w:r>
    </w:p>
    <w:bookmarkEnd w:id="15"/>
    <w:bookmarkStart w:id="16" w:name="X779b91036189dbc6631b68b9ed447c4fe9c4964"/>
    <w:p>
      <w:pPr>
        <w:pStyle w:val="Heading3"/>
      </w:pPr>
      <w:r>
        <w:t xml:space="preserve">CONSUMER DISTRIBUTION SERVICES | Atlanta, GA</w:t>
      </w:r>
    </w:p>
    <w:p>
      <w:pPr>
        <w:pStyle w:val="FirstParagraph"/>
      </w:pPr>
      <w:r>
        <w:rPr>
          <w:i/>
          <w:iCs/>
        </w:rPr>
        <w:t xml:space="preserve">Technical Operations Manager</w:t>
      </w:r>
      <w:r>
        <w:t xml:space="preserve"> </w:t>
      </w:r>
      <w:r>
        <w:t xml:space="preserve">| January 2020 – February 2022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 Control Implementation:</w:t>
      </w:r>
      <w:r>
        <w:t xml:space="preserve"> </w:t>
      </w:r>
      <w:r>
        <w:t xml:space="preserve">Established the first formalized user access policies for retail systems, ensuring distinct login credentials for all staff members.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 Readiness:</w:t>
      </w:r>
      <w:r>
        <w:t xml:space="preserve"> </w:t>
      </w:r>
      <w:r>
        <w:t xml:space="preserve">Maintained user access logs and permission change records, ensuring compliance with internal inventory control standards.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Georgia State University, J. Mack Robinson College of Business</w:t>
      </w:r>
      <w:r>
        <w:t xml:space="preserve"> </w:t>
      </w:r>
      <w:r>
        <w:t xml:space="preserve">| Atlanta, GA</w:t>
      </w:r>
      <w:r>
        <w:t xml:space="preserve"> </w:t>
      </w:r>
      <w:r>
        <w:t xml:space="preserve">B.B.A., Computer Information Systems (Cybersecurity) | Expected May 2026</w:t>
      </w:r>
      <w:r>
        <w:t xml:space="preserve"> </w:t>
      </w:r>
      <w:r>
        <w:t xml:space="preserve">B.B.A., Business Economics | Expected May 2026</w:t>
      </w:r>
      <w:r>
        <w:t xml:space="preserve"> </w:t>
      </w:r>
      <w:r>
        <w:t xml:space="preserve">A.S., Business Administration | May 2025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etcodin" TargetMode="External" /><Relationship Type="http://schemas.openxmlformats.org/officeDocument/2006/relationships/hyperlink" Id="rId9" Target="https://linkedin.com/in/emmanuel-tigoue-67237830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etcodin" TargetMode="External" /><Relationship Type="http://schemas.openxmlformats.org/officeDocument/2006/relationships/hyperlink" Id="rId9" Target="https://linkedin.com/in/emmanuel-tigoue-67237830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2026-02-04T02:48:20Z</dcterms:created>
  <dcterms:modified xsi:type="dcterms:W3CDTF">2026-02-04T02:48:20Z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