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0F4F" w14:textId="77777777" w:rsidR="00FF4F05" w:rsidRPr="00D25186" w:rsidRDefault="00000000">
      <w:pPr>
        <w:pStyle w:val="Heading1"/>
        <w:rPr>
          <w:b/>
          <w:bCs/>
          <w:color w:val="000000" w:themeColor="text1"/>
          <w:sz w:val="28"/>
          <w:szCs w:val="28"/>
        </w:rPr>
      </w:pPr>
      <w:bookmarkStart w:id="0" w:name="emmanuel-tigoue"/>
      <w:r w:rsidRPr="00D25186">
        <w:rPr>
          <w:b/>
          <w:bCs/>
          <w:color w:val="000000" w:themeColor="text1"/>
          <w:sz w:val="28"/>
          <w:szCs w:val="28"/>
        </w:rPr>
        <w:t>EMMANUEL TIGOUE</w:t>
      </w:r>
    </w:p>
    <w:p w14:paraId="47662DBA" w14:textId="77777777" w:rsidR="00FF4F05" w:rsidRPr="00D25186" w:rsidRDefault="00000000">
      <w:pPr>
        <w:pStyle w:val="Heading2"/>
        <w:rPr>
          <w:b/>
          <w:bCs/>
          <w:color w:val="000000" w:themeColor="text1"/>
          <w:sz w:val="20"/>
          <w:szCs w:val="20"/>
        </w:rPr>
      </w:pPr>
      <w:bookmarkStart w:id="1" w:name="security-solutions-architect"/>
      <w:r w:rsidRPr="00D25186">
        <w:rPr>
          <w:b/>
          <w:bCs/>
          <w:color w:val="000000" w:themeColor="text1"/>
          <w:sz w:val="20"/>
          <w:szCs w:val="20"/>
        </w:rPr>
        <w:t>Security Solutions Architect</w:t>
      </w:r>
    </w:p>
    <w:p w14:paraId="35F52538" w14:textId="77777777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color w:val="000000" w:themeColor="text1"/>
          <w:sz w:val="20"/>
          <w:szCs w:val="20"/>
        </w:rPr>
        <w:t xml:space="preserve">Atlanta, GA | (404) 839-2214 | emmanueltigoue@gmail.com | </w:t>
      </w:r>
      <w:hyperlink r:id="rId7">
        <w:r w:rsidRPr="00D25186">
          <w:rPr>
            <w:rStyle w:val="Hyperlink"/>
            <w:sz w:val="20"/>
            <w:szCs w:val="20"/>
          </w:rPr>
          <w:t>LinkedIn</w:t>
        </w:r>
      </w:hyperlink>
      <w:r w:rsidRPr="00D25186">
        <w:rPr>
          <w:color w:val="000000" w:themeColor="text1"/>
          <w:sz w:val="20"/>
          <w:szCs w:val="20"/>
        </w:rPr>
        <w:t xml:space="preserve"> | </w:t>
      </w:r>
      <w:hyperlink r:id="rId8">
        <w:r w:rsidRPr="00D25186">
          <w:rPr>
            <w:rStyle w:val="Hyperlink"/>
            <w:sz w:val="20"/>
            <w:szCs w:val="20"/>
          </w:rPr>
          <w:t>GitHub</w:t>
        </w:r>
      </w:hyperlink>
    </w:p>
    <w:p w14:paraId="18A1975C" w14:textId="77777777" w:rsidR="00FF4F05" w:rsidRPr="00D25186" w:rsidRDefault="004B1D96">
      <w:pPr>
        <w:rPr>
          <w:color w:val="000000" w:themeColor="text1"/>
          <w:sz w:val="20"/>
          <w:szCs w:val="20"/>
        </w:rPr>
      </w:pPr>
      <w:r w:rsidRPr="004B1D96">
        <w:rPr>
          <w:noProof/>
          <w:color w:val="000000" w:themeColor="text1"/>
          <w:sz w:val="20"/>
          <w:szCs w:val="20"/>
        </w:rPr>
        <w:pict w14:anchorId="042B3D18">
          <v:rect id="_x0000_i1028" alt="" style="width:468pt;height:.05pt;mso-width-percent:0;mso-height-percent:0;mso-width-percent:0;mso-height-percent:0" o:hralign="center" o:hrstd="t" o:hr="t"/>
        </w:pict>
      </w:r>
    </w:p>
    <w:p w14:paraId="0A3858E0" w14:textId="77777777" w:rsidR="00FF4F05" w:rsidRPr="00D25186" w:rsidRDefault="00000000">
      <w:pPr>
        <w:pStyle w:val="Heading2"/>
        <w:rPr>
          <w:color w:val="000000" w:themeColor="text1"/>
          <w:sz w:val="22"/>
          <w:szCs w:val="22"/>
        </w:rPr>
      </w:pPr>
      <w:bookmarkStart w:id="2" w:name="certifications"/>
      <w:bookmarkEnd w:id="1"/>
      <w:r w:rsidRPr="00D25186">
        <w:rPr>
          <w:color w:val="000000" w:themeColor="text1"/>
          <w:sz w:val="22"/>
          <w:szCs w:val="22"/>
        </w:rPr>
        <w:t>CERTIFICATIONS</w:t>
      </w:r>
    </w:p>
    <w:p w14:paraId="2EB6428C" w14:textId="6998A89B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Security:</w:t>
      </w:r>
      <w:r w:rsidRPr="00D25186">
        <w:rPr>
          <w:color w:val="000000" w:themeColor="text1"/>
          <w:sz w:val="20"/>
          <w:szCs w:val="20"/>
        </w:rPr>
        <w:t xml:space="preserve"> CompTIA SecurityX (</w:t>
      </w:r>
      <w:r w:rsidRPr="00D25186">
        <w:rPr>
          <w:b/>
          <w:bCs/>
          <w:color w:val="000000" w:themeColor="text1"/>
          <w:sz w:val="20"/>
          <w:szCs w:val="20"/>
        </w:rPr>
        <w:t>CASP+</w:t>
      </w:r>
      <w:r w:rsidRPr="00D25186">
        <w:rPr>
          <w:color w:val="000000" w:themeColor="text1"/>
          <w:sz w:val="20"/>
          <w:szCs w:val="20"/>
        </w:rPr>
        <w:t xml:space="preserve">), ISC² </w:t>
      </w:r>
      <w:r w:rsidRPr="00D25186">
        <w:rPr>
          <w:b/>
          <w:bCs/>
          <w:color w:val="000000" w:themeColor="text1"/>
          <w:sz w:val="20"/>
          <w:szCs w:val="20"/>
        </w:rPr>
        <w:t>SSCP</w:t>
      </w:r>
      <w:r w:rsidRPr="00D25186">
        <w:rPr>
          <w:color w:val="000000" w:themeColor="text1"/>
          <w:sz w:val="20"/>
          <w:szCs w:val="20"/>
        </w:rPr>
        <w:t xml:space="preserve">, CompTIA </w:t>
      </w:r>
      <w:r w:rsidRPr="00D25186">
        <w:rPr>
          <w:b/>
          <w:bCs/>
          <w:color w:val="000000" w:themeColor="text1"/>
          <w:sz w:val="20"/>
          <w:szCs w:val="20"/>
        </w:rPr>
        <w:t>Security+</w:t>
      </w:r>
      <w:r w:rsidRPr="00D25186">
        <w:rPr>
          <w:color w:val="000000" w:themeColor="text1"/>
          <w:sz w:val="20"/>
          <w:szCs w:val="20"/>
        </w:rPr>
        <w:t xml:space="preserve">, ISC² </w:t>
      </w:r>
      <w:r w:rsidRPr="00D25186">
        <w:rPr>
          <w:b/>
          <w:bCs/>
          <w:color w:val="000000" w:themeColor="text1"/>
          <w:sz w:val="20"/>
          <w:szCs w:val="20"/>
        </w:rPr>
        <w:t xml:space="preserve">CC </w:t>
      </w:r>
      <w:r w:rsidR="00165CAC">
        <w:rPr>
          <w:color w:val="000000" w:themeColor="text1"/>
          <w:sz w:val="20"/>
          <w:szCs w:val="20"/>
        </w:rPr>
        <w:br/>
      </w:r>
      <w:r w:rsidRPr="00D25186">
        <w:rPr>
          <w:b/>
          <w:bCs/>
          <w:color w:val="000000" w:themeColor="text1"/>
          <w:sz w:val="20"/>
          <w:szCs w:val="20"/>
        </w:rPr>
        <w:t>Cloud:</w:t>
      </w:r>
      <w:r w:rsidRPr="00D25186">
        <w:rPr>
          <w:color w:val="000000" w:themeColor="text1"/>
          <w:sz w:val="20"/>
          <w:szCs w:val="20"/>
        </w:rPr>
        <w:t xml:space="preserve"> AWS </w:t>
      </w:r>
      <w:r w:rsidRPr="00D25186">
        <w:rPr>
          <w:b/>
          <w:bCs/>
          <w:color w:val="000000" w:themeColor="text1"/>
          <w:sz w:val="20"/>
          <w:szCs w:val="20"/>
        </w:rPr>
        <w:t>Security Specialty</w:t>
      </w:r>
      <w:r w:rsidRPr="00D25186">
        <w:rPr>
          <w:color w:val="000000" w:themeColor="text1"/>
          <w:sz w:val="20"/>
          <w:szCs w:val="20"/>
        </w:rPr>
        <w:t xml:space="preserve"> </w:t>
      </w:r>
      <w:r w:rsidR="00165CAC">
        <w:rPr>
          <w:color w:val="000000" w:themeColor="text1"/>
          <w:sz w:val="20"/>
          <w:szCs w:val="20"/>
        </w:rPr>
        <w:br/>
      </w:r>
      <w:r w:rsidRPr="00D25186">
        <w:rPr>
          <w:b/>
          <w:bCs/>
          <w:color w:val="000000" w:themeColor="text1"/>
          <w:sz w:val="20"/>
          <w:szCs w:val="20"/>
        </w:rPr>
        <w:t>Network:</w:t>
      </w:r>
      <w:r w:rsidRPr="00D25186">
        <w:rPr>
          <w:color w:val="000000" w:themeColor="text1"/>
          <w:sz w:val="20"/>
          <w:szCs w:val="20"/>
        </w:rPr>
        <w:t xml:space="preserve"> Cisco </w:t>
      </w:r>
      <w:r w:rsidRPr="00D25186">
        <w:rPr>
          <w:b/>
          <w:bCs/>
          <w:color w:val="000000" w:themeColor="text1"/>
          <w:sz w:val="20"/>
          <w:szCs w:val="20"/>
        </w:rPr>
        <w:t>CCNA</w:t>
      </w:r>
      <w:r w:rsidRPr="00D25186">
        <w:rPr>
          <w:color w:val="000000" w:themeColor="text1"/>
          <w:sz w:val="20"/>
          <w:szCs w:val="20"/>
        </w:rPr>
        <w:t xml:space="preserve">, CompTIA </w:t>
      </w:r>
      <w:r w:rsidRPr="00D25186">
        <w:rPr>
          <w:b/>
          <w:bCs/>
          <w:color w:val="000000" w:themeColor="text1"/>
          <w:sz w:val="20"/>
          <w:szCs w:val="20"/>
        </w:rPr>
        <w:t>Network+</w:t>
      </w:r>
    </w:p>
    <w:p w14:paraId="2123BF0A" w14:textId="77777777" w:rsidR="00FF4F05" w:rsidRPr="00D25186" w:rsidRDefault="004B1D96">
      <w:pPr>
        <w:rPr>
          <w:color w:val="000000" w:themeColor="text1"/>
          <w:sz w:val="20"/>
          <w:szCs w:val="20"/>
        </w:rPr>
      </w:pPr>
      <w:r w:rsidRPr="004B1D96">
        <w:rPr>
          <w:noProof/>
          <w:color w:val="000000" w:themeColor="text1"/>
          <w:sz w:val="20"/>
          <w:szCs w:val="20"/>
        </w:rPr>
        <w:pict w14:anchorId="7AE7ACBF">
          <v:rect id="_x0000_i1027" alt="" style="width:468pt;height:.05pt;mso-width-percent:0;mso-height-percent:0;mso-width-percent:0;mso-height-percent:0" o:hralign="center" o:hrstd="t" o:hr="t"/>
        </w:pict>
      </w:r>
    </w:p>
    <w:p w14:paraId="7364B5BA" w14:textId="77777777" w:rsidR="00FF4F05" w:rsidRPr="00D25186" w:rsidRDefault="00000000">
      <w:pPr>
        <w:pStyle w:val="Heading2"/>
        <w:rPr>
          <w:color w:val="000000" w:themeColor="text1"/>
          <w:sz w:val="22"/>
          <w:szCs w:val="22"/>
        </w:rPr>
      </w:pPr>
      <w:bookmarkStart w:id="3" w:name="technical-skills"/>
      <w:bookmarkEnd w:id="2"/>
      <w:r w:rsidRPr="00D25186">
        <w:rPr>
          <w:color w:val="000000" w:themeColor="text1"/>
          <w:sz w:val="22"/>
          <w:szCs w:val="22"/>
        </w:rPr>
        <w:t>TECHNICAL SKILLS</w:t>
      </w:r>
    </w:p>
    <w:p w14:paraId="799C8B44" w14:textId="482726C0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Strategic Governance:</w:t>
      </w:r>
      <w:r w:rsidRPr="00D25186">
        <w:rPr>
          <w:color w:val="000000" w:themeColor="text1"/>
          <w:sz w:val="20"/>
          <w:szCs w:val="20"/>
        </w:rPr>
        <w:t xml:space="preserve"> Zero Trust Architecture, NIST Risk Management Framework, OpEx Reduction </w:t>
      </w:r>
      <w:r w:rsidR="00165CAC">
        <w:rPr>
          <w:color w:val="000000" w:themeColor="text1"/>
          <w:sz w:val="20"/>
          <w:szCs w:val="20"/>
        </w:rPr>
        <w:t xml:space="preserve">    </w:t>
      </w:r>
      <w:r w:rsidRPr="00D25186">
        <w:rPr>
          <w:b/>
          <w:bCs/>
          <w:color w:val="000000" w:themeColor="text1"/>
          <w:sz w:val="20"/>
          <w:szCs w:val="20"/>
        </w:rPr>
        <w:t>Cloud Infrastructure:</w:t>
      </w:r>
      <w:r w:rsidRPr="00D25186">
        <w:rPr>
          <w:color w:val="000000" w:themeColor="text1"/>
          <w:sz w:val="20"/>
          <w:szCs w:val="20"/>
        </w:rPr>
        <w:t xml:space="preserve"> AWS (Control Tower, Config, GuardDuty), Hybrid Cloud Integration, FinOps </w:t>
      </w:r>
      <w:r w:rsidR="00D25186" w:rsidRPr="00D25186">
        <w:rPr>
          <w:color w:val="000000" w:themeColor="text1"/>
          <w:sz w:val="20"/>
          <w:szCs w:val="20"/>
        </w:rPr>
        <w:t xml:space="preserve">     </w:t>
      </w:r>
      <w:r w:rsidRPr="00D25186">
        <w:rPr>
          <w:b/>
          <w:bCs/>
          <w:color w:val="000000" w:themeColor="text1"/>
          <w:sz w:val="20"/>
          <w:szCs w:val="20"/>
        </w:rPr>
        <w:t>Security Operations:</w:t>
      </w:r>
      <w:r w:rsidRPr="00D25186">
        <w:rPr>
          <w:color w:val="000000" w:themeColor="text1"/>
          <w:sz w:val="20"/>
          <w:szCs w:val="20"/>
        </w:rPr>
        <w:t xml:space="preserve"> Palo Alto Networks (Strata), Vendor Risk Management, Disaster Recovery Planning</w:t>
      </w:r>
    </w:p>
    <w:p w14:paraId="0597A2B9" w14:textId="77777777" w:rsidR="00FF4F05" w:rsidRPr="00D25186" w:rsidRDefault="004B1D96">
      <w:pPr>
        <w:rPr>
          <w:color w:val="000000" w:themeColor="text1"/>
          <w:sz w:val="20"/>
          <w:szCs w:val="20"/>
        </w:rPr>
      </w:pPr>
      <w:r w:rsidRPr="004B1D96">
        <w:rPr>
          <w:noProof/>
          <w:color w:val="000000" w:themeColor="text1"/>
          <w:sz w:val="20"/>
          <w:szCs w:val="20"/>
        </w:rPr>
        <w:pict w14:anchorId="292584D7">
          <v:rect id="_x0000_i1026" alt="" style="width:468pt;height:.05pt;mso-width-percent:0;mso-height-percent:0;mso-width-percent:0;mso-height-percent:0" o:hralign="center" o:hrstd="t" o:hr="t"/>
        </w:pict>
      </w:r>
    </w:p>
    <w:p w14:paraId="254A3FCB" w14:textId="77777777" w:rsidR="00FF4F05" w:rsidRPr="00D25186" w:rsidRDefault="00000000">
      <w:pPr>
        <w:pStyle w:val="Heading2"/>
        <w:rPr>
          <w:color w:val="000000" w:themeColor="text1"/>
          <w:sz w:val="22"/>
          <w:szCs w:val="22"/>
        </w:rPr>
      </w:pPr>
      <w:bookmarkStart w:id="4" w:name="professional-experience"/>
      <w:bookmarkEnd w:id="3"/>
      <w:r w:rsidRPr="00D25186">
        <w:rPr>
          <w:color w:val="000000" w:themeColor="text1"/>
          <w:sz w:val="22"/>
          <w:szCs w:val="22"/>
        </w:rPr>
        <w:t>PROFESSIONAL EXPERIENCE</w:t>
      </w:r>
    </w:p>
    <w:p w14:paraId="2C7E0525" w14:textId="77777777" w:rsidR="00FF4F05" w:rsidRPr="00D25186" w:rsidRDefault="00000000">
      <w:pPr>
        <w:pStyle w:val="Heading3"/>
        <w:rPr>
          <w:color w:val="000000" w:themeColor="text1"/>
          <w:sz w:val="20"/>
          <w:szCs w:val="20"/>
        </w:rPr>
      </w:pPr>
      <w:bookmarkStart w:id="5" w:name="tigoue-theory-llc-atlanta-ga"/>
      <w:r w:rsidRPr="00D25186">
        <w:rPr>
          <w:color w:val="000000" w:themeColor="text1"/>
          <w:sz w:val="20"/>
          <w:szCs w:val="20"/>
        </w:rPr>
        <w:t>TIGOUE THEORY LLC | Atlanta, GA</w:t>
      </w:r>
    </w:p>
    <w:p w14:paraId="79983155" w14:textId="59660FA0" w:rsidR="00FF4F05" w:rsidRPr="00D25186" w:rsidRDefault="00000000" w:rsidP="00944DA6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i/>
          <w:iCs/>
          <w:color w:val="000000" w:themeColor="text1"/>
          <w:sz w:val="20"/>
          <w:szCs w:val="20"/>
        </w:rPr>
        <w:t xml:space="preserve">Security Solutions </w:t>
      </w:r>
      <w:r w:rsidR="00944DA6" w:rsidRPr="00D25186">
        <w:rPr>
          <w:i/>
          <w:iCs/>
          <w:color w:val="000000" w:themeColor="text1"/>
          <w:sz w:val="20"/>
          <w:szCs w:val="20"/>
        </w:rPr>
        <w:t>Architect</w:t>
      </w:r>
      <w:r w:rsidR="00944DA6" w:rsidRPr="00D25186">
        <w:rPr>
          <w:color w:val="000000" w:themeColor="text1"/>
          <w:sz w:val="20"/>
          <w:szCs w:val="20"/>
        </w:rPr>
        <w:t xml:space="preserve"> </w:t>
      </w:r>
      <w:r w:rsidR="00944DA6" w:rsidRPr="00D2518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  <w:t xml:space="preserve">               </w:t>
      </w:r>
      <w:r w:rsidRPr="00D25186">
        <w:rPr>
          <w:color w:val="000000" w:themeColor="text1"/>
          <w:sz w:val="20"/>
          <w:szCs w:val="20"/>
        </w:rPr>
        <w:t>September 2025 – Present</w:t>
      </w:r>
    </w:p>
    <w:p w14:paraId="5EA9825D" w14:textId="77777777" w:rsidR="00FF4F05" w:rsidRPr="00D25186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Strategic Advisory:</w:t>
      </w:r>
      <w:r w:rsidRPr="00D25186">
        <w:rPr>
          <w:color w:val="000000" w:themeColor="text1"/>
          <w:sz w:val="20"/>
          <w:szCs w:val="20"/>
        </w:rPr>
        <w:t xml:space="preserve"> Consulted for mid-market enterprises on Zero Trust deployment, directly aligning technical security controls with corporate risk management and financial solvency.</w:t>
      </w:r>
    </w:p>
    <w:p w14:paraId="27FB06A0" w14:textId="25ED5853" w:rsidR="00FF4F05" w:rsidRPr="00D25186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Risk &amp; Revenue Alignment:</w:t>
      </w:r>
      <w:r w:rsidRPr="00D25186">
        <w:rPr>
          <w:color w:val="000000" w:themeColor="text1"/>
          <w:sz w:val="20"/>
          <w:szCs w:val="20"/>
        </w:rPr>
        <w:t xml:space="preserve"> </w:t>
      </w:r>
      <w:r w:rsidR="00165CAC" w:rsidRPr="00D25186">
        <w:rPr>
          <w:color w:val="000000" w:themeColor="text1"/>
          <w:sz w:val="20"/>
          <w:szCs w:val="20"/>
        </w:rPr>
        <w:t>Devised</w:t>
      </w:r>
      <w:r w:rsidRPr="00D25186">
        <w:rPr>
          <w:color w:val="000000" w:themeColor="text1"/>
          <w:sz w:val="20"/>
          <w:szCs w:val="20"/>
        </w:rPr>
        <w:t xml:space="preserve"> scalable AWS architectures that reduced projected infrastructure costs by </w:t>
      </w:r>
      <w:r w:rsidRPr="00D25186">
        <w:rPr>
          <w:b/>
          <w:bCs/>
          <w:color w:val="000000" w:themeColor="text1"/>
          <w:sz w:val="20"/>
          <w:szCs w:val="20"/>
        </w:rPr>
        <w:t>15%</w:t>
      </w:r>
      <w:r w:rsidRPr="00D25186">
        <w:rPr>
          <w:color w:val="000000" w:themeColor="text1"/>
          <w:sz w:val="20"/>
          <w:szCs w:val="20"/>
        </w:rPr>
        <w:t xml:space="preserve"> pre-deployment through rightsizing and Reserved Instance planning.</w:t>
      </w:r>
    </w:p>
    <w:p w14:paraId="6439DD9F" w14:textId="77777777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b/>
          <w:bCs/>
          <w:i/>
          <w:iCs/>
          <w:color w:val="000000" w:themeColor="text1"/>
          <w:sz w:val="20"/>
          <w:szCs w:val="20"/>
        </w:rPr>
        <w:t>Key Initiative: Cyber-Squire OS (Security Automation Platform)</w:t>
      </w:r>
    </w:p>
    <w:p w14:paraId="1AF81121" w14:textId="77777777" w:rsidR="00FF4F05" w:rsidRPr="00D25186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Enterprise Product Architecture:</w:t>
      </w:r>
      <w:r w:rsidRPr="00D25186">
        <w:rPr>
          <w:color w:val="000000" w:themeColor="text1"/>
          <w:sz w:val="20"/>
          <w:szCs w:val="20"/>
        </w:rPr>
        <w:t xml:space="preserve"> Architected and launched a proprietary security management platform, designing a Zero Trust ecosystem that aligns technical controls with business goals.</w:t>
      </w:r>
    </w:p>
    <w:p w14:paraId="39B5D5D6" w14:textId="77777777" w:rsidR="00FF4F05" w:rsidRPr="00D25186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Zero Trust Transformation:</w:t>
      </w:r>
      <w:r w:rsidRPr="00D25186">
        <w:rPr>
          <w:color w:val="000000" w:themeColor="text1"/>
          <w:sz w:val="20"/>
          <w:szCs w:val="20"/>
        </w:rPr>
        <w:t xml:space="preserve"> Designed and implemented a </w:t>
      </w:r>
      <w:r w:rsidRPr="00165CAC">
        <w:rPr>
          <w:b/>
          <w:bCs/>
          <w:color w:val="000000" w:themeColor="text1"/>
          <w:sz w:val="20"/>
          <w:szCs w:val="20"/>
        </w:rPr>
        <w:t>Cloudflare Tunnel</w:t>
      </w:r>
      <w:r w:rsidRPr="00D25186">
        <w:rPr>
          <w:color w:val="000000" w:themeColor="text1"/>
          <w:sz w:val="20"/>
          <w:szCs w:val="20"/>
        </w:rPr>
        <w:t xml:space="preserve"> architecture to eliminate public IP exposure, reducing the open port count to </w:t>
      </w:r>
      <w:r w:rsidRPr="00D25186">
        <w:rPr>
          <w:b/>
          <w:bCs/>
          <w:color w:val="000000" w:themeColor="text1"/>
          <w:sz w:val="20"/>
          <w:szCs w:val="20"/>
        </w:rPr>
        <w:t>zero</w:t>
      </w:r>
      <w:r w:rsidRPr="00D25186">
        <w:rPr>
          <w:color w:val="000000" w:themeColor="text1"/>
          <w:sz w:val="20"/>
          <w:szCs w:val="20"/>
        </w:rPr>
        <w:t xml:space="preserve"> while maintaining seamless remote access.</w:t>
      </w:r>
    </w:p>
    <w:p w14:paraId="0FD94B16" w14:textId="77777777" w:rsidR="00FF4F05" w:rsidRPr="00D25186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Strategic Compliance:</w:t>
      </w:r>
      <w:r w:rsidRPr="00D25186">
        <w:rPr>
          <w:color w:val="000000" w:themeColor="text1"/>
          <w:sz w:val="20"/>
          <w:szCs w:val="20"/>
        </w:rPr>
        <w:t xml:space="preserve"> Built a </w:t>
      </w:r>
      <w:r w:rsidRPr="00165CAC">
        <w:rPr>
          <w:b/>
          <w:bCs/>
          <w:color w:val="000000" w:themeColor="text1"/>
          <w:sz w:val="20"/>
          <w:szCs w:val="20"/>
        </w:rPr>
        <w:t>NIST</w:t>
      </w:r>
      <w:r w:rsidRPr="00D25186">
        <w:rPr>
          <w:color w:val="000000" w:themeColor="text1"/>
          <w:sz w:val="20"/>
          <w:szCs w:val="20"/>
        </w:rPr>
        <w:t xml:space="preserve">-aligned hybrid framework connecting on-premises systems to AWS, ensuring </w:t>
      </w:r>
      <w:r w:rsidRPr="00D25186">
        <w:rPr>
          <w:b/>
          <w:bCs/>
          <w:color w:val="000000" w:themeColor="text1"/>
          <w:sz w:val="20"/>
          <w:szCs w:val="20"/>
        </w:rPr>
        <w:t>full</w:t>
      </w:r>
      <w:r w:rsidRPr="00D25186">
        <w:rPr>
          <w:color w:val="000000" w:themeColor="text1"/>
          <w:sz w:val="20"/>
          <w:szCs w:val="20"/>
        </w:rPr>
        <w:t xml:space="preserve"> audit-readiness with data-sovereignty requirements.</w:t>
      </w:r>
    </w:p>
    <w:p w14:paraId="1E224464" w14:textId="77777777" w:rsidR="00FF4F05" w:rsidRPr="00D25186" w:rsidRDefault="00000000">
      <w:pPr>
        <w:pStyle w:val="Heading3"/>
        <w:rPr>
          <w:color w:val="000000" w:themeColor="text1"/>
          <w:sz w:val="20"/>
          <w:szCs w:val="20"/>
        </w:rPr>
      </w:pPr>
      <w:bookmarkStart w:id="6" w:name="X6d3908c4ea35d2b8ae00478ff7c096cdf9c505b"/>
      <w:bookmarkEnd w:id="5"/>
      <w:r w:rsidRPr="00D25186">
        <w:rPr>
          <w:color w:val="000000" w:themeColor="text1"/>
          <w:sz w:val="20"/>
          <w:szCs w:val="20"/>
        </w:rPr>
        <w:t>REGIONAL ENERGY INFRASTRUCTURE GROUP | Atlanta, GA</w:t>
      </w:r>
    </w:p>
    <w:p w14:paraId="23A6690D" w14:textId="522A0329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i/>
          <w:iCs/>
          <w:color w:val="000000" w:themeColor="text1"/>
          <w:sz w:val="20"/>
          <w:szCs w:val="20"/>
        </w:rPr>
        <w:t>IT Operations &amp; Security Manager</w:t>
      </w:r>
      <w:r w:rsidRPr="00D25186">
        <w:rPr>
          <w:color w:val="000000" w:themeColor="text1"/>
          <w:sz w:val="20"/>
          <w:szCs w:val="20"/>
        </w:rPr>
        <w:t xml:space="preserve"> </w:t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</w:r>
      <w:r w:rsidR="00944DA6">
        <w:rPr>
          <w:color w:val="000000" w:themeColor="text1"/>
          <w:sz w:val="20"/>
          <w:szCs w:val="20"/>
        </w:rPr>
        <w:tab/>
        <w:t xml:space="preserve">       </w:t>
      </w:r>
      <w:r w:rsidRPr="00D25186">
        <w:rPr>
          <w:color w:val="000000" w:themeColor="text1"/>
          <w:sz w:val="20"/>
          <w:szCs w:val="20"/>
        </w:rPr>
        <w:t>March 2022 – Present</w:t>
      </w:r>
    </w:p>
    <w:p w14:paraId="4218DE75" w14:textId="77777777" w:rsidR="00FF4F05" w:rsidRPr="00D25186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OpEx Reduction:</w:t>
      </w:r>
      <w:r w:rsidRPr="00D25186">
        <w:rPr>
          <w:color w:val="000000" w:themeColor="text1"/>
          <w:sz w:val="20"/>
          <w:szCs w:val="20"/>
        </w:rPr>
        <w:t xml:space="preserve"> Captured </w:t>
      </w:r>
      <w:r w:rsidRPr="00D25186">
        <w:rPr>
          <w:b/>
          <w:bCs/>
          <w:color w:val="000000" w:themeColor="text1"/>
          <w:sz w:val="20"/>
          <w:szCs w:val="20"/>
        </w:rPr>
        <w:t>$48,000</w:t>
      </w:r>
      <w:r w:rsidRPr="00D25186">
        <w:rPr>
          <w:color w:val="000000" w:themeColor="text1"/>
          <w:sz w:val="20"/>
          <w:szCs w:val="20"/>
        </w:rPr>
        <w:t xml:space="preserve"> in annual savings by orchestrating a strategic vendor consolidation and infrastructure audit while maintaining </w:t>
      </w:r>
      <w:r w:rsidRPr="00D25186">
        <w:rPr>
          <w:b/>
          <w:bCs/>
          <w:color w:val="000000" w:themeColor="text1"/>
          <w:sz w:val="20"/>
          <w:szCs w:val="20"/>
        </w:rPr>
        <w:t>99.9%</w:t>
      </w:r>
      <w:r w:rsidRPr="00D25186">
        <w:rPr>
          <w:color w:val="000000" w:themeColor="text1"/>
          <w:sz w:val="20"/>
          <w:szCs w:val="20"/>
        </w:rPr>
        <w:t xml:space="preserve"> system integrity.</w:t>
      </w:r>
    </w:p>
    <w:p w14:paraId="4F1AF3F6" w14:textId="77777777" w:rsidR="00FF4F05" w:rsidRPr="00D25186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Architectural Strategy:</w:t>
      </w:r>
      <w:r w:rsidRPr="00D25186">
        <w:rPr>
          <w:color w:val="000000" w:themeColor="text1"/>
          <w:sz w:val="20"/>
          <w:szCs w:val="20"/>
        </w:rPr>
        <w:t xml:space="preserve"> Architected the organization’s initial hybrid-connectivity framework, establishing site-to-site VPN standards that served as the prototype for the enterprise cloud migration.</w:t>
      </w:r>
    </w:p>
    <w:p w14:paraId="580E0CD1" w14:textId="77777777" w:rsidR="00FF4F05" w:rsidRPr="00D25186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lastRenderedPageBreak/>
        <w:t>Governance Implementation:</w:t>
      </w:r>
      <w:r w:rsidRPr="00D25186">
        <w:rPr>
          <w:color w:val="000000" w:themeColor="text1"/>
          <w:sz w:val="20"/>
          <w:szCs w:val="20"/>
        </w:rPr>
        <w:t xml:space="preserve"> Addressed unregulated access privileges by implementing Role-Based Access Control (RBAC) across Active Directory, achieving </w:t>
      </w:r>
      <w:r w:rsidRPr="00D25186">
        <w:rPr>
          <w:b/>
          <w:bCs/>
          <w:color w:val="000000" w:themeColor="text1"/>
          <w:sz w:val="20"/>
          <w:szCs w:val="20"/>
        </w:rPr>
        <w:t>full</w:t>
      </w:r>
      <w:r w:rsidRPr="00D25186">
        <w:rPr>
          <w:color w:val="000000" w:themeColor="text1"/>
          <w:sz w:val="20"/>
          <w:szCs w:val="20"/>
        </w:rPr>
        <w:t xml:space="preserve"> alignment with internal audit standards.</w:t>
      </w:r>
    </w:p>
    <w:p w14:paraId="2E0E8FB5" w14:textId="77777777" w:rsidR="00FF4F05" w:rsidRPr="00D25186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Risk Mitigation:</w:t>
      </w:r>
      <w:r w:rsidRPr="00D25186">
        <w:rPr>
          <w:color w:val="000000" w:themeColor="text1"/>
          <w:sz w:val="20"/>
          <w:szCs w:val="20"/>
        </w:rPr>
        <w:t xml:space="preserve"> Initiated the organization’s shift to automation by deploying Python scripts for infrastructure auditing, laying the groundwork for the current DevSecOps maturity model.</w:t>
      </w:r>
    </w:p>
    <w:p w14:paraId="7FABEE2A" w14:textId="77777777" w:rsidR="00FF4F05" w:rsidRPr="00D25186" w:rsidRDefault="00000000">
      <w:pPr>
        <w:pStyle w:val="Heading3"/>
        <w:rPr>
          <w:color w:val="000000" w:themeColor="text1"/>
          <w:sz w:val="20"/>
          <w:szCs w:val="20"/>
        </w:rPr>
      </w:pPr>
      <w:bookmarkStart w:id="7" w:name="X779b91036189dbc6631b68b9ed447c4fe9c4964"/>
      <w:bookmarkEnd w:id="6"/>
      <w:r w:rsidRPr="00D25186">
        <w:rPr>
          <w:color w:val="000000" w:themeColor="text1"/>
          <w:sz w:val="20"/>
          <w:szCs w:val="20"/>
        </w:rPr>
        <w:t>CONSUMER DISTRIBUTION SERVICES | Atlanta, GA</w:t>
      </w:r>
    </w:p>
    <w:p w14:paraId="01DCB22E" w14:textId="77777777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i/>
          <w:iCs/>
          <w:color w:val="000000" w:themeColor="text1"/>
          <w:sz w:val="20"/>
          <w:szCs w:val="20"/>
        </w:rPr>
        <w:t>Technical Operations Manager</w:t>
      </w:r>
      <w:r w:rsidRPr="00D25186">
        <w:rPr>
          <w:color w:val="000000" w:themeColor="text1"/>
          <w:sz w:val="20"/>
          <w:szCs w:val="20"/>
        </w:rPr>
        <w:t xml:space="preserve"> | January 2020 – February 2022</w:t>
      </w:r>
    </w:p>
    <w:p w14:paraId="0AAC3800" w14:textId="77777777" w:rsidR="00FF4F05" w:rsidRPr="00D25186" w:rsidRDefault="00000000">
      <w:pPr>
        <w:pStyle w:val="Compac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Operational Resilience:</w:t>
      </w:r>
      <w:r w:rsidRPr="00D25186">
        <w:rPr>
          <w:color w:val="000000" w:themeColor="text1"/>
          <w:sz w:val="20"/>
          <w:szCs w:val="20"/>
        </w:rPr>
        <w:t xml:space="preserve"> Scaled a hardware/software lifecycle framework that reduced recurring technical failures and help-desk volume by </w:t>
      </w:r>
      <w:r w:rsidRPr="00D25186">
        <w:rPr>
          <w:b/>
          <w:bCs/>
          <w:color w:val="000000" w:themeColor="text1"/>
          <w:sz w:val="20"/>
          <w:szCs w:val="20"/>
        </w:rPr>
        <w:t>55%</w:t>
      </w:r>
      <w:r w:rsidRPr="00D25186">
        <w:rPr>
          <w:color w:val="000000" w:themeColor="text1"/>
          <w:sz w:val="20"/>
          <w:szCs w:val="20"/>
        </w:rPr>
        <w:t>.</w:t>
      </w:r>
    </w:p>
    <w:p w14:paraId="0BED0EB4" w14:textId="77777777" w:rsidR="00FF4F05" w:rsidRPr="00D25186" w:rsidRDefault="00000000">
      <w:pPr>
        <w:pStyle w:val="Compact"/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Infrastructure Hardening:</w:t>
      </w:r>
      <w:r w:rsidRPr="00D25186">
        <w:rPr>
          <w:color w:val="000000" w:themeColor="text1"/>
          <w:sz w:val="20"/>
          <w:szCs w:val="20"/>
        </w:rPr>
        <w:t xml:space="preserve"> Directed the transition from legacy manual processes to a secured digital POS infrastructure, implementing baseline security protocols that curtailed external support costs.</w:t>
      </w:r>
    </w:p>
    <w:p w14:paraId="2059CA6D" w14:textId="77777777" w:rsidR="00FF4F05" w:rsidRPr="00D25186" w:rsidRDefault="004B1D96">
      <w:pPr>
        <w:rPr>
          <w:color w:val="000000" w:themeColor="text1"/>
          <w:sz w:val="20"/>
          <w:szCs w:val="20"/>
        </w:rPr>
      </w:pPr>
      <w:r w:rsidRPr="004B1D96">
        <w:rPr>
          <w:noProof/>
          <w:color w:val="000000" w:themeColor="text1"/>
          <w:sz w:val="20"/>
          <w:szCs w:val="20"/>
        </w:rPr>
        <w:pict w14:anchorId="54C4AB67">
          <v:rect id="_x0000_i1025" alt="" style="width:468pt;height:.05pt;mso-width-percent:0;mso-height-percent:0;mso-width-percent:0;mso-height-percent:0" o:hralign="center" o:hrstd="t" o:hr="t"/>
        </w:pict>
      </w:r>
    </w:p>
    <w:p w14:paraId="2FB78747" w14:textId="77777777" w:rsidR="00FF4F05" w:rsidRPr="00D25186" w:rsidRDefault="00000000">
      <w:pPr>
        <w:pStyle w:val="Heading2"/>
        <w:rPr>
          <w:color w:val="000000" w:themeColor="text1"/>
          <w:sz w:val="22"/>
          <w:szCs w:val="22"/>
        </w:rPr>
      </w:pPr>
      <w:bookmarkStart w:id="8" w:name="education"/>
      <w:bookmarkEnd w:id="4"/>
      <w:bookmarkEnd w:id="7"/>
      <w:r w:rsidRPr="00D25186">
        <w:rPr>
          <w:color w:val="000000" w:themeColor="text1"/>
          <w:sz w:val="22"/>
          <w:szCs w:val="22"/>
        </w:rPr>
        <w:t>EDUCATION</w:t>
      </w:r>
    </w:p>
    <w:p w14:paraId="779979F5" w14:textId="52A75A36" w:rsidR="00165CAC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b/>
          <w:bCs/>
          <w:color w:val="000000" w:themeColor="text1"/>
          <w:sz w:val="20"/>
          <w:szCs w:val="20"/>
        </w:rPr>
        <w:t>Georgia State University, J. Mack Robinson College of Business</w:t>
      </w:r>
      <w:r w:rsidRPr="00D25186">
        <w:rPr>
          <w:color w:val="000000" w:themeColor="text1"/>
          <w:sz w:val="20"/>
          <w:szCs w:val="20"/>
        </w:rPr>
        <w:t xml:space="preserve"> </w:t>
      </w:r>
      <w:r w:rsidR="00165CAC">
        <w:rPr>
          <w:color w:val="000000" w:themeColor="text1"/>
          <w:sz w:val="20"/>
          <w:szCs w:val="20"/>
        </w:rPr>
        <w:tab/>
      </w:r>
      <w:r w:rsidRPr="00D25186">
        <w:rPr>
          <w:color w:val="000000" w:themeColor="text1"/>
          <w:sz w:val="20"/>
          <w:szCs w:val="20"/>
        </w:rPr>
        <w:t xml:space="preserve">| Atlanta, GA </w:t>
      </w:r>
      <w:r w:rsidR="00165CAC">
        <w:rPr>
          <w:color w:val="000000" w:themeColor="text1"/>
          <w:sz w:val="20"/>
          <w:szCs w:val="20"/>
        </w:rPr>
        <w:t xml:space="preserve">                  </w:t>
      </w:r>
    </w:p>
    <w:p w14:paraId="2ECD6CE9" w14:textId="4487482B" w:rsidR="00FF4F05" w:rsidRPr="00D25186" w:rsidRDefault="00000000">
      <w:pPr>
        <w:pStyle w:val="FirstParagraph"/>
        <w:rPr>
          <w:color w:val="000000" w:themeColor="text1"/>
          <w:sz w:val="20"/>
          <w:szCs w:val="20"/>
        </w:rPr>
      </w:pPr>
      <w:r w:rsidRPr="00D25186">
        <w:rPr>
          <w:color w:val="000000" w:themeColor="text1"/>
          <w:sz w:val="20"/>
          <w:szCs w:val="20"/>
        </w:rPr>
        <w:t xml:space="preserve">B.B.A., Computer Information Systems (Cybersecurity)  May 2026 </w:t>
      </w:r>
      <w:r w:rsidR="00165CAC">
        <w:rPr>
          <w:color w:val="000000" w:themeColor="text1"/>
          <w:sz w:val="20"/>
          <w:szCs w:val="20"/>
        </w:rPr>
        <w:br/>
      </w:r>
      <w:r w:rsidRPr="00D25186">
        <w:rPr>
          <w:color w:val="000000" w:themeColor="text1"/>
          <w:sz w:val="20"/>
          <w:szCs w:val="20"/>
        </w:rPr>
        <w:t>B.B.A.</w:t>
      </w:r>
      <w:r w:rsidR="00165CAC">
        <w:rPr>
          <w:color w:val="000000" w:themeColor="text1"/>
          <w:sz w:val="20"/>
          <w:szCs w:val="20"/>
        </w:rPr>
        <w:t>,</w:t>
      </w:r>
      <w:r w:rsidRPr="00D25186">
        <w:rPr>
          <w:color w:val="000000" w:themeColor="text1"/>
          <w:sz w:val="20"/>
          <w:szCs w:val="20"/>
        </w:rPr>
        <w:t xml:space="preserve"> Business Economics  May 2026 </w:t>
      </w:r>
      <w:r w:rsidR="00165CAC">
        <w:rPr>
          <w:color w:val="000000" w:themeColor="text1"/>
          <w:sz w:val="20"/>
          <w:szCs w:val="20"/>
        </w:rPr>
        <w:br/>
      </w:r>
      <w:r w:rsidRPr="00D25186">
        <w:rPr>
          <w:color w:val="000000" w:themeColor="text1"/>
          <w:sz w:val="20"/>
          <w:szCs w:val="20"/>
        </w:rPr>
        <w:t>A.S., Business Administration  May 2025</w:t>
      </w:r>
      <w:bookmarkEnd w:id="0"/>
      <w:bookmarkEnd w:id="8"/>
    </w:p>
    <w:sectPr w:rsidR="00FF4F05" w:rsidRPr="00D2518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C3BF" w14:textId="77777777" w:rsidR="004B1D96" w:rsidRDefault="004B1D96" w:rsidP="00944DA6">
      <w:pPr>
        <w:spacing w:after="0"/>
      </w:pPr>
      <w:r>
        <w:separator/>
      </w:r>
    </w:p>
  </w:endnote>
  <w:endnote w:type="continuationSeparator" w:id="0">
    <w:p w14:paraId="7C25D30E" w14:textId="77777777" w:rsidR="004B1D96" w:rsidRDefault="004B1D96" w:rsidP="00944D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DB9A" w14:textId="77777777" w:rsidR="004B1D96" w:rsidRDefault="004B1D96" w:rsidP="00944DA6">
      <w:pPr>
        <w:spacing w:after="0"/>
      </w:pPr>
      <w:r>
        <w:separator/>
      </w:r>
    </w:p>
  </w:footnote>
  <w:footnote w:type="continuationSeparator" w:id="0">
    <w:p w14:paraId="6BED9B36" w14:textId="77777777" w:rsidR="004B1D96" w:rsidRDefault="004B1D96" w:rsidP="00944D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F8ED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6283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8571100">
    <w:abstractNumId w:val="0"/>
  </w:num>
  <w:num w:numId="2" w16cid:durableId="1880584546">
    <w:abstractNumId w:val="1"/>
  </w:num>
  <w:num w:numId="3" w16cid:durableId="438112706">
    <w:abstractNumId w:val="1"/>
  </w:num>
  <w:num w:numId="4" w16cid:durableId="1585215242">
    <w:abstractNumId w:val="1"/>
  </w:num>
  <w:num w:numId="5" w16cid:durableId="8319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F05"/>
    <w:rsid w:val="00165CAC"/>
    <w:rsid w:val="0036136F"/>
    <w:rsid w:val="004B1D96"/>
    <w:rsid w:val="00605CED"/>
    <w:rsid w:val="00944DA6"/>
    <w:rsid w:val="00D25186"/>
    <w:rsid w:val="00DC07E6"/>
    <w:rsid w:val="00FF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6856"/>
  <w15:docId w15:val="{5E1556F6-FA7B-DE40-862E-48C6B5EC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44DA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44DA6"/>
  </w:style>
  <w:style w:type="paragraph" w:styleId="Footer">
    <w:name w:val="footer"/>
    <w:basedOn w:val="Normal"/>
    <w:link w:val="FooterChar"/>
    <w:rsid w:val="00944DA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44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cod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emmanuel-tigoue-6723783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416</Words>
  <Characters>2973</Characters>
  <Application>Microsoft Office Word</Application>
  <DocSecurity>0</DocSecurity>
  <Lines>57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Emmanuel Tigoue</cp:lastModifiedBy>
  <cp:revision>2</cp:revision>
  <dcterms:created xsi:type="dcterms:W3CDTF">2026-02-04T02:48:00Z</dcterms:created>
  <dcterms:modified xsi:type="dcterms:W3CDTF">2026-02-04T05:24:00Z</dcterms:modified>
</cp:coreProperties>
</file>