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723" w:rsidRPr="00DB3BCB" w:rsidRDefault="00D32723" w:rsidP="00D32723">
      <w:pPr>
        <w:pStyle w:val="Sansinterligne"/>
        <w:tabs>
          <w:tab w:val="center" w:pos="4536"/>
        </w:tabs>
        <w:rPr>
          <w:rFonts w:ascii="Times New Roman" w:hAnsi="Times New Roman" w:cs="Times New Roman"/>
          <w:b/>
          <w:noProof/>
          <w:sz w:val="32"/>
          <w:szCs w:val="40"/>
          <w:lang w:eastAsia="fr-FR"/>
        </w:rPr>
      </w:pPr>
      <w:r w:rsidRPr="00DB3BCB">
        <w:rPr>
          <w:rFonts w:ascii="Times New Roman" w:hAnsi="Times New Roman" w:cs="Times New Roman"/>
          <w:b/>
          <w:sz w:val="32"/>
          <w:szCs w:val="40"/>
          <w:lang w:eastAsia="fr-FR"/>
        </w:rPr>
        <w:t>OXYNOVA RDC SARL</w:t>
      </w:r>
    </w:p>
    <w:p w:rsidR="00D32723" w:rsidRPr="00687AB3" w:rsidRDefault="00D32723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687AB3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1.2 Forme juridique : </w:t>
      </w:r>
    </w:p>
    <w:p w:rsidR="00D32723" w:rsidRDefault="00D32723" w:rsidP="00D327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59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SARL </w:t>
      </w:r>
    </w:p>
    <w:p w:rsidR="00D32723" w:rsidRPr="00C00534" w:rsidRDefault="00D32723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C00534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1.3 Présentation</w:t>
      </w:r>
    </w:p>
    <w:p w:rsidR="00D32723" w:rsidRPr="005C14AF" w:rsidRDefault="00D32723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C14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OXYNOVA RDC</w:t>
      </w: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entreprise spécialisée d</w:t>
      </w:r>
      <w:r w:rsidR="00DC327B">
        <w:rPr>
          <w:rFonts w:ascii="Times New Roman" w:eastAsia="Times New Roman" w:hAnsi="Times New Roman" w:cs="Times New Roman"/>
          <w:sz w:val="24"/>
          <w:szCs w:val="24"/>
          <w:lang w:eastAsia="fr-FR"/>
        </w:rPr>
        <w:t>ans les solutions complètes en ingénierie biomédicale</w:t>
      </w: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RDC.</w:t>
      </w:r>
    </w:p>
    <w:p w:rsidR="00D32723" w:rsidRPr="005C14AF" w:rsidRDefault="00482139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L’entreprise</w:t>
      </w:r>
      <w:r w:rsidR="00D32723"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positionne comme un acteur clé pour :</w:t>
      </w:r>
    </w:p>
    <w:p w:rsidR="00D32723" w:rsidRDefault="00D32723" w:rsidP="00D3272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>méliorer l’accès à l’oxygène médical,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B3BCB" w:rsidRPr="005C14AF" w:rsidRDefault="00DB3BCB" w:rsidP="00D3272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les équipements biomédicaux</w:t>
      </w:r>
    </w:p>
    <w:p w:rsidR="00D32723" w:rsidRPr="00D55902" w:rsidRDefault="00D32723" w:rsidP="00D3272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59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Sécuriser les installations hospitalières </w:t>
      </w:r>
    </w:p>
    <w:p w:rsidR="00D32723" w:rsidRPr="00D55902" w:rsidRDefault="00D32723" w:rsidP="00D3272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5902">
        <w:rPr>
          <w:rFonts w:ascii="Times New Roman" w:eastAsia="Times New Roman" w:hAnsi="Times New Roman" w:cs="Times New Roman"/>
          <w:sz w:val="24"/>
          <w:szCs w:val="24"/>
          <w:lang w:eastAsia="fr-FR"/>
        </w:rPr>
        <w:t>Assainissement des structures sanitaires</w:t>
      </w:r>
    </w:p>
    <w:p w:rsidR="00D32723" w:rsidRDefault="00D32723" w:rsidP="00D3272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59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Professionnaliser la maintenance biomédicale </w:t>
      </w:r>
    </w:p>
    <w:p w:rsidR="00D32723" w:rsidRPr="00687AB3" w:rsidRDefault="00D32723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687AB3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Siège social</w:t>
      </w:r>
    </w:p>
    <w:p w:rsidR="00D32723" w:rsidRDefault="00482139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Bookman Old Style" w:hAnsi="Bookman Old Style" w:cs="Bookman Old Style"/>
          <w:sz w:val="24"/>
          <w:szCs w:val="24"/>
        </w:rPr>
        <w:t>811b, 3</w:t>
      </w:r>
      <w:r w:rsidRPr="00BA3B70">
        <w:rPr>
          <w:rFonts w:ascii="Bookman Old Style" w:hAnsi="Bookman Old Style" w:cs="Bookman Old Style"/>
          <w:sz w:val="24"/>
          <w:szCs w:val="24"/>
          <w:vertAlign w:val="superscript"/>
        </w:rPr>
        <w:t>ème</w:t>
      </w:r>
      <w:r>
        <w:rPr>
          <w:rFonts w:ascii="Bookman Old Style" w:hAnsi="Bookman Old Style" w:cs="Bookman Old Style"/>
          <w:sz w:val="24"/>
          <w:szCs w:val="24"/>
        </w:rPr>
        <w:t xml:space="preserve"> rue </w:t>
      </w:r>
      <w:proofErr w:type="spellStart"/>
      <w:r>
        <w:rPr>
          <w:rFonts w:ascii="Bookman Old Style" w:hAnsi="Bookman Old Style" w:cs="Bookman Old Style"/>
          <w:sz w:val="24"/>
          <w:szCs w:val="24"/>
        </w:rPr>
        <w:t>Limeté</w:t>
      </w:r>
      <w:proofErr w:type="spellEnd"/>
      <w:r>
        <w:rPr>
          <w:rFonts w:ascii="Bookman Old Style" w:hAnsi="Bookman Old Style" w:cs="Bookman Old Style"/>
          <w:sz w:val="24"/>
          <w:szCs w:val="24"/>
        </w:rPr>
        <w:t xml:space="preserve"> résidentiel,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Kinshasa-RDC</w:t>
      </w:r>
    </w:p>
    <w:p w:rsidR="00D6135E" w:rsidRPr="005C14AF" w:rsidRDefault="00D6135E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Tel : +243 850 176 561, +243 893 295 763</w:t>
      </w:r>
      <w:bookmarkStart w:id="0" w:name="_GoBack"/>
      <w:bookmarkEnd w:id="0"/>
    </w:p>
    <w:p w:rsidR="00D32723" w:rsidRPr="00687AB3" w:rsidRDefault="00DC327B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Notre </w:t>
      </w:r>
      <w:r w:rsidR="00D32723" w:rsidRPr="00687AB3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Mission</w:t>
      </w:r>
    </w:p>
    <w:p w:rsidR="00D32723" w:rsidRPr="005C14AF" w:rsidRDefault="009F5D68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un accompagnement fiable, sécurisé et durable à nos partenaires dans toutes les phases de leurs projets, depuis les études de leurs faisabilités jusqu’à la livraison et la maintenance</w:t>
      </w:r>
      <w:r w:rsidR="00D32723"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32723" w:rsidRPr="00687AB3" w:rsidRDefault="00DC327B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Notre </w:t>
      </w:r>
      <w:r w:rsidR="00D32723" w:rsidRPr="00687AB3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Vision</w:t>
      </w:r>
    </w:p>
    <w:p w:rsidR="00D32723" w:rsidRPr="005C14AF" w:rsidRDefault="00D32723" w:rsidP="004821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>Être le partenaire de référence d</w:t>
      </w:r>
      <w:r w:rsidR="00DC327B">
        <w:rPr>
          <w:rFonts w:ascii="Times New Roman" w:eastAsia="Times New Roman" w:hAnsi="Times New Roman" w:cs="Times New Roman"/>
          <w:sz w:val="24"/>
          <w:szCs w:val="24"/>
          <w:lang w:eastAsia="fr-FR"/>
        </w:rPr>
        <w:t>ans les domaines de l’ingénierie médical et des solutions technologiques intégrées en Afrique centrale.</w:t>
      </w:r>
    </w:p>
    <w:p w:rsidR="00206059" w:rsidRDefault="00206059" w:rsidP="00D3272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Nos valeurs </w:t>
      </w:r>
    </w:p>
    <w:p w:rsidR="00206059" w:rsidRDefault="00206059" w:rsidP="00DB3BCB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  <w:r w:rsidRPr="00DB3BCB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Excellence</w:t>
      </w:r>
      <w:r w:rsidR="00DB3BCB" w:rsidRPr="00DB3BCB"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 xml:space="preserve"> </w:t>
      </w:r>
    </w:p>
    <w:p w:rsidR="00DB3BCB" w:rsidRDefault="00DB3BCB" w:rsidP="00DB3BCB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Intégrité</w:t>
      </w:r>
    </w:p>
    <w:p w:rsidR="00DB3BCB" w:rsidRDefault="00DB3BCB" w:rsidP="00DB3BCB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Innovation</w:t>
      </w:r>
    </w:p>
    <w:p w:rsidR="00DB3BCB" w:rsidRDefault="00DB3BCB" w:rsidP="00DB3BCB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Engagement</w:t>
      </w:r>
    </w:p>
    <w:p w:rsidR="00DB3BCB" w:rsidRPr="00DB3BCB" w:rsidRDefault="00DB3BCB" w:rsidP="00DB3BCB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  <w:t>Durabilité</w:t>
      </w:r>
    </w:p>
    <w:p w:rsidR="00DB3BCB" w:rsidRPr="00206059" w:rsidRDefault="00DB3BCB" w:rsidP="00D3272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fr-FR"/>
        </w:rPr>
      </w:pPr>
    </w:p>
    <w:p w:rsidR="00D32723" w:rsidRPr="00C91A4E" w:rsidRDefault="00482139" w:rsidP="00D3272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NOS ACTIVITES</w:t>
      </w:r>
    </w:p>
    <w:p w:rsidR="00D32723" w:rsidRPr="00165320" w:rsidRDefault="009F5D68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 projets</w:t>
      </w:r>
      <w:r w:rsidR="00D32723"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 : </w:t>
      </w:r>
    </w:p>
    <w:p w:rsidR="00D32723" w:rsidRPr="009F5D68" w:rsidRDefault="00D32723" w:rsidP="00D32723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Etudes de faisabilité, programmation architecturale, l’assistance à la maitrise d’ouvrage des espaces et des circuits hospitaliers ;</w:t>
      </w:r>
    </w:p>
    <w:p w:rsidR="00F80657" w:rsidRPr="009F5D68" w:rsidRDefault="009F5D68" w:rsidP="00D32723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Planification, coordination, suivi-évaluation et contrôle de qualité</w:t>
      </w:r>
    </w:p>
    <w:p w:rsidR="00F80657" w:rsidRPr="009F5D68" w:rsidRDefault="00F80657" w:rsidP="00D32723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Accompagnement des Administrations publiques, entreprises et investisseurs dans leurs projets de développement dans le secteur de </w:t>
      </w:r>
      <w:r w:rsidR="009F5D68"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santé.</w:t>
      </w:r>
    </w:p>
    <w:p w:rsidR="00D32723" w:rsidRPr="00165320" w:rsidRDefault="00D32723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Ingénierie biomédicale :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Fourniture, installation, maintenance préventive et corrective d’équipements médicaux, 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du parc biomédical,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Réalisation d’audits techniques et d’évaluations de performance des équipements de santé ; </w:t>
      </w:r>
    </w:p>
    <w:p w:rsidR="00D32723" w:rsidRPr="00165320" w:rsidRDefault="00D32723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Infrastructures techniques hospitaliers :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et la maintenance de l’écosystème d’oxygène médical, systèmes de climatisation, ventilation et traitement d’air ;</w:t>
      </w:r>
    </w:p>
    <w:p w:rsidR="00D32723" w:rsidRPr="00165320" w:rsidRDefault="00D32723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Digitalisation et systèmes d’information :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Conception, le développement de solutions numériques de systèmes d’information hospitaliers,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Digitalisation des services de santé ;</w:t>
      </w:r>
    </w:p>
    <w:p w:rsidR="00D32723" w:rsidRPr="00165320" w:rsidRDefault="00D32723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Formation et renforcement des capacités :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Formation du personnel médical, paramédical et technique,  </w:t>
      </w:r>
    </w:p>
    <w:p w:rsidR="00D32723" w:rsidRPr="00D92FD1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7"/>
          <w:szCs w:val="27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Coaching et conseil en gestion et organisation des structures de santé ;</w:t>
      </w:r>
    </w:p>
    <w:p w:rsidR="00D32723" w:rsidRPr="00165320" w:rsidRDefault="00D32723" w:rsidP="00D327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Environnement, hygiène et sécurité :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Systèmes de gestion des déchets biomédicaux,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Assainissement des structures de soins de santé,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Prévention des risques,  </w:t>
      </w:r>
    </w:p>
    <w:p w:rsidR="00D32723" w:rsidRPr="009F5D68" w:rsidRDefault="00D32723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Solutions écologiques et durables adaptées du secteur de la santé ; </w:t>
      </w:r>
    </w:p>
    <w:p w:rsidR="00F80657" w:rsidRDefault="00F80657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Nos engagements</w:t>
      </w:r>
    </w:p>
    <w:p w:rsidR="00F80657" w:rsidRPr="009F5D68" w:rsidRDefault="00F80657" w:rsidP="009F5D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Chez OXYNOVA RDC SARL, chaque projet est conduit a</w:t>
      </w:r>
      <w:r w:rsidR="002060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vec un rigueur </w:t>
      </w: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constant envers :</w:t>
      </w:r>
    </w:p>
    <w:p w:rsidR="00206059" w:rsidRDefault="00206059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qualité des services</w:t>
      </w:r>
    </w:p>
    <w:p w:rsidR="00F80657" w:rsidRPr="009F5D68" w:rsidRDefault="00206059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L’expertise de nos équipes</w:t>
      </w:r>
      <w:r w:rsidR="00F80657"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F80657" w:rsidRPr="009F5D68" w:rsidRDefault="00F80657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des délais ;</w:t>
      </w:r>
    </w:p>
    <w:p w:rsidR="00F80657" w:rsidRPr="009F5D68" w:rsidRDefault="00F80657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La maitrise des coûts ;</w:t>
      </w:r>
    </w:p>
    <w:p w:rsidR="00F80657" w:rsidRPr="009F5D68" w:rsidRDefault="00206059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sécurité du projet</w:t>
      </w:r>
      <w:r w:rsidR="00F80657"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:rsidR="00F80657" w:rsidRPr="009F5D68" w:rsidRDefault="00F80657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L’innovation permanente ;</w:t>
      </w:r>
    </w:p>
    <w:p w:rsidR="00F80657" w:rsidRPr="009F5D68" w:rsidRDefault="00F80657" w:rsidP="009F5D6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5D68">
        <w:rPr>
          <w:rFonts w:ascii="Times New Roman" w:eastAsia="Times New Roman" w:hAnsi="Times New Roman" w:cs="Times New Roman"/>
          <w:sz w:val="24"/>
          <w:szCs w:val="24"/>
          <w:lang w:eastAsia="fr-FR"/>
        </w:rPr>
        <w:t>La satisfaction de nos partenaires.</w:t>
      </w:r>
    </w:p>
    <w:p w:rsidR="00D32723" w:rsidRPr="00F80657" w:rsidRDefault="00D32723" w:rsidP="00F8065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F8065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Positionnement</w:t>
      </w:r>
    </w:p>
    <w:p w:rsidR="00D32723" w:rsidRPr="005C14AF" w:rsidRDefault="00D32723" w:rsidP="00D327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Entreprise technique haut de gamme mais accessible aux projets publics.</w:t>
      </w:r>
    </w:p>
    <w:p w:rsidR="00D32723" w:rsidRPr="00BF4B12" w:rsidRDefault="00482139" w:rsidP="00D327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Nos </w:t>
      </w:r>
      <w:r w:rsidR="00D32723" w:rsidRPr="00BF4B12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Partenaires</w:t>
      </w:r>
    </w:p>
    <w:p w:rsidR="00D32723" w:rsidRPr="005C14AF" w:rsidRDefault="00D32723" w:rsidP="00D327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C14AF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Fournisseurs internationaux</w:t>
      </w:r>
    </w:p>
    <w:p w:rsidR="008F3E5A" w:rsidRPr="008F3E5A" w:rsidRDefault="00482139" w:rsidP="008F3E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Organisations internationales</w:t>
      </w:r>
    </w:p>
    <w:p w:rsidR="00D32723" w:rsidRDefault="00482139" w:rsidP="00D327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Institutions </w:t>
      </w:r>
      <w:r w:rsidR="008F3E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gouvernementales </w:t>
      </w:r>
    </w:p>
    <w:p w:rsidR="008F3E5A" w:rsidRDefault="008F3E5A" w:rsidP="00D327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Institution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publiques</w:t>
      </w:r>
    </w:p>
    <w:p w:rsidR="00482139" w:rsidRDefault="00482139" w:rsidP="00D327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Entreprises privés</w:t>
      </w:r>
    </w:p>
    <w:p w:rsidR="00F80657" w:rsidRPr="00206059" w:rsidRDefault="00482139" w:rsidP="0020605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Bailleurs de fonds</w:t>
      </w:r>
    </w:p>
    <w:p w:rsidR="007A347A" w:rsidRPr="00F80657" w:rsidRDefault="00F80657" w:rsidP="00F806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fr-FR"/>
        </w:rPr>
      </w:pPr>
      <w:r w:rsidRPr="00F80657">
        <w:rPr>
          <w:rFonts w:ascii="Times New Roman" w:eastAsia="Times New Roman" w:hAnsi="Times New Roman" w:cs="Times New Roman"/>
          <w:b/>
          <w:i/>
          <w:sz w:val="24"/>
          <w:szCs w:val="24"/>
          <w:lang w:eastAsia="fr-FR"/>
        </w:rPr>
        <w:t>Nous cr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fr-FR"/>
        </w:rPr>
        <w:t>éons de la valeur</w:t>
      </w:r>
      <w:r w:rsidRPr="00F80657">
        <w:rPr>
          <w:rFonts w:ascii="Times New Roman" w:eastAsia="Times New Roman" w:hAnsi="Times New Roman" w:cs="Times New Roman"/>
          <w:b/>
          <w:i/>
          <w:sz w:val="24"/>
          <w:szCs w:val="24"/>
          <w:lang w:eastAsia="fr-FR"/>
        </w:rPr>
        <w:t xml:space="preserve">, nous bâtissons l’avenir </w:t>
      </w:r>
    </w:p>
    <w:sectPr w:rsidR="007A347A" w:rsidRPr="00F806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362F"/>
    <w:multiLevelType w:val="multilevel"/>
    <w:tmpl w:val="AC6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2345"/>
    <w:multiLevelType w:val="hybridMultilevel"/>
    <w:tmpl w:val="C3CE6C6E"/>
    <w:lvl w:ilvl="0" w:tplc="33D844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8511A"/>
    <w:multiLevelType w:val="hybridMultilevel"/>
    <w:tmpl w:val="243A15DC"/>
    <w:lvl w:ilvl="0" w:tplc="53C4FE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E76D1"/>
    <w:multiLevelType w:val="hybridMultilevel"/>
    <w:tmpl w:val="15445816"/>
    <w:lvl w:ilvl="0" w:tplc="6012E7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00D8"/>
    <w:multiLevelType w:val="hybridMultilevel"/>
    <w:tmpl w:val="E71CD192"/>
    <w:lvl w:ilvl="0" w:tplc="AB6253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20A1E"/>
    <w:multiLevelType w:val="multilevel"/>
    <w:tmpl w:val="B29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2DAB"/>
    <w:multiLevelType w:val="multilevel"/>
    <w:tmpl w:val="853CD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26775"/>
    <w:multiLevelType w:val="multilevel"/>
    <w:tmpl w:val="91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4EEF"/>
    <w:multiLevelType w:val="multilevel"/>
    <w:tmpl w:val="E0E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01D5A"/>
    <w:multiLevelType w:val="hybridMultilevel"/>
    <w:tmpl w:val="2622523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272AED"/>
    <w:multiLevelType w:val="hybridMultilevel"/>
    <w:tmpl w:val="E0C0AB1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25010D"/>
    <w:multiLevelType w:val="multilevel"/>
    <w:tmpl w:val="E6C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27562"/>
    <w:multiLevelType w:val="multilevel"/>
    <w:tmpl w:val="126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27C10"/>
    <w:multiLevelType w:val="multilevel"/>
    <w:tmpl w:val="800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A53D8"/>
    <w:multiLevelType w:val="hybridMultilevel"/>
    <w:tmpl w:val="23DE619A"/>
    <w:lvl w:ilvl="0" w:tplc="1D661A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A298B"/>
    <w:multiLevelType w:val="multilevel"/>
    <w:tmpl w:val="01E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01A47"/>
    <w:multiLevelType w:val="multilevel"/>
    <w:tmpl w:val="A03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46746"/>
    <w:multiLevelType w:val="hybridMultilevel"/>
    <w:tmpl w:val="B8FAC7A2"/>
    <w:lvl w:ilvl="0" w:tplc="C58E7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856E7"/>
    <w:multiLevelType w:val="hybridMultilevel"/>
    <w:tmpl w:val="49F479E4"/>
    <w:lvl w:ilvl="0" w:tplc="F0688E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30205C"/>
    <w:multiLevelType w:val="multilevel"/>
    <w:tmpl w:val="3D2652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87572"/>
    <w:multiLevelType w:val="multilevel"/>
    <w:tmpl w:val="DE1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5"/>
  </w:num>
  <w:num w:numId="4">
    <w:abstractNumId w:val="20"/>
  </w:num>
  <w:num w:numId="5">
    <w:abstractNumId w:val="12"/>
  </w:num>
  <w:num w:numId="6">
    <w:abstractNumId w:val="6"/>
  </w:num>
  <w:num w:numId="7">
    <w:abstractNumId w:val="19"/>
  </w:num>
  <w:num w:numId="8">
    <w:abstractNumId w:val="13"/>
  </w:num>
  <w:num w:numId="9">
    <w:abstractNumId w:val="8"/>
  </w:num>
  <w:num w:numId="10">
    <w:abstractNumId w:val="7"/>
  </w:num>
  <w:num w:numId="11">
    <w:abstractNumId w:val="5"/>
  </w:num>
  <w:num w:numId="12">
    <w:abstractNumId w:val="16"/>
  </w:num>
  <w:num w:numId="13">
    <w:abstractNumId w:val="9"/>
  </w:num>
  <w:num w:numId="14">
    <w:abstractNumId w:val="14"/>
  </w:num>
  <w:num w:numId="15">
    <w:abstractNumId w:val="4"/>
  </w:num>
  <w:num w:numId="16">
    <w:abstractNumId w:val="2"/>
  </w:num>
  <w:num w:numId="17">
    <w:abstractNumId w:val="1"/>
  </w:num>
  <w:num w:numId="18">
    <w:abstractNumId w:val="18"/>
  </w:num>
  <w:num w:numId="19">
    <w:abstractNumId w:val="17"/>
  </w:num>
  <w:num w:numId="20">
    <w:abstractNumId w:val="1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723"/>
    <w:rsid w:val="00206059"/>
    <w:rsid w:val="00482139"/>
    <w:rsid w:val="007A347A"/>
    <w:rsid w:val="008F3E5A"/>
    <w:rsid w:val="009F5D68"/>
    <w:rsid w:val="00D32723"/>
    <w:rsid w:val="00D6135E"/>
    <w:rsid w:val="00DB3BCB"/>
    <w:rsid w:val="00DC327B"/>
    <w:rsid w:val="00F8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7343"/>
  <w15:chartTrackingRefBased/>
  <w15:docId w15:val="{74F00F58-7FE9-4380-8271-E53C20C8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3272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D32723"/>
    <w:pPr>
      <w:ind w:left="720"/>
      <w:contextualSpacing/>
    </w:pPr>
  </w:style>
  <w:style w:type="table" w:styleId="Grilledutableau">
    <w:name w:val="Table Grid"/>
    <w:basedOn w:val="TableauNormal"/>
    <w:uiPriority w:val="39"/>
    <w:rsid w:val="00D3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Test1</dc:creator>
  <cp:keywords/>
  <dc:description/>
  <cp:lastModifiedBy>Test1</cp:lastModifiedBy>
  <cp:revision>2</cp:revision>
  <dcterms:created xsi:type="dcterms:W3CDTF">2026-07-11T19:22:00Z</dcterms:created>
  <dcterms:modified xsi:type="dcterms:W3CDTF">2026-07-11T20:36:00Z</dcterms:modified>
</cp:coreProperties>
</file>