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8" w:lineRule="exact" w:before="0" w:after="0"/>
        <w:ind w:left="0" w:right="0"/>
      </w:pPr>
    </w:p>
    <w:p>
      <w:pPr>
        <w:autoSpaceDN w:val="0"/>
        <w:tabs>
          <w:tab w:pos="3192" w:val="left"/>
          <w:tab w:pos="8220" w:val="left"/>
        </w:tabs>
        <w:autoSpaceDE w:val="0"/>
        <w:widowControl/>
        <w:spacing w:line="240" w:lineRule="auto" w:before="0" w:after="0"/>
        <w:ind w:left="162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6"/>
        </w:rPr>
        <w:t xml:space="preserve">Coursework Curriculum Design and Structure </w:t>
      </w:r>
      <w:r>
        <w:tab/>
      </w:r>
      <w:r>
        <w:rPr>
          <w:rFonts w:ascii="Helvetica" w:hAnsi="Helvetica" w:eastAsia="Helvetica"/>
          <w:b/>
          <w:i w:val="0"/>
          <w:color w:val="000000"/>
          <w:sz w:val="36"/>
        </w:rPr>
        <w:t>Procedure</w:t>
      </w:r>
      <w:r>
        <w:tab/>
      </w:r>
      <w:r>
        <w:drawing>
          <wp:inline xmlns:a="http://schemas.openxmlformats.org/drawingml/2006/main" xmlns:pic="http://schemas.openxmlformats.org/drawingml/2006/picture">
            <wp:extent cx="720089" cy="972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89" cy="97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0" w:lineRule="exact" w:before="5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1 Purpose</w:t>
      </w:r>
    </w:p>
    <w:p>
      <w:pPr>
        <w:autoSpaceDN w:val="0"/>
        <w:autoSpaceDE w:val="0"/>
        <w:widowControl/>
        <w:spacing w:line="300" w:lineRule="exact" w:before="232" w:after="0"/>
        <w:ind w:left="0" w:right="129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To describe the design of the University's Coursework curriculum and its structural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requirements.</w:t>
      </w:r>
    </w:p>
    <w:p>
      <w:pPr>
        <w:autoSpaceDN w:val="0"/>
        <w:autoSpaceDE w:val="0"/>
        <w:widowControl/>
        <w:spacing w:line="440" w:lineRule="exact" w:before="5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2 Scope</w:t>
      </w:r>
    </w:p>
    <w:p>
      <w:pPr>
        <w:autoSpaceDN w:val="0"/>
        <w:autoSpaceDE w:val="0"/>
        <w:widowControl/>
        <w:spacing w:line="300" w:lineRule="exact" w:before="232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Procedure applies to all Sub-Bachelor, bachelor, honours, Sub-Master and master level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Coursework Programs offered by the University, excluding enabling and other non-Australian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Qualifications Framework (AQF) qualifications and Higher Degree by Research (HDR)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programs.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Programs that were professionally accredited and approved by the University prior to Semester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2, 2021 are exempt from compliance with these procedures.</w:t>
      </w:r>
    </w:p>
    <w:p>
      <w:pPr>
        <w:autoSpaceDN w:val="0"/>
        <w:autoSpaceDE w:val="0"/>
        <w:widowControl/>
        <w:spacing w:line="300" w:lineRule="exact" w:before="30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Programs accredited prior to the effective date of this procedure are exempt from compliance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with this procedure.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Programs accredited and approved by the University prior to the implementation date of this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procedure will not be required to comply retrospectively with this procedure. Their structure will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be reviewed for compliance as part of the cycle of annual program review and during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development of proposals and submissions for the comprehensive reaccreditation and re-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approval.</w:t>
      </w:r>
    </w:p>
    <w:p>
      <w:pPr>
        <w:autoSpaceDN w:val="0"/>
        <w:autoSpaceDE w:val="0"/>
        <w:widowControl/>
        <w:spacing w:line="440" w:lineRule="exact" w:before="5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3 Procedure Overview</w:t>
      </w:r>
    </w:p>
    <w:p>
      <w:pPr>
        <w:autoSpaceDN w:val="0"/>
        <w:autoSpaceDE w:val="0"/>
        <w:widowControl/>
        <w:spacing w:line="300" w:lineRule="exact" w:before="232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Procedure outlines the design of the University's Coursework curriculum and structure.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Documentation and endorsement/approval processes for new and revised Coursework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Programs are found in the Program Accreditation Procedure and the Program Change,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Suspension and Discontinuation Procedure.</w:t>
      </w:r>
    </w:p>
    <w:p>
      <w:pPr>
        <w:autoSpaceDN w:val="0"/>
        <w:autoSpaceDE w:val="0"/>
        <w:widowControl/>
        <w:spacing w:line="440" w:lineRule="exact" w:before="5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4 Procedures</w:t>
      </w:r>
    </w:p>
    <w:p>
      <w:pPr>
        <w:autoSpaceDN w:val="0"/>
        <w:autoSpaceDE w:val="0"/>
        <w:widowControl/>
        <w:spacing w:line="412" w:lineRule="exact" w:before="2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4.1 Required design elements</w:t>
      </w:r>
    </w:p>
    <w:p>
      <w:pPr>
        <w:autoSpaceDN w:val="0"/>
        <w:autoSpaceDE w:val="0"/>
        <w:widowControl/>
        <w:spacing w:line="300" w:lineRule="exact" w:before="21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Curriculum is designed so that learning activities and assessment tasks align directly with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Learning Outcomes set at Course, Study Component and program levels, leading to Students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achieving the University's Graduate Attributes at the conclusion of a program of study.</w:t>
      </w:r>
    </w:p>
    <w:p>
      <w:pPr>
        <w:autoSpaceDN w:val="0"/>
        <w:autoSpaceDE w:val="0"/>
        <w:widowControl/>
        <w:spacing w:line="202" w:lineRule="exact" w:before="1036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198" w:right="934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00" w:lineRule="exact" w:before="2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educational approach for the Program will be evidence-based, conceptually sound,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described in detail within the University's curriculum management system, in accordance with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 requirements of the Program Accreditation Procedure.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program design process will include benchmarking of the aim, structure, Learning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Outcomes and Assessment against relevant similar Program offered by other higher education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providers in Australia and overseas.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4.1.1 Program Learning Outcomes</w:t>
      </w:r>
    </w:p>
    <w:p>
      <w:pPr>
        <w:autoSpaceDN w:val="0"/>
        <w:autoSpaceDE w:val="0"/>
        <w:widowControl/>
        <w:spacing w:line="300" w:lineRule="exact" w:before="188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program structure, including the Courses and Study Components that make up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Program, will be designed to ensure that all Students can progressively achieve the Program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Learning Outcomes, regardless of the point of entry into and pathway through the Program.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Program Learning Outcomes, as demonstrated by detailed mapping, will:</w:t>
      </w:r>
    </w:p>
    <w:p>
      <w:pPr>
        <w:autoSpaceDN w:val="0"/>
        <w:autoSpaceDE w:val="0"/>
        <w:widowControl/>
        <w:spacing w:line="330" w:lineRule="exact" w:before="5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1. address all of the Graduate Attributes as specified in the Graduate Attributes Policy;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300" w:after="0"/>
        <w:ind w:left="52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2. address discipline-specific requirements and expectations, such as the appropriate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disciplinary Threshold Learning Outcomes;</w:t>
      </w:r>
    </w:p>
    <w:p>
      <w:pPr>
        <w:autoSpaceDN w:val="0"/>
        <w:autoSpaceDE w:val="0"/>
        <w:widowControl/>
        <w:spacing w:line="330" w:lineRule="exact" w:before="2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3. meet requirements for accreditation by a professional body;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300" w:after="0"/>
        <w:ind w:left="52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4. be measurable, realistic and achievable within the qualification type, level and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volume of learning as identified in the AQF; and</w:t>
      </w:r>
    </w:p>
    <w:p>
      <w:pPr>
        <w:autoSpaceDN w:val="0"/>
        <w:autoSpaceDE w:val="0"/>
        <w:widowControl/>
        <w:spacing w:line="330" w:lineRule="exact" w:before="2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5. use language that is comprehensible to Students and prospective Students.</w:t>
      </w:r>
    </w:p>
    <w:p>
      <w:pPr>
        <w:autoSpaceDN w:val="0"/>
        <w:autoSpaceDE w:val="0"/>
        <w:widowControl/>
        <w:spacing w:line="330" w:lineRule="exact" w:before="5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Normally, a program has between six (6) and ten (10) Program Learning Outcomes.</w:t>
      </w:r>
    </w:p>
    <w:p>
      <w:pPr>
        <w:autoSpaceDN w:val="0"/>
        <w:autoSpaceDE w:val="0"/>
        <w:widowControl/>
        <w:spacing w:line="358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4.1.2 First year experience and Transitional skills</w:t>
      </w:r>
    </w:p>
    <w:p>
      <w:pPr>
        <w:autoSpaceDN w:val="0"/>
        <w:autoSpaceDE w:val="0"/>
        <w:widowControl/>
        <w:spacing w:line="300" w:lineRule="exact" w:before="1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first year curriculum of all undergraduate programs (Sub-Bachelor and Bachelor) must 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designed to be learning centred, support Student Transition to University, provide a foundation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on which further learning must be built and be focussed on developing each learner's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capabilities to succeed at University. At Sub-Masters level, Courses will be designed so that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Students can Transition effectively into postgraduate studies which will provide the foundation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for postgraduate success.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4.1.3 Employability Skills</w:t>
      </w:r>
    </w:p>
    <w:p>
      <w:pPr>
        <w:autoSpaceDN w:val="0"/>
        <w:autoSpaceDE w:val="0"/>
        <w:widowControl/>
        <w:spacing w:line="300" w:lineRule="exact" w:before="1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All programs must include one or more employability/work integrated learning (WIL) experience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courses. The required Course must be either a placement, industry-based project, simulated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work integrated learning project or another type of Course specifically designed to assist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Students to increase their employability skills and therefore their opportunities for employment.</w:t>
      </w:r>
    </w:p>
    <w:p>
      <w:pPr>
        <w:autoSpaceDN w:val="0"/>
        <w:autoSpaceDE w:val="0"/>
        <w:widowControl/>
        <w:spacing w:line="202" w:lineRule="exact" w:before="572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934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6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4.2 Program structures</w:t>
      </w:r>
    </w:p>
    <w:p>
      <w:pPr>
        <w:autoSpaceDN w:val="0"/>
        <w:autoSpaceDE w:val="0"/>
        <w:widowControl/>
        <w:spacing w:line="358" w:lineRule="exact" w:before="1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4.2.1 Unit value of Coursework Programs</w:t>
      </w:r>
    </w:p>
    <w:p>
      <w:pPr>
        <w:autoSpaceDN w:val="0"/>
        <w:autoSpaceDE w:val="0"/>
        <w:widowControl/>
        <w:spacing w:line="300" w:lineRule="exact" w:before="1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Coursework Program is composed of Courses, each of which is assigned a Unit value,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majority of Courses have a Unit value of one. All Coursework Programs require a specified total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of Units to be successfully completed to qualify for the conferral of the relevant Award.</w:t>
      </w:r>
    </w:p>
    <w:p>
      <w:pPr>
        <w:autoSpaceDN w:val="0"/>
        <w:autoSpaceDE w:val="0"/>
        <w:widowControl/>
        <w:spacing w:line="332" w:lineRule="exact" w:before="274" w:after="288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Table 1: Total Units required for completion of a Qualification 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9"/>
        <w:gridCol w:w="3409"/>
        <w:gridCol w:w="3409"/>
      </w:tblGrid>
      <w:tr>
        <w:trPr>
          <w:trHeight w:hRule="exact" w:val="396"/>
        </w:trPr>
        <w:tc>
          <w:tcPr>
            <w:tcW w:type="dxa" w:w="637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8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Qualification Type</w:t>
            </w:r>
          </w:p>
        </w:tc>
        <w:tc>
          <w:tcPr>
            <w:tcW w:type="dxa" w:w="98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4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AQF</w:t>
            </w:r>
          </w:p>
        </w:tc>
        <w:tc>
          <w:tcPr>
            <w:tcW w:type="dxa" w:w="28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4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Total Units required</w:t>
            </w:r>
          </w:p>
        </w:tc>
      </w:tr>
      <w:tr>
        <w:trPr>
          <w:trHeight w:hRule="exact" w:val="300"/>
        </w:trPr>
        <w:tc>
          <w:tcPr>
            <w:tcW w:type="dxa" w:w="3409"/>
            <w:vMerge/>
            <w:tcBorders/>
          </w:tcPr>
          <w:p/>
        </w:tc>
        <w:tc>
          <w:tcPr>
            <w:tcW w:type="dxa" w:w="980"/>
            <w:vMerge w:val="restart"/>
            <w:tcBorders/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Level</w:t>
            </w:r>
          </w:p>
        </w:tc>
        <w:tc>
          <w:tcPr>
            <w:tcW w:type="dxa" w:w="28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for completion of the</w:t>
            </w:r>
          </w:p>
        </w:tc>
      </w:tr>
      <w:tr>
        <w:trPr>
          <w:trHeight w:hRule="exact" w:val="404"/>
        </w:trPr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  <w:tc>
          <w:tcPr>
            <w:tcW w:type="dxa" w:w="285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qualification</w:t>
            </w:r>
          </w:p>
        </w:tc>
      </w:tr>
      <w:tr>
        <w:trPr>
          <w:trHeight w:hRule="exact" w:val="484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Undergraduate Certificate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6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5-7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6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4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Undergraduate Diploma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5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Associate Degree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6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16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 Degree (3 years)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7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24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 Degree (4 years)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7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32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 Honours degree Embedded (four years)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32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 Honours degree - End-on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 Honours degree - Embedded (pathway)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32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Graduate Certificate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4 Units</w:t>
            </w:r>
          </w:p>
        </w:tc>
      </w:tr>
      <w:tr>
        <w:trPr>
          <w:trHeight w:hRule="exact" w:val="5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Graduate Diploma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</w:t>
            </w:r>
          </w:p>
        </w:tc>
        <w:tc>
          <w:tcPr>
            <w:tcW w:type="dxa" w:w="2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 Units</w:t>
            </w:r>
          </w:p>
        </w:tc>
      </w:tr>
      <w:tr>
        <w:trPr>
          <w:trHeight w:hRule="exact" w:val="408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8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Master degree (Coursework) in a non-cognate discipline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9</w:t>
            </w:r>
          </w:p>
        </w:tc>
        <w:tc>
          <w:tcPr>
            <w:tcW w:type="dxa" w:w="2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92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16 Units</w:t>
            </w:r>
          </w:p>
        </w:tc>
      </w:tr>
      <w:tr>
        <w:trPr>
          <w:trHeight w:hRule="exact" w:val="250"/>
        </w:trPr>
        <w:tc>
          <w:tcPr>
            <w:tcW w:type="dxa" w:w="6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with a Bachelor degree (Level 7)</w:t>
            </w:r>
          </w:p>
        </w:tc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3409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34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9</w:t>
            </w:r>
          </w:p>
        </w:tc>
        <w:tc>
          <w:tcPr>
            <w:tcW w:type="dxa" w:w="2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34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12 - 16 Units*</w:t>
            </w:r>
          </w:p>
        </w:tc>
      </w:tr>
      <w:tr>
        <w:trPr>
          <w:trHeight w:hRule="exact" w:val="4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Master degree (Coursework) in a non-cognate discipline</w:t>
            </w:r>
          </w:p>
        </w:tc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6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with a Bachelor Honours degree (Level 8)</w:t>
            </w:r>
          </w:p>
        </w:tc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3409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34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9</w:t>
            </w:r>
          </w:p>
        </w:tc>
        <w:tc>
          <w:tcPr>
            <w:tcW w:type="dxa" w:w="2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34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12 - 16 Units*</w:t>
            </w:r>
          </w:p>
        </w:tc>
      </w:tr>
      <w:tr>
        <w:trPr>
          <w:trHeight w:hRule="exact" w:val="4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Master degree (Coursework) in a cognate discipline with a</w:t>
            </w:r>
          </w:p>
        </w:tc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6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Bachelor degree (Level 7)</w:t>
            </w:r>
          </w:p>
        </w:tc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3409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34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9</w:t>
            </w:r>
          </w:p>
        </w:tc>
        <w:tc>
          <w:tcPr>
            <w:tcW w:type="dxa" w:w="2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34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8 Units*</w:t>
            </w:r>
          </w:p>
        </w:tc>
      </w:tr>
      <w:tr>
        <w:trPr>
          <w:trHeight w:hRule="exact" w:val="400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Master degree (Coursework) in a cognate discipline with a</w:t>
            </w:r>
          </w:p>
        </w:tc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63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Bachelor Honours degree (Level 8)</w:t>
            </w:r>
          </w:p>
        </w:tc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3409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34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9</w:t>
            </w:r>
          </w:p>
        </w:tc>
        <w:tc>
          <w:tcPr>
            <w:tcW w:type="dxa" w:w="2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234" w:after="0"/>
              <w:ind w:left="22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24 - 32 Units</w:t>
            </w:r>
          </w:p>
        </w:tc>
      </w:tr>
      <w:tr>
        <w:trPr>
          <w:trHeight w:hRule="exact" w:val="474"/>
        </w:trPr>
        <w:tc>
          <w:tcPr>
            <w:tcW w:type="dxa" w:w="6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Master degree (Extended)</w:t>
            </w:r>
          </w:p>
        </w:tc>
        <w:tc>
          <w:tcPr>
            <w:tcW w:type="dxa" w:w="3409"/>
            <w:vMerge/>
            <w:tcBorders/>
          </w:tcPr>
          <w:p/>
        </w:tc>
        <w:tc>
          <w:tcPr>
            <w:tcW w:type="dxa" w:w="34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54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* Master degrees can be lengthened to 16 Units to meet Student learning requirements 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regulatory demands.</w:t>
      </w:r>
    </w:p>
    <w:p>
      <w:pPr>
        <w:autoSpaceDN w:val="0"/>
        <w:autoSpaceDE w:val="0"/>
        <w:widowControl/>
        <w:spacing w:line="202" w:lineRule="exact" w:before="672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676" w:right="830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4.2.2 Structural elements of Coursework Programs</w:t>
      </w:r>
    </w:p>
    <w:p>
      <w:pPr>
        <w:autoSpaceDN w:val="0"/>
        <w:autoSpaceDE w:val="0"/>
        <w:widowControl/>
        <w:spacing w:line="33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Courses in a program are allocated to the following structural elements:</w:t>
      </w:r>
    </w:p>
    <w:p>
      <w:pPr>
        <w:autoSpaceDN w:val="0"/>
        <w:autoSpaceDE w:val="0"/>
        <w:widowControl/>
        <w:spacing w:line="330" w:lineRule="exact" w:before="5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1. Core Discipline Course Units;</w:t>
      </w:r>
    </w:p>
    <w:p>
      <w:pPr>
        <w:autoSpaceDN w:val="0"/>
        <w:autoSpaceDE w:val="0"/>
        <w:widowControl/>
        <w:spacing w:line="330" w:lineRule="exact" w:before="2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Discipline Study Units (can include Study Components);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300" w:after="0"/>
        <w:ind w:left="52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3. Student Selection Units (can include Study Components, such as primary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secondary Majors, Minors, Approved Courses, Electives and Specialisations); and</w:t>
      </w:r>
    </w:p>
    <w:p>
      <w:pPr>
        <w:autoSpaceDN w:val="0"/>
        <w:autoSpaceDE w:val="0"/>
        <w:widowControl/>
        <w:spacing w:line="330" w:lineRule="exact" w:before="2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4. Thesis or Research Project Units.</w:t>
      </w:r>
    </w:p>
    <w:p>
      <w:pPr>
        <w:autoSpaceDN w:val="0"/>
        <w:autoSpaceDE w:val="0"/>
        <w:widowControl/>
        <w:spacing w:line="300" w:lineRule="exact" w:before="6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Core Discipline Course Units are Courses that are required to be undertaken by all Students 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program. They combine core discipline knowledge with providing a foundation for Student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learning and career and employability learning development in first year (or early in the program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for threshold concepts, skills and knowledge), assisting the Transition into the program, and any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required learning in later years including Work Integrated Learning (WIL) Courses.</w:t>
      </w:r>
    </w:p>
    <w:p>
      <w:pPr>
        <w:autoSpaceDN w:val="0"/>
        <w:autoSpaceDE w:val="0"/>
        <w:widowControl/>
        <w:spacing w:line="300" w:lineRule="exact" w:before="30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Discipline Study Units are Courses that provide the discipline knowledge relevant to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program. Discipline Study Units contains Course at all three levels: Introductory, Intermediate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and Advanced.</w:t>
      </w:r>
    </w:p>
    <w:p>
      <w:pPr>
        <w:autoSpaceDN w:val="0"/>
        <w:autoSpaceDE w:val="0"/>
        <w:widowControl/>
        <w:spacing w:line="300" w:lineRule="exact" w:before="30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Student Selection Units provide Students with some choice outside the discipline knowledge 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their program, with the nature and the amount of choice dependent on the type of program, for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example:</w:t>
      </w:r>
    </w:p>
    <w:p>
      <w:pPr>
        <w:autoSpaceDN w:val="0"/>
        <w:autoSpaceDE w:val="0"/>
        <w:widowControl/>
        <w:spacing w:line="332" w:lineRule="exact" w:before="274" w:after="288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Table 2: Student Selection</w:t>
      </w:r>
      <w:r>
        <w:rPr>
          <w:rFonts w:ascii="Helvetica" w:hAnsi="Helvetica" w:eastAsia="Helvetica"/>
          <w:b/>
          <w:i w:val="0"/>
          <w:color w:val="000000"/>
          <w:sz w:val="24"/>
        </w:rPr>
        <w:t>Course</w:t>
      </w:r>
      <w:r>
        <w:rPr>
          <w:rFonts w:ascii="Helvetica" w:hAnsi="Helvetica" w:eastAsia="Helvetica"/>
          <w:b/>
          <w:i w:val="0"/>
          <w:color w:val="000000"/>
          <w:sz w:val="24"/>
        </w:rPr>
        <w:t>Units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780"/>
        </w:trPr>
        <w:tc>
          <w:tcPr>
            <w:tcW w:type="dxa" w:w="341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8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Program Type</w:t>
            </w:r>
          </w:p>
        </w:tc>
        <w:tc>
          <w:tcPr>
            <w:tcW w:type="dxa" w:w="6796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112" w:after="0"/>
              <w:ind w:left="175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Number of Course Units that Students can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normally select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pgSz w:w="11906" w:h="16838"/>
          <w:pgMar w:top="664" w:right="830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2" w:lineRule="exact" w:before="0" w:after="0"/>
        <w:ind w:left="6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Associate Degree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Bachelor Degree (excluding graduate entry)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Graduate Certificate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Graduate Diploma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Master Degree (8 and 12 Course Units)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Master Degree (16 Course Units)</w:t>
      </w:r>
    </w:p>
    <w:p>
      <w:pPr>
        <w:sectPr>
          <w:type w:val="continuous"/>
          <w:pgSz w:w="11906" w:h="16838"/>
          <w:pgMar w:top="664" w:right="830" w:bottom="180" w:left="850" w:header="720" w:footer="720" w:gutter="0"/>
          <w:cols w:num="2" w:equalWidth="0">
            <w:col w:w="4938" w:space="0"/>
            <w:col w:w="5288" w:space="0"/>
          </w:cols>
          <w:docGrid w:linePitch="360"/>
        </w:sectPr>
      </w:pPr>
    </w:p>
    <w:p>
      <w:pPr>
        <w:autoSpaceDN w:val="0"/>
        <w:autoSpaceDE w:val="0"/>
        <w:widowControl/>
        <w:spacing w:line="472" w:lineRule="exact" w:before="0" w:after="570"/>
        <w:ind w:left="222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Students can select 4 Course Units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Students can select 8 Course Units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Students can select up to 1 Course Unit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Students can select up to 2 Course Units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Students can select 2 Course Units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Students can select 4 Course Units</w:t>
      </w:r>
    </w:p>
    <w:p>
      <w:pPr>
        <w:sectPr>
          <w:type w:val="nextColumn"/>
          <w:pgSz w:w="11906" w:h="16838"/>
          <w:pgMar w:top="664" w:right="830" w:bottom="180" w:left="850" w:header="720" w:footer="720" w:gutter="0"/>
          <w:cols w:num="2" w:equalWidth="0">
            <w:col w:w="4938" w:space="0"/>
            <w:col w:w="5288" w:space="0"/>
          </w:cols>
          <w:docGrid w:linePitch="360"/>
        </w:sectPr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 three and four-year Bachelor Degrees, students are limited to taking a maximum of 50% of</w:t>
      </w:r>
    </w:p>
    <w:p>
      <w:pPr>
        <w:autoSpaceDN w:val="0"/>
        <w:autoSpaceDE w:val="0"/>
        <w:widowControl/>
        <w:spacing w:line="216" w:lineRule="exact" w:before="68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>Complying with the law and observing Policy and Procedure is a condition of working and/or studying at the University. A hard copy of this</w:t>
      </w: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>electronic document is uncontrolled and may not be current as the University regularly reviews and updates its Policies and Policy Instruments.</w:t>
      </w: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type w:val="continuous"/>
          <w:pgSz w:w="11906" w:h="16838"/>
          <w:pgMar w:top="664" w:right="830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their Student Selection Course Units at Introductory Level.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4.2.3 Structure of other types of programs</w:t>
      </w:r>
    </w:p>
    <w:p>
      <w:pPr>
        <w:autoSpaceDN w:val="0"/>
        <w:autoSpaceDE w:val="0"/>
        <w:widowControl/>
        <w:spacing w:line="332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4"/>
        </w:rPr>
        <w:t>4.2.3.1 Bachelor degree (graduate entry)</w:t>
      </w:r>
    </w:p>
    <w:p>
      <w:pPr>
        <w:autoSpaceDN w:val="0"/>
        <w:autoSpaceDE w:val="0"/>
        <w:widowControl/>
        <w:spacing w:line="300" w:lineRule="exact" w:before="17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bachelor degree (graduate entry) is specifically designed on the assumption that admission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is on the basis of a previously completed bachelor degree, sometimes in a specified discipline. It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is often a shorter alternative to the full standard bachelor degree for initial professional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preparation in the particular discipline.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Students completing the graduate entry program must have achieved the same Learning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Outcomes as Students undertaking the standard program. Courses or a block of Courses that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are being exempt on the basis of the entry requirement (the previously completed degree) must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be identified as part of the program proposal.</w:t>
      </w:r>
    </w:p>
    <w:p>
      <w:pPr>
        <w:autoSpaceDN w:val="0"/>
        <w:autoSpaceDE w:val="0"/>
        <w:widowControl/>
        <w:spacing w:line="332" w:lineRule="exact" w:before="45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4"/>
        </w:rPr>
        <w:t>4.2.3.2 Double Degree programs</w:t>
      </w:r>
    </w:p>
    <w:p>
      <w:pPr>
        <w:autoSpaceDN w:val="0"/>
        <w:autoSpaceDE w:val="0"/>
        <w:widowControl/>
        <w:spacing w:line="300" w:lineRule="exact" w:before="17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Double Degree programs are available at both the undergraduate and postgraduate levels (for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example at the postgraduate level, this could be a double masters). The two Awards are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undertaken concurrently, with the Student normally graduating from both programs at the same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time.</w:t>
      </w:r>
    </w:p>
    <w:p>
      <w:pPr>
        <w:autoSpaceDN w:val="0"/>
        <w:autoSpaceDE w:val="0"/>
        <w:widowControl/>
        <w:spacing w:line="300" w:lineRule="exact" w:before="30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entry requirements for a concurrent Double Degree program must encompass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requirements for both component Awards.</w:t>
      </w:r>
    </w:p>
    <w:p>
      <w:pPr>
        <w:autoSpaceDN w:val="0"/>
        <w:autoSpaceDE w:val="0"/>
        <w:widowControl/>
        <w:spacing w:line="300" w:lineRule="exact" w:before="30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Double Degree program must ensure that the Learning Outcomes for each of the component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Awards are met.</w:t>
      </w:r>
    </w:p>
    <w:p>
      <w:pPr>
        <w:autoSpaceDN w:val="0"/>
        <w:autoSpaceDE w:val="0"/>
        <w:widowControl/>
        <w:spacing w:line="300" w:lineRule="exact" w:before="30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Where Courses are required in both component Awards, these Courses are used to satisfy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requirements of both programs and must be identified as part of the accreditation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documentation.</w:t>
      </w:r>
    </w:p>
    <w:p>
      <w:pPr>
        <w:autoSpaceDN w:val="0"/>
        <w:autoSpaceDE w:val="0"/>
        <w:widowControl/>
        <w:spacing w:line="332" w:lineRule="exact" w:before="45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4"/>
        </w:rPr>
        <w:t>4.2.3.3 Entry and exit programs nested in bachelor and master degrees</w:t>
      </w:r>
    </w:p>
    <w:p>
      <w:pPr>
        <w:autoSpaceDN w:val="0"/>
        <w:autoSpaceDE w:val="0"/>
        <w:widowControl/>
        <w:spacing w:line="300" w:lineRule="exact" w:before="17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Nested Qualifications in bachelor and master degrees are designed with specific Credit Transfer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pathways that allow the Student to easily move between programs at different AQF levels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potentially be awarded the qualifications for each of the Nested Qualifications.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 an undergraduate degree, the following qualifications can be nested:</w:t>
      </w:r>
    </w:p>
    <w:p>
      <w:pPr>
        <w:autoSpaceDN w:val="0"/>
        <w:autoSpaceDE w:val="0"/>
        <w:widowControl/>
        <w:spacing w:line="330" w:lineRule="exact" w:before="5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1. undergraduate certificate;</w:t>
      </w:r>
    </w:p>
    <w:p>
      <w:pPr>
        <w:autoSpaceDN w:val="0"/>
        <w:autoSpaceDE w:val="0"/>
        <w:widowControl/>
        <w:spacing w:line="330" w:lineRule="exact" w:before="2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diploma;</w:t>
      </w:r>
    </w:p>
    <w:p>
      <w:pPr>
        <w:autoSpaceDN w:val="0"/>
        <w:autoSpaceDE w:val="0"/>
        <w:widowControl/>
        <w:spacing w:line="330" w:lineRule="exact" w:before="2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3. associate degree; and</w:t>
      </w:r>
    </w:p>
    <w:p>
      <w:pPr>
        <w:autoSpaceDN w:val="0"/>
        <w:autoSpaceDE w:val="0"/>
        <w:widowControl/>
        <w:spacing w:line="202" w:lineRule="exact" w:before="802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832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4. three-year degree into a four-year degree.</w:t>
      </w:r>
    </w:p>
    <w:p>
      <w:pPr>
        <w:autoSpaceDN w:val="0"/>
        <w:autoSpaceDE w:val="0"/>
        <w:widowControl/>
        <w:spacing w:line="328" w:lineRule="exact" w:before="57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In a master degree the following qualifications can be nested:</w:t>
      </w:r>
    </w:p>
    <w:p>
      <w:pPr>
        <w:autoSpaceDN w:val="0"/>
        <w:autoSpaceDE w:val="0"/>
        <w:widowControl/>
        <w:spacing w:line="328" w:lineRule="exact" w:before="572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1. graduate certificate; and</w:t>
      </w:r>
    </w:p>
    <w:p>
      <w:pPr>
        <w:autoSpaceDN w:val="0"/>
        <w:autoSpaceDE w:val="0"/>
        <w:widowControl/>
        <w:spacing w:line="328" w:lineRule="exact" w:before="272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graduate diploma.</w:t>
      </w:r>
    </w:p>
    <w:p>
      <w:pPr>
        <w:autoSpaceDN w:val="0"/>
        <w:autoSpaceDE w:val="0"/>
        <w:widowControl/>
        <w:spacing w:line="300" w:lineRule="exact" w:before="6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developing Nested Qualifications, the design must ensure that the AQF requirements for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each of the program levels are met, particularly the highest level. For example, a master degree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with a nested graduate certificate and graduate diploma would have to include sufficient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Courses to meet the outcomes for an AQF level 9 master degree.</w:t>
      </w:r>
    </w:p>
    <w:p>
      <w:pPr>
        <w:autoSpaceDN w:val="0"/>
        <w:autoSpaceDE w:val="0"/>
        <w:widowControl/>
        <w:spacing w:line="300" w:lineRule="exact" w:before="30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Arrangements for nested suites of programs are approved at the time of accreditation and are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subject to the following requirements: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60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1. each of the component programs in a Nested Qualification suite is identified as either 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entry and exit qualification, or an exit only qualification;</w:t>
      </w:r>
    </w:p>
    <w:p>
      <w:pPr>
        <w:autoSpaceDN w:val="0"/>
        <w:autoSpaceDE w:val="0"/>
        <w:widowControl/>
        <w:spacing w:line="328" w:lineRule="exact" w:before="272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all required Courses in a lower level program are included in all higher level programs;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300" w:after="0"/>
        <w:ind w:left="52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3. Students are eligible for full Credit when transferring between programs in a Nested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Qualification suite; and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300" w:after="0"/>
        <w:ind w:left="524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4. Students are eligible on completion of each Nested Qualification to graduate with that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Award before continuing to a higher level program.</w:t>
      </w:r>
    </w:p>
    <w:p>
      <w:pPr>
        <w:autoSpaceDN w:val="0"/>
        <w:autoSpaceDE w:val="0"/>
        <w:widowControl/>
        <w:spacing w:line="300" w:lineRule="exact" w:before="60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Entry to the higher level program may specify a minimum level of performance or require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additional entry requirements which will be specified at the time the program is accredited.</w:t>
      </w:r>
    </w:p>
    <w:p>
      <w:pPr>
        <w:autoSpaceDN w:val="0"/>
        <w:autoSpaceDE w:val="0"/>
        <w:widowControl/>
        <w:spacing w:line="332" w:lineRule="exact" w:before="45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000000"/>
          <w:sz w:val="24"/>
        </w:rPr>
        <w:t>4.2.3.4 Generic exit qualifications</w:t>
      </w:r>
    </w:p>
    <w:p>
      <w:pPr>
        <w:autoSpaceDN w:val="0"/>
        <w:autoSpaceDE w:val="0"/>
        <w:widowControl/>
        <w:spacing w:line="300" w:lineRule="exact" w:before="174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University has a suite of generic exit qualifications for Students enrolled in bachelor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degrees who leave their studies after successful completion of four Units (undergraduate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certificate) and eight Units (diploma). As they are exit only points from degree programs, these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qualifications are not required to meet the structural models for the program level, as identified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below, but must meet the AQF requirements for the qualification level. More detail information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on the generic exit qualifications is contained in the Coursework Programs Teach-out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Transfer Requirements and Exit Qualifications Procedures.</w:t>
      </w:r>
    </w:p>
    <w:p>
      <w:pPr>
        <w:autoSpaceDN w:val="0"/>
        <w:autoSpaceDE w:val="0"/>
        <w:widowControl/>
        <w:spacing w:line="414" w:lineRule="exact" w:before="4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4.3 Variation from program structural requirements</w:t>
      </w:r>
    </w:p>
    <w:p>
      <w:pPr>
        <w:autoSpaceDN w:val="0"/>
        <w:autoSpaceDE w:val="0"/>
        <w:widowControl/>
        <w:spacing w:line="202" w:lineRule="exact" w:before="84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884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00" w:lineRule="exact" w:before="2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request for a variation from any element of the program structural requirements as set out 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the procedure or schedule can be made on the following grounds: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600" w:after="0"/>
        <w:ind w:left="524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1. the basis of pedagogically sound arguments consistent with the Curriculum Design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principles; or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30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2. specific requirements of a professionally accrediting body when these requirements are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identified in writing by the body concerned.</w:t>
      </w:r>
    </w:p>
    <w:p>
      <w:pPr>
        <w:autoSpaceDN w:val="0"/>
        <w:autoSpaceDE w:val="0"/>
        <w:widowControl/>
        <w:spacing w:line="300" w:lineRule="exact" w:before="60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Where there are grounds to anticipate a variation may be required, a request for endorsement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to proceed is made in accordance with the Program Accreditation Procedure prior to new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 development, or the Program Change, Suspension and Discontinuation Procedure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prior to making changes to existing programs, and is approved at the time the program is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approved or accredited.</w:t>
      </w:r>
    </w:p>
    <w:p>
      <w:pPr>
        <w:autoSpaceDN w:val="0"/>
        <w:autoSpaceDE w:val="0"/>
        <w:widowControl/>
        <w:spacing w:line="414" w:lineRule="exact" w:before="4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4.4 Study Components</w:t>
      </w:r>
    </w:p>
    <w:p>
      <w:pPr>
        <w:autoSpaceDN w:val="0"/>
        <w:autoSpaceDE w:val="0"/>
        <w:widowControl/>
        <w:spacing w:line="300" w:lineRule="exact" w:before="21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titles and composition of Study Components should reflect a disciplinary or sub-disciplinary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study focus and have titles that ensure clear differentiation from other Study Components.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 Study Component shares more than 50% of its Units with other Study Components.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Study Components will be tied to a program using one of the following criteria:</w:t>
      </w:r>
    </w:p>
    <w:p>
      <w:pPr>
        <w:autoSpaceDN w:val="0"/>
        <w:tabs>
          <w:tab w:pos="802" w:val="left"/>
        </w:tabs>
        <w:autoSpaceDE w:val="0"/>
        <w:widowControl/>
        <w:spacing w:line="300" w:lineRule="exact" w:before="600" w:after="0"/>
        <w:ind w:left="524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1. the program for which the Study Component was specifically designed to support 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extend that program's Learning Outcomes; or</w:t>
      </w:r>
    </w:p>
    <w:p>
      <w:pPr>
        <w:autoSpaceDN w:val="0"/>
        <w:autoSpaceDE w:val="0"/>
        <w:widowControl/>
        <w:spacing w:line="330" w:lineRule="exact" w:before="2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the program that has the most direct discipline relationship.</w:t>
      </w:r>
    </w:p>
    <w:p>
      <w:pPr>
        <w:autoSpaceDN w:val="0"/>
        <w:autoSpaceDE w:val="0"/>
        <w:widowControl/>
        <w:spacing w:line="300" w:lineRule="exact" w:before="6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Each Study Component should be designed to add depth or breadth to the discipline studies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build on the required studies. Therefore, a Study Component identified as part of a program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should not normally contain Courses that are also listed as being required discipline studies 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that program.</w:t>
      </w:r>
    </w:p>
    <w:p>
      <w:pPr>
        <w:autoSpaceDN w:val="0"/>
        <w:autoSpaceDE w:val="0"/>
        <w:widowControl/>
        <w:spacing w:line="358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4.4.1 Recording of Study Components</w:t>
      </w:r>
    </w:p>
    <w:p>
      <w:pPr>
        <w:autoSpaceDN w:val="0"/>
        <w:autoSpaceDE w:val="0"/>
        <w:widowControl/>
        <w:spacing w:line="300" w:lineRule="exact" w:before="188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undergraduate programs that have a structural requirement to complete a Major, only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Student's nominated primary Major will appear on their Testamur. Similarly, in postgraduate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programs that require a Specialisation to be completed, only Student's nominated primary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Specialisation will appear on their Testamur. Secondary Majors and Specialisations will not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appear on the Testamur. An exception are programs completed in pre-service education, both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at the undergraduate and postgraduate level, where the teaching areas completed will not 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included on the Testamur but only on the Academic Transcript.</w:t>
      </w:r>
    </w:p>
    <w:p>
      <w:pPr>
        <w:autoSpaceDN w:val="0"/>
        <w:autoSpaceDE w:val="0"/>
        <w:widowControl/>
        <w:spacing w:line="202" w:lineRule="exact" w:before="57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870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00" w:lineRule="exact" w:before="2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Study Components that are currently accredited as a requirement for a program will be recorded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on a Student's official Academic Transcript. Study Components undertaken by a Student at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another institution, completed either by cross-institutional studies or recognised for Credit at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University, will not be recorded on a Student's official Academic Transcript unless the studies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are relevant to a required Study Component approved for that program. Study Components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completed as part of “Electives” in a program structure are not recorded on a Student's official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Academic Transcript.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Student is only eligible for recognition of their completed Study Components on their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Academic Transcript if nominated as part of the Enrolment process in advance of their eligibility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to graduate.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4.4.2 Major</w:t>
      </w:r>
    </w:p>
    <w:p>
      <w:pPr>
        <w:autoSpaceDN w:val="0"/>
        <w:autoSpaceDE w:val="0"/>
        <w:widowControl/>
        <w:spacing w:line="300" w:lineRule="exact" w:before="188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Major must be designed to be included in an identified program or programs and must have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clearly stated Learning Outcomes that are aligned with the Program Learning Outcomes.</w:t>
      </w:r>
    </w:p>
    <w:p>
      <w:pPr>
        <w:autoSpaceDN w:val="0"/>
        <w:autoSpaceDE w:val="0"/>
        <w:widowControl/>
        <w:spacing w:line="300" w:lineRule="exact" w:before="30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Major is eight Course Units consisting of Introductory, Intermediate and Advanced level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courses.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Major must not include more than 50% of studies contained in other Majors.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Major may be offered as a primary major in a maximum of two Programs.</w:t>
      </w:r>
    </w:p>
    <w:p>
      <w:pPr>
        <w:autoSpaceDN w:val="0"/>
        <w:autoSpaceDE w:val="0"/>
        <w:widowControl/>
        <w:spacing w:line="358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4.4.3 Extended Major</w:t>
      </w:r>
    </w:p>
    <w:p>
      <w:pPr>
        <w:autoSpaceDN w:val="0"/>
        <w:autoSpaceDE w:val="0"/>
        <w:widowControl/>
        <w:spacing w:line="300" w:lineRule="exact" w:before="188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 Extended Major must be designed to be included in an identified program and has clearly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stated learning outcomes which align with the Program Learning Outcomes.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 Extended Major consists of 12 Units of required Courses and may be used to satisfy external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accreditation requirements. The Extended Major must be designed to either add further depth 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Major (the 12 Units of the Extended Major must include the eight Units required to 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completed for the Major), plus four Units of specified additional Courses; or be a stand-alone 12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Unit component that has no direct relationship to a Major or Minor. In the case of the first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structure, the 50% of overlap between Study Components is ignored.</w:t>
      </w:r>
    </w:p>
    <w:p>
      <w:pPr>
        <w:autoSpaceDN w:val="0"/>
        <w:autoSpaceDE w:val="0"/>
        <w:widowControl/>
        <w:spacing w:line="300" w:lineRule="exact" w:before="30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 Extended Major is 12 Course Units consisting of Introductory, Intermediate and Advanced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level courses.</w:t>
      </w:r>
    </w:p>
    <w:p>
      <w:pPr>
        <w:autoSpaceDN w:val="0"/>
        <w:autoSpaceDE w:val="0"/>
        <w:widowControl/>
        <w:spacing w:line="328" w:lineRule="exact" w:before="27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 Extended Major should include an Advanced Level Cornerstone course (see 4.5.3).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4.4.4 Minor</w:t>
      </w:r>
    </w:p>
    <w:p>
      <w:pPr>
        <w:autoSpaceDN w:val="0"/>
        <w:autoSpaceDE w:val="0"/>
        <w:widowControl/>
        <w:spacing w:line="33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Minor consists of four Units of specified Courses and do not contain Elective choice.</w:t>
      </w:r>
    </w:p>
    <w:p>
      <w:pPr>
        <w:autoSpaceDN w:val="0"/>
        <w:autoSpaceDE w:val="0"/>
        <w:widowControl/>
        <w:spacing w:line="330" w:lineRule="exact" w:before="27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Minor must not include more than 50% of studies contained in other Minors.</w:t>
      </w:r>
    </w:p>
    <w:p>
      <w:pPr>
        <w:autoSpaceDN w:val="0"/>
        <w:autoSpaceDE w:val="0"/>
        <w:widowControl/>
        <w:spacing w:line="202" w:lineRule="exact" w:before="872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832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There are two structures for Minors: general and advanced.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general Minor must be free standing and must not include Courses that require Pre-requisites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outside those included in the Minor.</w:t>
      </w:r>
    </w:p>
    <w:p>
      <w:pPr>
        <w:autoSpaceDN w:val="0"/>
        <w:autoSpaceDE w:val="0"/>
        <w:widowControl/>
        <w:spacing w:line="328" w:lineRule="exact" w:before="27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general Minor must not include more than two Units of introductory level Courses.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 advanced Minor is specifically designed for a program or group of programs and can include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Courses that require Pre-requisites outside those included in the Minor.</w:t>
      </w:r>
    </w:p>
    <w:p>
      <w:pPr>
        <w:autoSpaceDN w:val="0"/>
        <w:autoSpaceDE w:val="0"/>
        <w:widowControl/>
        <w:spacing w:line="328" w:lineRule="exact" w:before="27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An advanced Minor cannot include any introductory level Courses.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4.4.5 Specialisation</w:t>
      </w:r>
    </w:p>
    <w:p>
      <w:pPr>
        <w:autoSpaceDN w:val="0"/>
        <w:autoSpaceDE w:val="0"/>
        <w:widowControl/>
        <w:spacing w:line="300" w:lineRule="exact" w:before="188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Specialisation can consist of four Units and may be included in a Graduate Certificate,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Graduate Diploma or master degree.</w:t>
      </w:r>
    </w:p>
    <w:p>
      <w:pPr>
        <w:autoSpaceDN w:val="0"/>
        <w:autoSpaceDE w:val="0"/>
        <w:widowControl/>
        <w:spacing w:line="300" w:lineRule="exact" w:before="30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 Advanced Specialisation consists of eight Course Units and may be included in a 12 or 16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Course Unit master degree.</w:t>
      </w:r>
    </w:p>
    <w:p>
      <w:pPr>
        <w:autoSpaceDN w:val="0"/>
        <w:autoSpaceDE w:val="0"/>
        <w:widowControl/>
        <w:spacing w:line="358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4.4.6 Student Selection Units</w:t>
      </w:r>
    </w:p>
    <w:p>
      <w:pPr>
        <w:autoSpaceDN w:val="0"/>
        <w:autoSpaceDE w:val="0"/>
        <w:widowControl/>
        <w:spacing w:line="300" w:lineRule="exact" w:before="188" w:after="0"/>
        <w:ind w:left="0" w:right="864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Where a Program structure includes eight Units of Student Selection Units, guidance 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Students on recommended complementary studies may be identified in the Handbook.</w:t>
      </w:r>
    </w:p>
    <w:p>
      <w:pPr>
        <w:autoSpaceDN w:val="0"/>
        <w:autoSpaceDE w:val="0"/>
        <w:widowControl/>
        <w:spacing w:line="414" w:lineRule="exact" w:before="4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0"/>
        </w:rPr>
        <w:t>4.5 Courses (includes micro-courses and mini-courses)</w:t>
      </w:r>
    </w:p>
    <w:p>
      <w:pPr>
        <w:autoSpaceDN w:val="0"/>
        <w:autoSpaceDE w:val="0"/>
        <w:widowControl/>
        <w:spacing w:line="358" w:lineRule="exact" w:before="1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4.5.1 Course Unit values</w:t>
      </w:r>
    </w:p>
    <w:p>
      <w:pPr>
        <w:autoSpaceDN w:val="0"/>
        <w:autoSpaceDE w:val="0"/>
        <w:widowControl/>
        <w:spacing w:line="300" w:lineRule="exact" w:before="1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University currently offers Courses with the following Unit values: 0.25, 0.5, one, two, three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and four.</w:t>
      </w:r>
    </w:p>
    <w:p>
      <w:pPr>
        <w:autoSpaceDN w:val="0"/>
        <w:autoSpaceDE w:val="0"/>
        <w:widowControl/>
        <w:spacing w:line="358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4.5.2 Micro-courses and mini-courses</w:t>
      </w:r>
    </w:p>
    <w:p>
      <w:pPr>
        <w:autoSpaceDN w:val="0"/>
        <w:autoSpaceDE w:val="0"/>
        <w:widowControl/>
        <w:spacing w:line="300" w:lineRule="exact" w:before="1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Micro-courses and mini-courses refer to the modularisation of Courses into smaller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components. These can be developed as standalone micro/mini-courses or from the splitting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existing Courses into stackable modules.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4.5.3 Structural Courses</w:t>
      </w:r>
    </w:p>
    <w:p>
      <w:pPr>
        <w:autoSpaceDN w:val="0"/>
        <w:autoSpaceDE w:val="0"/>
        <w:widowControl/>
        <w:spacing w:line="300" w:lineRule="exact" w:before="188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University supports two forms of structural courses: Capstone and Cornerstone courses.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Depending on the structure of the program, normally, both types should be identified in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program's requirements.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Capstone Course (program level) Unit is an advanced level Core Course Unit that is designed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in a way that allows the Student to demonstrate they have mastery of the discipline of their</w:t>
      </w:r>
    </w:p>
    <w:p>
      <w:pPr>
        <w:autoSpaceDN w:val="0"/>
        <w:autoSpaceDE w:val="0"/>
        <w:widowControl/>
        <w:spacing w:line="202" w:lineRule="exact" w:before="612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858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4229100</wp:posOffset>
            </wp:positionV>
            <wp:extent cx="6134100" cy="5575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557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2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 and the Course reflects the majority of the program's Learning Outcomes. Examples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Capstone Courses include a final placements, industry-based projects, research-based projects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or industry internships.</w:t>
      </w:r>
    </w:p>
    <w:p>
      <w:pPr>
        <w:autoSpaceDN w:val="0"/>
        <w:autoSpaceDE w:val="0"/>
        <w:widowControl/>
        <w:spacing w:line="300" w:lineRule="exact" w:before="3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Cornerstone Course (Study Component level) is an advanced level Disciplinary Study Course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Unit in a Major or Extended Major that is designed in a way that allows the student to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demonstrate their mastery of the area of study and the course reflects the majority of the Major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or Extended Major Learning Outcomes.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4.5.4 Course level codes</w:t>
      </w:r>
    </w:p>
    <w:p>
      <w:pPr>
        <w:autoSpaceDN w:val="0"/>
        <w:autoSpaceDE w:val="0"/>
        <w:widowControl/>
        <w:spacing w:line="300" w:lineRule="exact" w:before="1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Courses are allocated a code which identifies the discipline area, level and individual numeric.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Courses are sequenced to foster progressive and coherent achievement of expected Learning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Outcomes. In order to indicate the level of knowledge and skill and the application of knowledge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skill, and whether the Course is offered in an undergraduate or postgraduate program,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Courses are normally identified at one of the levels detailed in Table 3 below.</w:t>
      </w:r>
    </w:p>
    <w:p>
      <w:pPr>
        <w:autoSpaceDN w:val="0"/>
        <w:autoSpaceDE w:val="0"/>
        <w:widowControl/>
        <w:spacing w:line="332" w:lineRule="exact" w:before="274" w:after="208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Table 3:</w:t>
      </w:r>
      <w:r>
        <w:rPr>
          <w:rFonts w:ascii="Helvetica" w:hAnsi="Helvetica" w:eastAsia="Helvetica"/>
          <w:b/>
          <w:i w:val="0"/>
          <w:color w:val="000000"/>
          <w:sz w:val="24"/>
        </w:rPr>
        <w:t>Course levels and coding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44"/>
        <w:gridCol w:w="2544"/>
        <w:gridCol w:w="2544"/>
        <w:gridCol w:w="2544"/>
      </w:tblGrid>
      <w:tr>
        <w:trPr>
          <w:trHeight w:hRule="exact" w:val="37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2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Program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2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Course and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2" w:after="0"/>
              <w:ind w:left="28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Course</w:t>
            </w:r>
          </w:p>
        </w:tc>
      </w:tr>
      <w:tr>
        <w:trPr>
          <w:trHeight w:hRule="exact" w:val="302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Level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Assessment</w:t>
            </w:r>
          </w:p>
        </w:tc>
        <w:tc>
          <w:tcPr>
            <w:tcW w:type="dxa" w:w="4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168" w:after="0"/>
              <w:ind w:left="10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Engaging with discipline knowledge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Code</w:t>
            </w:r>
          </w:p>
        </w:tc>
      </w:tr>
      <w:tr>
        <w:trPr>
          <w:trHeight w:hRule="exact" w:val="148"/>
        </w:trPr>
        <w:tc>
          <w:tcPr>
            <w:tcW w:type="dxa" w:w="254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8" w:after="0"/>
              <w:ind w:left="110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Level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Preparatory</w:t>
            </w:r>
          </w:p>
        </w:tc>
        <w:tc>
          <w:tcPr>
            <w:tcW w:type="dxa" w:w="2544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8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Level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0000</w:t>
            </w:r>
          </w:p>
        </w:tc>
      </w:tr>
      <w:tr>
        <w:trPr>
          <w:trHeight w:hRule="exact" w:val="448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1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Enabling/Non-</w:t>
            </w:r>
          </w:p>
        </w:tc>
        <w:tc>
          <w:tcPr>
            <w:tcW w:type="dxa" w:w="2544"/>
            <w:vMerge/>
            <w:tcBorders/>
          </w:tcPr>
          <w:p/>
        </w:tc>
        <w:tc>
          <w:tcPr>
            <w:tcW w:type="dxa" w:w="2544"/>
            <w:vMerge/>
            <w:tcBorders/>
          </w:tcPr>
          <w:p/>
        </w:tc>
        <w:tc>
          <w:tcPr>
            <w:tcW w:type="dxa" w:w="2544"/>
            <w:vMerge/>
            <w:tcBorders/>
          </w:tcPr>
          <w:p/>
        </w:tc>
      </w:tr>
      <w:tr>
        <w:trPr>
          <w:trHeight w:hRule="exact" w:val="150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AQF</w:t>
            </w:r>
          </w:p>
        </w:tc>
        <w:tc>
          <w:tcPr>
            <w:tcW w:type="dxa" w:w="2544"/>
            <w:vMerge/>
            <w:tcBorders/>
          </w:tcPr>
          <w:p/>
        </w:tc>
        <w:tc>
          <w:tcPr>
            <w:tcW w:type="dxa" w:w="2544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Level</w:t>
            </w:r>
          </w:p>
        </w:tc>
      </w:tr>
      <w:tr>
        <w:trPr>
          <w:trHeight w:hRule="exact" w:val="150"/>
        </w:trPr>
        <w:tc>
          <w:tcPr>
            <w:tcW w:type="dxa" w:w="2544"/>
            <w:vMerge/>
            <w:tcBorders/>
          </w:tcPr>
          <w:p/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1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Introductory</w:t>
            </w:r>
          </w:p>
        </w:tc>
        <w:tc>
          <w:tcPr>
            <w:tcW w:type="dxa" w:w="2544"/>
            <w:vMerge/>
            <w:tcBorders/>
          </w:tcPr>
          <w:p/>
        </w:tc>
        <w:tc>
          <w:tcPr>
            <w:tcW w:type="dxa" w:w="254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</w:t>
            </w:r>
          </w:p>
        </w:tc>
        <w:tc>
          <w:tcPr>
            <w:tcW w:type="dxa" w:w="2544"/>
            <w:vMerge/>
            <w:tcBorders/>
          </w:tcPr>
          <w:p/>
        </w:tc>
        <w:tc>
          <w:tcPr>
            <w:tcW w:type="dxa" w:w="254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1000</w:t>
            </w:r>
          </w:p>
        </w:tc>
      </w:tr>
      <w:tr>
        <w:trPr>
          <w:trHeight w:hRule="exact" w:val="37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Degree</w:t>
            </w:r>
          </w:p>
        </w:tc>
        <w:tc>
          <w:tcPr>
            <w:tcW w:type="dxa" w:w="2544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08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and skills at foundational level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Level</w:t>
            </w:r>
          </w:p>
        </w:tc>
      </w:tr>
    </w:tbl>
    <w:p>
      <w:pPr>
        <w:autoSpaceDN w:val="0"/>
        <w:autoSpaceDE w:val="0"/>
        <w:widowControl/>
        <w:spacing w:line="300" w:lineRule="exact" w:before="240" w:after="0"/>
        <w:ind w:left="4538" w:right="17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Broad application of knowledge and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skills in familiar contexts and with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support</w:t>
      </w:r>
    </w:p>
    <w:p>
      <w:pPr>
        <w:autoSpaceDN w:val="0"/>
        <w:autoSpaceDE w:val="0"/>
        <w:widowControl/>
        <w:spacing w:line="330" w:lineRule="exact" w:before="270" w:after="0"/>
        <w:ind w:left="0" w:right="2636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Limited or no Pre-requisites.</w:t>
      </w:r>
    </w:p>
    <w:p>
      <w:pPr>
        <w:autoSpaceDN w:val="0"/>
        <w:autoSpaceDE w:val="0"/>
        <w:widowControl/>
        <w:spacing w:line="300" w:lineRule="exact" w:before="300" w:after="210"/>
        <w:ind w:left="4538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Normally associated with the first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full-time study year of an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undergraduate program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44"/>
        <w:gridCol w:w="2544"/>
        <w:gridCol w:w="2544"/>
        <w:gridCol w:w="2544"/>
      </w:tblGrid>
      <w:tr>
        <w:trPr>
          <w:trHeight w:hRule="exact" w:val="37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</w:t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60" w:after="0"/>
              <w:ind w:left="3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Intermediate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7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Building on and expanding the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6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2000</w:t>
            </w:r>
          </w:p>
        </w:tc>
      </w:tr>
      <w:tr>
        <w:trPr>
          <w:trHeight w:hRule="exact" w:val="30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Degree</w:t>
            </w:r>
          </w:p>
        </w:tc>
        <w:tc>
          <w:tcPr>
            <w:tcW w:type="dxa" w:w="2544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scope of introductory knowledge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Level</w:t>
            </w:r>
          </w:p>
        </w:tc>
      </w:tr>
      <w:tr>
        <w:trPr>
          <w:trHeight w:hRule="exact" w:val="300"/>
        </w:trPr>
        <w:tc>
          <w:tcPr>
            <w:tcW w:type="dxa" w:w="2544"/>
            <w:vMerge/>
            <w:tcBorders/>
          </w:tcPr>
          <w:p/>
        </w:tc>
        <w:tc>
          <w:tcPr>
            <w:tcW w:type="dxa" w:w="2544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and skills, developing breadth or</w:t>
            </w:r>
          </w:p>
        </w:tc>
        <w:tc>
          <w:tcPr>
            <w:tcW w:type="dxa" w:w="2544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544"/>
            <w:vMerge/>
            <w:tcBorders/>
          </w:tcPr>
          <w:p/>
        </w:tc>
        <w:tc>
          <w:tcPr>
            <w:tcW w:type="dxa" w:w="2544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depth and applying knowledge and</w:t>
            </w:r>
          </w:p>
        </w:tc>
        <w:tc>
          <w:tcPr>
            <w:tcW w:type="dxa" w:w="2544"/>
            <w:vMerge/>
            <w:tcBorders/>
          </w:tcPr>
          <w:p/>
        </w:tc>
      </w:tr>
      <w:tr>
        <w:trPr>
          <w:trHeight w:hRule="exact" w:val="374"/>
        </w:trPr>
        <w:tc>
          <w:tcPr>
            <w:tcW w:type="dxa" w:w="2544"/>
            <w:vMerge/>
            <w:tcBorders/>
          </w:tcPr>
          <w:p/>
        </w:tc>
        <w:tc>
          <w:tcPr>
            <w:tcW w:type="dxa" w:w="2544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0" w:after="0"/>
              <w:ind w:left="7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skills in a new context</w:t>
            </w:r>
          </w:p>
        </w:tc>
        <w:tc>
          <w:tcPr>
            <w:tcW w:type="dxa" w:w="25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240" w:after="0"/>
        <w:ind w:left="4538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May require Pre-requisites where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discipline specific introductory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knowledge or skills is necessary</w:t>
      </w:r>
    </w:p>
    <w:p>
      <w:pPr>
        <w:autoSpaceDN w:val="0"/>
        <w:autoSpaceDE w:val="0"/>
        <w:widowControl/>
        <w:spacing w:line="330" w:lineRule="exact" w:before="270" w:after="0"/>
        <w:ind w:left="0" w:right="1862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Normally, undertaken in the second</w:t>
      </w:r>
    </w:p>
    <w:p>
      <w:pPr>
        <w:autoSpaceDN w:val="0"/>
        <w:autoSpaceDE w:val="0"/>
        <w:widowControl/>
        <w:spacing w:line="202" w:lineRule="exact" w:before="502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880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533400</wp:posOffset>
            </wp:positionV>
            <wp:extent cx="6134100" cy="927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927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28" w:after="212"/>
        <w:ind w:left="4538" w:right="273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or third full-time year of an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undergraduate programs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30"/>
        <w:gridCol w:w="2530"/>
        <w:gridCol w:w="2530"/>
        <w:gridCol w:w="2530"/>
      </w:tblGrid>
      <w:tr>
        <w:trPr>
          <w:trHeight w:hRule="exact" w:val="37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3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Advanced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Demonstrating coherence and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3000</w:t>
            </w:r>
          </w:p>
        </w:tc>
      </w:tr>
      <w:tr>
        <w:trPr>
          <w:trHeight w:hRule="exact" w:val="30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Degree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breadth or depth of knowledge and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Level</w:t>
            </w:r>
          </w:p>
        </w:tc>
      </w:tr>
      <w:tr>
        <w:trPr>
          <w:trHeight w:hRule="exact" w:val="376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skills</w:t>
            </w:r>
          </w:p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240" w:after="0"/>
        <w:ind w:left="4538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Independent application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knowledge and skills in unfamiliar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contexts</w:t>
      </w:r>
    </w:p>
    <w:p>
      <w:pPr>
        <w:autoSpaceDN w:val="0"/>
        <w:autoSpaceDE w:val="0"/>
        <w:widowControl/>
        <w:spacing w:line="300" w:lineRule="exact" w:before="300" w:after="0"/>
        <w:ind w:left="4464" w:right="1728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Meeting professional requirements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and AQF descriptors for the degree</w:t>
      </w:r>
    </w:p>
    <w:p>
      <w:pPr>
        <w:autoSpaceDN w:val="0"/>
        <w:autoSpaceDE w:val="0"/>
        <w:widowControl/>
        <w:spacing w:line="300" w:lineRule="exact" w:before="300" w:after="0"/>
        <w:ind w:left="4538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May require Pre-requisites where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discipline specific introductory 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developing knowledge or skills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necessary</w:t>
      </w:r>
    </w:p>
    <w:p>
      <w:pPr>
        <w:autoSpaceDN w:val="0"/>
        <w:autoSpaceDE w:val="0"/>
        <w:widowControl/>
        <w:spacing w:line="300" w:lineRule="exact" w:before="300" w:after="212"/>
        <w:ind w:left="4538" w:right="187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Normally undertaken in the third 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fourth full-time study year of an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undergraduate program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30"/>
        <w:gridCol w:w="2530"/>
        <w:gridCol w:w="2530"/>
        <w:gridCol w:w="2530"/>
      </w:tblGrid>
      <w:tr>
        <w:trPr>
          <w:trHeight w:hRule="exact" w:val="37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Bachelor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3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Honours</w:t>
            </w:r>
          </w:p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9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Demonstrating coherence and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4000</w:t>
            </w:r>
          </w:p>
        </w:tc>
      </w:tr>
      <w:tr>
        <w:trPr>
          <w:trHeight w:hRule="exact" w:val="30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Degree</w:t>
            </w:r>
          </w:p>
        </w:tc>
        <w:tc>
          <w:tcPr>
            <w:tcW w:type="dxa" w:w="2530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9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breadth or depth of knowledge and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level</w:t>
            </w:r>
          </w:p>
        </w:tc>
      </w:tr>
      <w:tr>
        <w:trPr>
          <w:trHeight w:hRule="exact" w:val="376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9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skills</w:t>
            </w:r>
          </w:p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240" w:after="0"/>
        <w:ind w:left="4538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Independent application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knowledge and skills in unfamiliar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contexts</w:t>
      </w:r>
    </w:p>
    <w:p>
      <w:pPr>
        <w:autoSpaceDN w:val="0"/>
        <w:autoSpaceDE w:val="0"/>
        <w:widowControl/>
        <w:spacing w:line="300" w:lineRule="exact" w:before="300" w:after="0"/>
        <w:ind w:left="4464" w:right="1728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Meeting professional requirements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and AQF descriptors for the degree</w:t>
      </w:r>
    </w:p>
    <w:p>
      <w:pPr>
        <w:autoSpaceDN w:val="0"/>
        <w:autoSpaceDE w:val="0"/>
        <w:widowControl/>
        <w:spacing w:line="300" w:lineRule="exact" w:before="300" w:after="0"/>
        <w:ind w:left="4538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May require Pre-requisites where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discipline specific introductory 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developing knowledge or skills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necessary</w:t>
      </w:r>
    </w:p>
    <w:p>
      <w:pPr>
        <w:autoSpaceDN w:val="0"/>
        <w:autoSpaceDE w:val="0"/>
        <w:widowControl/>
        <w:spacing w:line="300" w:lineRule="exact" w:before="300" w:after="212"/>
        <w:ind w:left="4538" w:right="187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Normally undertaken in the fourth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full-time study year of an Honours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program at AQF Level 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30"/>
        <w:gridCol w:w="2530"/>
        <w:gridCol w:w="2530"/>
        <w:gridCol w:w="2530"/>
      </w:tblGrid>
      <w:tr>
        <w:trPr>
          <w:trHeight w:hRule="exact" w:val="372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Postgraduate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Foundational</w:t>
            </w:r>
          </w:p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70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Apply specialised knowledge, skills,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5000</w:t>
            </w:r>
          </w:p>
        </w:tc>
      </w:tr>
      <w:tr>
        <w:trPr>
          <w:trHeight w:hRule="exact" w:val="300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70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judgement and independence as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levels</w:t>
            </w:r>
          </w:p>
        </w:tc>
      </w:tr>
      <w:tr>
        <w:trPr>
          <w:trHeight w:hRule="exact" w:val="300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70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part of managing a range of</w:t>
            </w:r>
          </w:p>
        </w:tc>
        <w:tc>
          <w:tcPr>
            <w:tcW w:type="dxa" w:w="2530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2530"/>
            <w:vMerge/>
            <w:tcBorders/>
          </w:tcPr>
          <w:p/>
        </w:tc>
        <w:tc>
          <w:tcPr>
            <w:tcW w:type="dxa" w:w="2530"/>
            <w:vMerge/>
            <w:tcBorders/>
          </w:tcPr>
          <w:p/>
        </w:tc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70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functions in specialised contexts</w:t>
            </w:r>
          </w:p>
        </w:tc>
        <w:tc>
          <w:tcPr>
            <w:tcW w:type="dxa" w:w="253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2" w:lineRule="exact" w:before="85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934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533400</wp:posOffset>
            </wp:positionV>
            <wp:extent cx="6134100" cy="3632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632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exact" w:before="28" w:after="212"/>
        <w:ind w:left="4538" w:right="187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Normally undertaken as part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graduate certificate and graduate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diploma degrees at AQF Level 8 or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introductory level in Master by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Coursework degrees at AQF Level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9.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36"/>
        <w:gridCol w:w="2536"/>
        <w:gridCol w:w="2536"/>
        <w:gridCol w:w="2536"/>
      </w:tblGrid>
      <w:tr>
        <w:trPr>
          <w:trHeight w:hRule="exact" w:val="372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Postgraduate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60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Advanced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Apply advanced knowledge, skills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44" w:after="0"/>
              <w:ind w:left="2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6000</w:t>
            </w:r>
          </w:p>
        </w:tc>
      </w:tr>
      <w:tr>
        <w:trPr>
          <w:trHeight w:hRule="exact" w:val="300"/>
        </w:trPr>
        <w:tc>
          <w:tcPr>
            <w:tcW w:type="dxa" w:w="2536"/>
            <w:vMerge/>
            <w:tcBorders/>
          </w:tcPr>
          <w:p/>
        </w:tc>
        <w:tc>
          <w:tcPr>
            <w:tcW w:type="dxa" w:w="2536"/>
            <w:vMerge/>
            <w:tcBorders/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and well-developed judgement as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2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level</w:t>
            </w:r>
          </w:p>
        </w:tc>
      </w:tr>
      <w:tr>
        <w:trPr>
          <w:trHeight w:hRule="exact" w:val="300"/>
        </w:trPr>
        <w:tc>
          <w:tcPr>
            <w:tcW w:type="dxa" w:w="2536"/>
            <w:vMerge/>
            <w:tcBorders/>
          </w:tcPr>
          <w:p/>
        </w:tc>
        <w:tc>
          <w:tcPr>
            <w:tcW w:type="dxa" w:w="2536"/>
            <w:vMerge/>
            <w:tcBorders/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part of becoming an autonomous,</w:t>
            </w:r>
          </w:p>
        </w:tc>
        <w:tc>
          <w:tcPr>
            <w:tcW w:type="dxa" w:w="253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536"/>
            <w:vMerge/>
            <w:tcBorders/>
          </w:tcPr>
          <w:p/>
        </w:tc>
        <w:tc>
          <w:tcPr>
            <w:tcW w:type="dxa" w:w="2536"/>
            <w:vMerge/>
            <w:tcBorders/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adaptable and responsible</w:t>
            </w:r>
          </w:p>
        </w:tc>
        <w:tc>
          <w:tcPr>
            <w:tcW w:type="dxa" w:w="2536"/>
            <w:vMerge/>
            <w:tcBorders/>
          </w:tcPr>
          <w:p/>
        </w:tc>
      </w:tr>
      <w:tr>
        <w:trPr>
          <w:trHeight w:hRule="exact" w:val="376"/>
        </w:trPr>
        <w:tc>
          <w:tcPr>
            <w:tcW w:type="dxa" w:w="2536"/>
            <w:vMerge/>
            <w:tcBorders/>
          </w:tcPr>
          <w:p/>
        </w:tc>
        <w:tc>
          <w:tcPr>
            <w:tcW w:type="dxa" w:w="2536"/>
            <w:vMerge/>
            <w:tcBorders/>
          </w:tcPr>
          <w:p/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8" w:lineRule="exact" w:before="0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practitioner</w:t>
            </w:r>
          </w:p>
        </w:tc>
        <w:tc>
          <w:tcPr>
            <w:tcW w:type="dxa" w:w="25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240" w:after="0"/>
        <w:ind w:left="4538" w:right="20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Normally undertaken as part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graduate certificate and graduate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diploma degrees at AQF Level 8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a master by Coursework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degrees at AQF Level 9.</w:t>
      </w:r>
    </w:p>
    <w:p>
      <w:pPr>
        <w:autoSpaceDN w:val="0"/>
        <w:autoSpaceDE w:val="0"/>
        <w:widowControl/>
        <w:spacing w:line="358" w:lineRule="exact" w:before="7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4.5.5 Course to program relationship</w:t>
      </w:r>
    </w:p>
    <w:p>
      <w:pPr>
        <w:autoSpaceDN w:val="0"/>
        <w:autoSpaceDE w:val="0"/>
        <w:widowControl/>
        <w:spacing w:line="300" w:lineRule="exact" w:before="1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Normally, Courses will belong to a primary program. The Learning Outcomes for each required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Course are aligned to the Program Learning Outcomes for the program.</w:t>
      </w:r>
    </w:p>
    <w:p>
      <w:pPr>
        <w:autoSpaceDN w:val="0"/>
        <w:autoSpaceDE w:val="0"/>
        <w:widowControl/>
        <w:spacing w:line="358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4.5.6 Course Student workload</w:t>
      </w:r>
    </w:p>
    <w:p>
      <w:pPr>
        <w:autoSpaceDN w:val="0"/>
        <w:autoSpaceDE w:val="0"/>
        <w:widowControl/>
        <w:spacing w:line="300" w:lineRule="exact" w:before="1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learning hours assigned to a Course reflects the time spent on structured learning activities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for the Course, the number of hours apportioned to self-directed learning and the completion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assessable tasks.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4.5.7 Parallel teaching - Undergraduate Courses in postgraduate programs</w:t>
      </w:r>
    </w:p>
    <w:p>
      <w:pPr>
        <w:autoSpaceDN w:val="0"/>
        <w:autoSpaceDE w:val="0"/>
        <w:widowControl/>
        <w:spacing w:line="300" w:lineRule="exact" w:before="188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Parallel teaching can occur when a postgraduate Course shares a significant amount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content, resources or learning situations with a similar undergraduate Course.</w:t>
      </w:r>
    </w:p>
    <w:p>
      <w:pPr>
        <w:autoSpaceDN w:val="0"/>
        <w:autoSpaceDE w:val="0"/>
        <w:widowControl/>
        <w:spacing w:line="300" w:lineRule="exact" w:before="30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Undergraduate courses as offered in undergraduate programs, with the exception of courses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coded at the Honours level, cannot be included in the structures of postgraduate programs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without meeting parallel teaching requirements. Courses coded at the Honours level (4000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Level) can be included in Graduate Certificate and Graduate Diploma programs.</w:t>
      </w:r>
    </w:p>
    <w:p>
      <w:pPr>
        <w:autoSpaceDN w:val="0"/>
        <w:autoSpaceDE w:val="0"/>
        <w:widowControl/>
        <w:spacing w:line="300" w:lineRule="exact" w:before="300" w:after="0"/>
        <w:ind w:left="0" w:right="352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Graduate certificate, graduate diploma and master programs may include Courses based 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intermediate and advanced level undergraduate Courses taught in parallel, provided that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corresponding graduate certificate, graduate diploma and master Course:</w:t>
      </w:r>
    </w:p>
    <w:p>
      <w:pPr>
        <w:autoSpaceDN w:val="0"/>
        <w:autoSpaceDE w:val="0"/>
        <w:widowControl/>
        <w:spacing w:line="330" w:lineRule="exact" w:before="57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1. is identified as a separate Course (different Course code and Course outline);</w:t>
      </w:r>
    </w:p>
    <w:p>
      <w:pPr>
        <w:autoSpaceDN w:val="0"/>
        <w:autoSpaceDE w:val="0"/>
        <w:widowControl/>
        <w:spacing w:line="202" w:lineRule="exact" w:before="572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912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4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5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is offered with additional or separate delivery, tutorials and discussions; and</w:t>
      </w:r>
    </w:p>
    <w:p>
      <w:pPr>
        <w:autoSpaceDN w:val="0"/>
        <w:autoSpaceDE w:val="0"/>
        <w:widowControl/>
        <w:spacing w:line="300" w:lineRule="exact" w:before="300" w:after="0"/>
        <w:ind w:left="802" w:right="288" w:hanging="278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3. includes additional or separate Assessment tasks with appropriate criteria that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acknowledge the different expectations, Learning Outcomes, prior knowledge and life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experiences of a Student undertaking an AQF Level 8 or 9 program.</w:t>
      </w:r>
    </w:p>
    <w:p>
      <w:pPr>
        <w:autoSpaceDN w:val="0"/>
        <w:autoSpaceDE w:val="0"/>
        <w:widowControl/>
        <w:spacing w:line="300" w:lineRule="exact" w:before="600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50% of the total Course Units for a postgraduate program can be taught in parallel with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undergraduate Courses. A case can be made for the 50% limit to be exceeded where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postgraduate program is providing “entry to the profession”.</w:t>
      </w:r>
    </w:p>
    <w:p>
      <w:pPr>
        <w:autoSpaceDN w:val="0"/>
        <w:autoSpaceDE w:val="0"/>
        <w:widowControl/>
        <w:spacing w:line="300" w:lineRule="exact" w:before="300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the case of nested postgraduate programs, the 50% limit applies to the complete nested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package, not to each of the individual programs.</w:t>
      </w:r>
    </w:p>
    <w:p>
      <w:pPr>
        <w:autoSpaceDN w:val="0"/>
        <w:autoSpaceDE w:val="0"/>
        <w:widowControl/>
        <w:spacing w:line="300" w:lineRule="exact" w:before="300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 cases where a Course is taught in parallel with an undergraduate Course, this arrangement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must be clearly identified in the postgraduate version of the Course Specifications.</w:t>
      </w:r>
    </w:p>
    <w:p>
      <w:pPr>
        <w:autoSpaceDN w:val="0"/>
        <w:autoSpaceDE w:val="0"/>
        <w:widowControl/>
        <w:spacing w:line="358" w:lineRule="exact" w:before="47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4.5.8 Restrictions on the identification of Pre-requisite Courses</w:t>
      </w:r>
    </w:p>
    <w:p>
      <w:pPr>
        <w:autoSpaceDN w:val="0"/>
        <w:autoSpaceDE w:val="0"/>
        <w:widowControl/>
        <w:spacing w:line="33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The number of listed Pre-requisites is restricted as follows:</w:t>
      </w:r>
    </w:p>
    <w:p>
      <w:pPr>
        <w:autoSpaceDN w:val="0"/>
        <w:autoSpaceDE w:val="0"/>
        <w:widowControl/>
        <w:spacing w:line="300" w:lineRule="exact" w:before="600" w:after="0"/>
        <w:ind w:left="802" w:right="0" w:hanging="278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1. Introductory Courses - no Pre-requisite Courses unless the two introductory Courses are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directly related, for example, Mathematics A and B; or there is a professional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accreditation requirement, for example, certain Course completed before undertaking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first placement.</w:t>
      </w:r>
    </w:p>
    <w:p>
      <w:pPr>
        <w:autoSpaceDN w:val="0"/>
        <w:autoSpaceDE w:val="0"/>
        <w:widowControl/>
        <w:spacing w:line="300" w:lineRule="exact" w:before="300" w:after="0"/>
        <w:ind w:left="802" w:right="0" w:hanging="278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2. All other Courses - limited to two Pre-requisites per program and the number of Courses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identified for each Pre-requisite is two. Pre-requisites should be avoided unless there is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a clear pedagogical justification for having a Pre-requisite.</w:t>
      </w:r>
    </w:p>
    <w:p>
      <w:pPr>
        <w:autoSpaceDN w:val="0"/>
        <w:autoSpaceDE w:val="0"/>
        <w:widowControl/>
        <w:spacing w:line="358" w:lineRule="exact" w:before="57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6"/>
        </w:rPr>
        <w:t>4.5.9 Anti-requisite condition</w:t>
      </w:r>
    </w:p>
    <w:p>
      <w:pPr>
        <w:autoSpaceDN w:val="0"/>
        <w:autoSpaceDE w:val="0"/>
        <w:widowControl/>
        <w:spacing w:line="300" w:lineRule="exact" w:before="188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 Anti-requisite condition may be applied where a Course has changed its code but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content remains essentially equivalent to that contained within the original Course.</w:t>
      </w:r>
    </w:p>
    <w:p>
      <w:pPr>
        <w:autoSpaceDN w:val="0"/>
        <w:autoSpaceDE w:val="0"/>
        <w:widowControl/>
        <w:spacing w:line="442" w:lineRule="exact" w:before="5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5 Schedules</w:t>
      </w:r>
    </w:p>
    <w:p>
      <w:pPr>
        <w:autoSpaceDN w:val="0"/>
        <w:autoSpaceDE w:val="0"/>
        <w:widowControl/>
        <w:spacing w:line="300" w:lineRule="exact" w:before="230" w:after="0"/>
        <w:ind w:left="0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procedure must be read in conjunction with its subordinate schedules as provided in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table below.</w:t>
      </w:r>
    </w:p>
    <w:p>
      <w:pPr>
        <w:autoSpaceDN w:val="0"/>
        <w:autoSpaceDE w:val="0"/>
        <w:widowControl/>
        <w:spacing w:line="442" w:lineRule="exact" w:before="508" w:after="224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32"/>
        </w:rPr>
        <w:t>6 Procedure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06"/>
        <w:gridCol w:w="5106"/>
      </w:tblGrid>
      <w:tr>
        <w:trPr>
          <w:trHeight w:hRule="exact" w:val="474"/>
        </w:trPr>
        <w:tc>
          <w:tcPr>
            <w:tcW w:type="dxa" w:w="2608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8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Accountable Officer</w:t>
            </w:r>
          </w:p>
        </w:tc>
        <w:tc>
          <w:tcPr>
            <w:tcW w:type="dxa" w:w="61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7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Deputy Vice-Chancellor (Academic Affairs)</w:t>
            </w:r>
          </w:p>
        </w:tc>
      </w:tr>
    </w:tbl>
    <w:p>
      <w:pPr>
        <w:autoSpaceDN w:val="0"/>
        <w:autoSpaceDE w:val="0"/>
        <w:widowControl/>
        <w:spacing w:line="202" w:lineRule="exact" w:before="454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564" w:right="844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4272"/>
        </w:trPr>
        <w:tc>
          <w:tcPr>
            <w:tcW w:type="dxa" w:w="2608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0" w:after="0"/>
              <w:ind w:left="6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Responsible Officer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Policy Type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Policy Suite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Subordinate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Schedules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Approved Date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Effective Date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Review Date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Relevant Legislation</w:t>
            </w:r>
          </w:p>
        </w:tc>
        <w:tc>
          <w:tcPr>
            <w:tcW w:type="dxa" w:w="67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6" w:lineRule="exact" w:before="0" w:after="0"/>
              <w:ind w:left="60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Dean (Academic Transformation)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University Procedure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FF"/>
                <w:sz w:val="24"/>
                <w:u w:val="single"/>
              </w:rPr>
              <w:hyperlink r:id="rId14" w:history="1">
                <w:r>
                  <w:rPr>
                    <w:rStyle w:val="Hyperlink"/>
                  </w:rPr>
                  <w:t xml:space="preserve">Coursework Curriculum Design Policy </w:t>
                </w:r>
              </w:hyperlink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FF"/>
                <w:sz w:val="24"/>
                <w:u w:val="single"/>
              </w:rPr>
              <w:hyperlink r:id="rId15" w:history="1">
                <w:r>
                  <w:rPr>
                    <w:rStyle w:val="Hyperlink"/>
                  </w:rPr>
                  <w:t>Coursework Curriculum Design and Structure Schedule</w:t>
                </w:r>
              </w:hyperlink>
            </w:r>
          </w:p>
          <w:p>
            <w:pPr>
              <w:autoSpaceDN w:val="0"/>
              <w:autoSpaceDE w:val="0"/>
              <w:widowControl/>
              <w:spacing w:line="500" w:lineRule="exact" w:before="300" w:after="0"/>
              <w:ind w:left="60" w:right="28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31/1/2022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31/1/2022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18/8/2026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FF"/>
                <w:sz w:val="24"/>
                <w:u w:val="single"/>
              </w:rPr>
              <w:hyperlink r:id="rId16" w:history="1">
                <w:r>
                  <w:rPr>
                    <w:rStyle w:val="Hyperlink"/>
                  </w:rPr>
                  <w:t>Australian Qualifications Framework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328" w:lineRule="exact" w:before="206" w:after="112"/>
        <w:ind w:left="0" w:right="23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Higher Education Standards Framework (Threshold Standards) 2021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113"/>
        <w:gridCol w:w="5113"/>
      </w:tblGrid>
      <w:tr>
        <w:trPr>
          <w:trHeight w:hRule="exact" w:val="1454"/>
        </w:trPr>
        <w:tc>
          <w:tcPr>
            <w:tcW w:type="dxa" w:w="2460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4" w:lineRule="exact" w:before="0" w:after="0"/>
              <w:ind w:left="30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Policy Exceptions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Related Policies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Related Procedures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2" w:lineRule="exact" w:before="0" w:after="0"/>
              <w:ind w:left="178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FF"/>
                <w:sz w:val="24"/>
                <w:u w:val="single"/>
              </w:rPr>
              <w:hyperlink r:id="rId18" w:history="1">
                <w:r>
                  <w:rPr>
                    <w:rStyle w:val="Hyperlink"/>
                  </w:rPr>
                  <w:t xml:space="preserve">Policy Exceptions Register </w:t>
                </w:r>
              </w:hyperlink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FF"/>
                <w:sz w:val="24"/>
                <w:u w:val="single"/>
              </w:rPr>
              <w:hyperlink r:id="rId19" w:history="1">
                <w:r>
                  <w:rPr>
                    <w:rStyle w:val="Hyperlink"/>
                  </w:rPr>
                  <w:t xml:space="preserve">Academic Programs and Courses Quality Policy </w:t>
                </w:r>
              </w:hyperlink>
            </w:r>
            <w:r>
              <w:rPr>
                <w:rFonts w:ascii="Helvetica" w:hAnsi="Helvetica" w:eastAsia="Helvetica"/>
                <w:b w:val="0"/>
                <w:i w:val="0"/>
                <w:color w:val="0000FF"/>
                <w:sz w:val="24"/>
                <w:u w:val="single"/>
              </w:rPr>
              <w:hyperlink r:id="rId20" w:history="1">
                <w:r>
                  <w:rPr>
                    <w:rStyle w:val="Hyperlink"/>
                  </w:rPr>
                  <w:t>Credit and Exemption Procedure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524" w:lineRule="exact" w:before="8" w:after="116"/>
        <w:ind w:left="2668" w:right="576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 xml:space="preserve">Enrolment Procedure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Higher Degree by Research Student Admissions and Enrolments </w:t>
          </w:r>
        </w:hyperlink>
      </w: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Procedure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 xml:space="preserve">Program Accreditation Procedure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Work Integrated Learning Activities Procedure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5113"/>
        <w:gridCol w:w="5113"/>
      </w:tblGrid>
      <w:tr>
        <w:trPr>
          <w:trHeight w:hRule="exact" w:val="1078"/>
        </w:trPr>
        <w:tc>
          <w:tcPr>
            <w:tcW w:type="dxa" w:w="2578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90" w:after="0"/>
              <w:ind w:left="30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Related forms,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 xml:space="preserve">publications and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websites</w:t>
            </w:r>
          </w:p>
        </w:tc>
        <w:tc>
          <w:tcPr>
            <w:tcW w:type="dxa" w:w="7598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00"/>
        </w:trPr>
        <w:tc>
          <w:tcPr>
            <w:tcW w:type="dxa" w:w="2578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2" w:after="0"/>
              <w:ind w:left="3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Definitions</w:t>
            </w:r>
          </w:p>
        </w:tc>
        <w:tc>
          <w:tcPr>
            <w:tcW w:type="dxa" w:w="7598"/>
            <w:tcBorders/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Terms defined in the Definitions Dictionary</w:t>
            </w:r>
          </w:p>
        </w:tc>
      </w:tr>
    </w:tbl>
    <w:p>
      <w:pPr>
        <w:autoSpaceDN w:val="0"/>
        <w:autoSpaceDE w:val="0"/>
        <w:widowControl/>
        <w:spacing w:line="350" w:lineRule="exact" w:before="56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 xml:space="preserve">Academic Transcript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document that provides an accurate statement of the information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about the Student's academic and academic related activities at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University. This document satisfies the University's responsibilities 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Student and other third parties (including other universities) for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adequate and appropriate representation of relevant information about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student's academic and academic related activities. </w:t>
      </w:r>
    </w:p>
    <w:p>
      <w:pPr>
        <w:autoSpaceDN w:val="0"/>
        <w:autoSpaceDE w:val="0"/>
        <w:widowControl/>
        <w:spacing w:line="600" w:lineRule="exact" w:before="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Anti-requisite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An Anti-requisite Course contains substantially equivalent content and</w:t>
      </w:r>
    </w:p>
    <w:p>
      <w:pPr>
        <w:autoSpaceDN w:val="0"/>
        <w:autoSpaceDE w:val="0"/>
        <w:widowControl/>
        <w:spacing w:line="202" w:lineRule="exact" w:before="61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24" w:right="830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00" w:lineRule="exact" w:before="28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Learning Outcomes to the Course for which it is nominated as an Anti-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requisite such that it is not in the Student's best interest to complete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both Courses. </w:t>
      </w:r>
    </w:p>
    <w:p>
      <w:pPr>
        <w:autoSpaceDN w:val="0"/>
        <w:autoSpaceDE w:val="0"/>
        <w:widowControl/>
        <w:spacing w:line="328" w:lineRule="exact" w:before="272" w:after="0"/>
        <w:ind w:left="0" w:right="561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Approved Course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Course chosen by Students from a designated list associated with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specific program which adds value to their degree. </w:t>
      </w:r>
    </w:p>
    <w:p>
      <w:pPr>
        <w:autoSpaceDN w:val="0"/>
        <w:autoSpaceDE w:val="0"/>
        <w:widowControl/>
        <w:spacing w:line="328" w:lineRule="exact" w:before="272" w:after="0"/>
        <w:ind w:left="0" w:right="6798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Award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qualification conferred upon a Student following the successful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completion of an Academic Program. The categories of Award are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listed in the Program Nomenclature Schedule. </w:t>
      </w:r>
    </w:p>
    <w:p>
      <w:pPr>
        <w:autoSpaceDN w:val="0"/>
        <w:autoSpaceDE w:val="0"/>
        <w:widowControl/>
        <w:spacing w:line="328" w:lineRule="exact" w:before="272" w:after="0"/>
        <w:ind w:left="0" w:right="5956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Capstone Unit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final year Course, or Courses, in an undergraduate degree program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which require Students to integrate and apply what they have learned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from across their entire Major or program of study. </w:t>
      </w:r>
    </w:p>
    <w:p>
      <w:pPr>
        <w:autoSpaceDN w:val="0"/>
        <w:autoSpaceDE w:val="0"/>
        <w:widowControl/>
        <w:spacing w:line="328" w:lineRule="exact" w:before="272" w:after="0"/>
        <w:ind w:left="0" w:right="6116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Core Course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Course that combines introductory discipline knowledge with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enabling students to gain skills and knowledge for successful tertiary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study and lifelong learning, and provides a foundation for the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Graduate Attributes. A Core Course must be passed to fulfil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requirements of the program. </w:t>
      </w:r>
    </w:p>
    <w:p>
      <w:pPr>
        <w:autoSpaceDN w:val="0"/>
        <w:autoSpaceDE w:val="0"/>
        <w:widowControl/>
        <w:spacing w:line="328" w:lineRule="exact" w:before="272" w:after="0"/>
        <w:ind w:left="0" w:right="618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Co-requisite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Co-requisite Course encompasses specific knowledge and skills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that complements the knowledge gained in a nominated Co-requisite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course. As such, it must be successfully completed prior to, or studied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concurrently with, the nominated Co-requisite Course. Co-requisites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are restricted to Courses only in professionally accredited programs. </w:t>
      </w:r>
    </w:p>
    <w:p>
      <w:pPr>
        <w:autoSpaceDN w:val="0"/>
        <w:autoSpaceDE w:val="0"/>
        <w:widowControl/>
        <w:spacing w:line="328" w:lineRule="exact" w:before="272" w:after="0"/>
        <w:ind w:left="0" w:right="566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Cornerstone Unit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Is an advanced Course, in an undergraduate degree program which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require Students to integrate and apply what they have learned from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across their Major or Extended Major. </w:t>
      </w:r>
    </w:p>
    <w:p>
      <w:pPr>
        <w:autoSpaceDN w:val="0"/>
        <w:autoSpaceDE w:val="0"/>
        <w:widowControl/>
        <w:spacing w:line="328" w:lineRule="exact" w:before="272" w:after="0"/>
        <w:ind w:left="0" w:right="670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Course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discrete element of a program, normally undertaken over a single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Study Period, in which the Student enrols, and on completion of which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Student is awarded a grade. </w:t>
      </w:r>
    </w:p>
    <w:p>
      <w:pPr>
        <w:autoSpaceDN w:val="0"/>
        <w:autoSpaceDE w:val="0"/>
        <w:widowControl/>
        <w:spacing w:line="202" w:lineRule="exact" w:before="61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910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66" w:lineRule="exact" w:before="0" w:after="0"/>
        <w:ind w:left="2668" w:right="432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 xml:space="preserve">Course Learning Outcomes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 Learning Outcomes are the expression of the set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knowledge, skills and the application of the knowledge and skills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person has acquired and is able to demonstrate as a result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completing a Course. </w:t>
      </w:r>
    </w:p>
    <w:p>
      <w:pPr>
        <w:autoSpaceDN w:val="0"/>
        <w:autoSpaceDE w:val="0"/>
        <w:widowControl/>
        <w:spacing w:line="376" w:lineRule="exact" w:before="224" w:after="0"/>
        <w:ind w:left="2668" w:right="576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 xml:space="preserve">Coursework Curriculum Model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set of broad curricular and structural rules prescribed by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University for sub-bachelor, bachelor, honours, sub-master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master level Coursework Programs to simplify and enhance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Student learning journey. </w:t>
      </w:r>
    </w:p>
    <w:p>
      <w:pPr>
        <w:autoSpaceDN w:val="0"/>
        <w:autoSpaceDE w:val="0"/>
        <w:widowControl/>
        <w:spacing w:line="600" w:lineRule="exact" w:before="0" w:after="0"/>
        <w:ind w:left="2668" w:right="72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 xml:space="preserve">Coursework Program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sequence of study consisting predominantly of Coursework. </w:t>
      </w:r>
    </w:p>
    <w:p>
      <w:pPr>
        <w:autoSpaceDN w:val="0"/>
        <w:autoSpaceDE w:val="0"/>
        <w:widowControl/>
        <w:spacing w:line="600" w:lineRule="exact" w:before="0" w:after="0"/>
        <w:ind w:left="2668" w:right="2304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 xml:space="preserve">Credit Point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term used prior to 2002 to describe a Unit. </w:t>
      </w:r>
    </w:p>
    <w:p>
      <w:pPr>
        <w:autoSpaceDN w:val="0"/>
        <w:autoSpaceDE w:val="0"/>
        <w:widowControl/>
        <w:spacing w:line="376" w:lineRule="exact" w:before="224" w:after="0"/>
        <w:ind w:left="2668" w:right="288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 xml:space="preserve">Credit Transfer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process that provides Students with agreed and consistent Credit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outcomes for components of a qualification based on identified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equivalence in content and Learning Outcomes between matched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qualifications. </w:t>
      </w:r>
    </w:p>
    <w:p>
      <w:pPr>
        <w:autoSpaceDN w:val="0"/>
        <w:autoSpaceDE w:val="0"/>
        <w:widowControl/>
        <w:spacing w:line="450" w:lineRule="exact" w:before="15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39" w:history="1">
          <w:r>
            <w:rPr>
              <w:rStyle w:val="Hyperlink"/>
            </w:rPr>
            <w:t xml:space="preserve">Cross-Credited Elective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component of a Double Degree: an elective that is relevant for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counts as Credit towards each of the degrees within the qualification. </w:t>
      </w:r>
    </w:p>
    <w:p>
      <w:pPr>
        <w:autoSpaceDN w:val="0"/>
        <w:autoSpaceDE w:val="0"/>
        <w:widowControl/>
        <w:spacing w:line="376" w:lineRule="exact" w:before="224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0" w:history="1">
          <w:r>
            <w:rPr>
              <w:rStyle w:val="Hyperlink"/>
            </w:rPr>
            <w:t xml:space="preserve">Curriculum Design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process of intentionally crafting the architecture of the entire suite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of learning activities and experiences that a student will undertake 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order to successfully complete a program, courses or study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component to achieve the stated learning outcomes. </w:t>
      </w:r>
    </w:p>
    <w:p>
      <w:pPr>
        <w:autoSpaceDN w:val="0"/>
        <w:autoSpaceDE w:val="0"/>
        <w:widowControl/>
        <w:spacing w:line="450" w:lineRule="exact" w:before="150" w:after="0"/>
        <w:ind w:left="2668" w:right="288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1" w:history="1">
          <w:r>
            <w:rPr>
              <w:rStyle w:val="Hyperlink"/>
            </w:rPr>
            <w:t xml:space="preserve">Discipline Study Unit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coherent, developmental section of an academic program, which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has a specific discipline focus. </w:t>
      </w:r>
    </w:p>
    <w:p>
      <w:pPr>
        <w:autoSpaceDN w:val="0"/>
        <w:autoSpaceDE w:val="0"/>
        <w:widowControl/>
        <w:spacing w:line="328" w:lineRule="exact" w:before="272" w:after="0"/>
        <w:ind w:left="0" w:right="584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2" w:history="1">
          <w:r>
            <w:rPr>
              <w:rStyle w:val="Hyperlink"/>
            </w:rPr>
            <w:t>Double Degree</w:t>
          </w:r>
        </w:hyperlink>
      </w:r>
    </w:p>
    <w:p>
      <w:pPr>
        <w:autoSpaceDN w:val="0"/>
        <w:autoSpaceDE w:val="0"/>
        <w:widowControl/>
        <w:spacing w:line="202" w:lineRule="exact" w:before="91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934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00" w:lineRule="exact" w:before="28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Two individually approved programs undertaken concurrently.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requirements for each program and Major or Specialisation must be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completed but by cross recognition of Courses and content between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two programs the two degrees can be completed more quickly if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necessary program structure is determined from the outset.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Students receive two degrees and two Testamurs. </w:t>
      </w:r>
    </w:p>
    <w:p>
      <w:pPr>
        <w:autoSpaceDN w:val="0"/>
        <w:autoSpaceDE w:val="0"/>
        <w:widowControl/>
        <w:spacing w:line="328" w:lineRule="exact" w:before="272" w:after="0"/>
        <w:ind w:left="0" w:right="662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3" w:history="1">
          <w:r>
            <w:rPr>
              <w:rStyle w:val="Hyperlink"/>
            </w:rPr>
            <w:t>Elective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Course chosen by Students to add value to their degree, either from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list of recommended Courses, or from a range of Courses offered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from programs across the university. </w:t>
      </w:r>
    </w:p>
    <w:p>
      <w:pPr>
        <w:autoSpaceDN w:val="0"/>
        <w:autoSpaceDE w:val="0"/>
        <w:widowControl/>
        <w:spacing w:line="328" w:lineRule="exact" w:before="272" w:after="0"/>
        <w:ind w:left="0" w:right="5782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4" w:history="1">
          <w:r>
            <w:rPr>
              <w:rStyle w:val="Hyperlink"/>
            </w:rPr>
            <w:t>Extended Major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 Extended Major is a coherent, developmental section of an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academic program, comprised of 12 units of study, which provides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specific disciplinary focus. </w:t>
      </w:r>
    </w:p>
    <w:p>
      <w:pPr>
        <w:autoSpaceDN w:val="0"/>
        <w:autoSpaceDE w:val="0"/>
        <w:widowControl/>
        <w:spacing w:line="328" w:lineRule="exact" w:before="272" w:after="0"/>
        <w:ind w:left="0" w:right="4488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5" w:history="1">
          <w:r>
            <w:rPr>
              <w:rStyle w:val="Hyperlink"/>
            </w:rPr>
            <w:t>Grade Point Average (GPA)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GPA is the sum, for all relevant Courses, of the Unit value for each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Course, multiplied by the numerical value of the Grades achieved in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those Courses, divided by the sum of the Unit values for all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relevant Courses. </w:t>
      </w:r>
    </w:p>
    <w:p>
      <w:pPr>
        <w:autoSpaceDN w:val="0"/>
        <w:autoSpaceDE w:val="0"/>
        <w:widowControl/>
        <w:spacing w:line="328" w:lineRule="exact" w:before="272" w:after="0"/>
        <w:ind w:left="0" w:right="3742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6" w:history="1">
          <w:r>
            <w:rPr>
              <w:rStyle w:val="Hyperlink"/>
            </w:rPr>
            <w:t>Higher Degree by Research (HDR)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55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Research Doctorate or Research Masters program for which at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least two-thirds of the Student load for the program is required 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research work. </w:t>
      </w:r>
    </w:p>
    <w:p>
      <w:pPr>
        <w:autoSpaceDN w:val="0"/>
        <w:autoSpaceDE w:val="0"/>
        <w:widowControl/>
        <w:spacing w:line="328" w:lineRule="exact" w:before="272" w:after="0"/>
        <w:ind w:left="0" w:right="537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7" w:history="1">
          <w:r>
            <w:rPr>
              <w:rStyle w:val="Hyperlink"/>
            </w:rPr>
            <w:t>Learning Outcomes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expression of the set of knowledge, skills and the application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knowledge and skills a person has acquired and is able to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demonstrate as a result of learning. </w:t>
      </w:r>
    </w:p>
    <w:p>
      <w:pPr>
        <w:autoSpaceDN w:val="0"/>
        <w:autoSpaceDE w:val="0"/>
        <w:widowControl/>
        <w:spacing w:line="328" w:lineRule="exact" w:before="272" w:after="0"/>
        <w:ind w:left="0" w:right="686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8" w:history="1">
          <w:r>
            <w:rPr>
              <w:rStyle w:val="Hyperlink"/>
            </w:rPr>
            <w:t>Major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coherent set of at least eight (8) Units which provides depth of study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within a specific subject area or discipline. </w:t>
      </w:r>
    </w:p>
    <w:p>
      <w:pPr>
        <w:autoSpaceDN w:val="0"/>
        <w:autoSpaceDE w:val="0"/>
        <w:widowControl/>
        <w:spacing w:line="328" w:lineRule="exact" w:before="272" w:after="0"/>
        <w:ind w:left="0" w:right="686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49" w:history="1">
          <w:r>
            <w:rPr>
              <w:rStyle w:val="Hyperlink"/>
            </w:rPr>
            <w:t>Minor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A coherent set of at least four (4) Units which provides a sub-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disciplinary focus and allows a Student to extend or complement their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Major or Discipline Study Courses. </w:t>
      </w:r>
    </w:p>
    <w:p>
      <w:pPr>
        <w:autoSpaceDN w:val="0"/>
        <w:autoSpaceDE w:val="0"/>
        <w:widowControl/>
        <w:spacing w:line="202" w:lineRule="exact" w:before="61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924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522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0" w:history="1">
          <w:r>
            <w:rPr>
              <w:rStyle w:val="Hyperlink"/>
            </w:rPr>
            <w:t>Nested Qualifications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set of programs of study that are offered sequentially and which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allows a Student to progress from a lower level qualification into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higher level qualification to enable multiple entry and exit points.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Programs at the lower qualification levels are described as 'nested'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within the programs leading to qualifications at the higher levels. </w:t>
      </w:r>
    </w:p>
    <w:p>
      <w:pPr>
        <w:autoSpaceDN w:val="0"/>
        <w:autoSpaceDE w:val="0"/>
        <w:widowControl/>
        <w:spacing w:line="328" w:lineRule="exact" w:before="272" w:after="0"/>
        <w:ind w:left="0" w:right="613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1" w:history="1">
          <w:r>
            <w:rPr>
              <w:rStyle w:val="Hyperlink"/>
            </w:rPr>
            <w:t>Pre-requisite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Pre-requisite Course encompasses specific knowledge and skills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Student needs to possess in order to progress to a subsequent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nominated Course. As such, it must be completed prior to undertaking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subsequent Course. </w:t>
      </w:r>
    </w:p>
    <w:p>
      <w:pPr>
        <w:autoSpaceDN w:val="0"/>
        <w:autoSpaceDE w:val="0"/>
        <w:widowControl/>
        <w:spacing w:line="328" w:lineRule="exact" w:before="272" w:after="0"/>
        <w:ind w:left="0" w:right="441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2" w:history="1">
          <w:r>
            <w:rPr>
              <w:rStyle w:val="Hyperlink"/>
            </w:rPr>
            <w:t>Program Learning Outcomes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 Learning Outcomes are the expression of the set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knowledge, skills and the application of the knowledge and skills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person has acquired and is able to demonstrate as a result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completing a Program. </w:t>
      </w:r>
    </w:p>
    <w:p>
      <w:pPr>
        <w:autoSpaceDN w:val="0"/>
        <w:autoSpaceDE w:val="0"/>
        <w:widowControl/>
        <w:spacing w:line="328" w:lineRule="exact" w:before="272" w:after="0"/>
        <w:ind w:left="0" w:right="5158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3" w:history="1">
          <w:r>
            <w:rPr>
              <w:rStyle w:val="Hyperlink"/>
            </w:rPr>
            <w:t>Research Project Unit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Units that form part of an academic Coursework Program and which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enable enrolled Students to undertake supervised, disciplinary or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applied professional research on a topic, chosen in consultation with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their supervisor or Course Coordinator. </w:t>
      </w:r>
    </w:p>
    <w:p>
      <w:pPr>
        <w:autoSpaceDN w:val="0"/>
        <w:autoSpaceDE w:val="0"/>
        <w:widowControl/>
        <w:spacing w:line="328" w:lineRule="exact" w:before="272" w:after="0"/>
        <w:ind w:left="0" w:right="601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4" w:history="1">
          <w:r>
            <w:rPr>
              <w:rStyle w:val="Hyperlink"/>
            </w:rPr>
            <w:t>Specialisation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coherent set of at least four (4) Units in a postgraduate program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which provides a disciplinary focus for Student study. </w:t>
      </w:r>
    </w:p>
    <w:p>
      <w:pPr>
        <w:autoSpaceDN w:val="0"/>
        <w:autoSpaceDE w:val="0"/>
        <w:widowControl/>
        <w:spacing w:line="328" w:lineRule="exact" w:before="272" w:after="0"/>
        <w:ind w:left="0" w:right="6664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5" w:history="1">
          <w:r>
            <w:rPr>
              <w:rStyle w:val="Hyperlink"/>
            </w:rPr>
            <w:t>Student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person who is enrolled in a UniSQ Upskill Course or who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admitted to an Award Program or Non-Award Program offered by the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University and is: currently enrolled in one or more Courses or study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units; or not currently enrolled but is on an approved Leave of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Absence or whose admission has not been cancelled. </w:t>
      </w:r>
    </w:p>
    <w:p>
      <w:pPr>
        <w:autoSpaceDN w:val="0"/>
        <w:autoSpaceDE w:val="0"/>
        <w:widowControl/>
        <w:spacing w:line="328" w:lineRule="exact" w:before="272" w:after="0"/>
        <w:ind w:left="0" w:right="5116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6" w:history="1">
          <w:r>
            <w:rPr>
              <w:rStyle w:val="Hyperlink"/>
            </w:rPr>
            <w:t>Student Selection Unit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Units of study selected by the Student to compliment or extend their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primary Major, or Discipline Study Units. The Unit weighting allocated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to Student Selection Units is determined by the applicable degree type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Coursework Curriculum Model. </w:t>
      </w:r>
    </w:p>
    <w:p>
      <w:pPr>
        <w:autoSpaceDN w:val="0"/>
        <w:autoSpaceDE w:val="0"/>
        <w:widowControl/>
        <w:spacing w:line="202" w:lineRule="exact" w:before="61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896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5532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7" w:history="1">
          <w:r>
            <w:rPr>
              <w:rStyle w:val="Hyperlink"/>
            </w:rPr>
            <w:t>Study Component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592" w:right="144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coherent set of Courses that develop a particular academic theme.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includes Majors, Extended Majors, Minors and Specialisations. </w:t>
      </w:r>
    </w:p>
    <w:p>
      <w:pPr>
        <w:autoSpaceDN w:val="0"/>
        <w:autoSpaceDE w:val="0"/>
        <w:widowControl/>
        <w:spacing w:line="328" w:lineRule="exact" w:before="272" w:after="0"/>
        <w:ind w:left="0" w:right="3372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8" w:history="1">
          <w:r>
            <w:rPr>
              <w:rStyle w:val="Hyperlink"/>
            </w:rPr>
            <w:t>Study Component Learning Outcomes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Learning Outcomes are the expression of the set of knowledge, skills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the application of the knowledge and skills a person has acquired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is able to demonstrate as a result of completing a Study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Component (only at the Major and Extended Major levels). </w:t>
      </w:r>
    </w:p>
    <w:p>
      <w:pPr>
        <w:autoSpaceDN w:val="0"/>
        <w:autoSpaceDE w:val="0"/>
        <w:widowControl/>
        <w:spacing w:line="328" w:lineRule="exact" w:before="272" w:after="0"/>
        <w:ind w:left="0" w:right="600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59" w:history="1">
          <w:r>
            <w:rPr>
              <w:rStyle w:val="Hyperlink"/>
            </w:rPr>
            <w:t>Sub-Bachelor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28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Includes diploma, undergraduate certificate, advanced diploma and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associate degree level programs. </w:t>
      </w:r>
    </w:p>
    <w:p>
      <w:pPr>
        <w:autoSpaceDN w:val="0"/>
        <w:autoSpaceDE w:val="0"/>
        <w:widowControl/>
        <w:spacing w:line="328" w:lineRule="exact" w:before="272" w:after="0"/>
        <w:ind w:left="0" w:right="6212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60" w:history="1">
          <w:r>
            <w:rPr>
              <w:rStyle w:val="Hyperlink"/>
            </w:rPr>
            <w:t>Sub-Master</w:t>
          </w:r>
        </w:hyperlink>
      </w:r>
    </w:p>
    <w:p>
      <w:pPr>
        <w:autoSpaceDN w:val="0"/>
        <w:autoSpaceDE w:val="0"/>
        <w:widowControl/>
        <w:spacing w:line="328" w:lineRule="exact" w:before="272" w:after="0"/>
        <w:ind w:left="0" w:right="290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Includes graduate certificate and graduate diploma level programs. </w:t>
      </w:r>
    </w:p>
    <w:p>
      <w:pPr>
        <w:autoSpaceDN w:val="0"/>
        <w:autoSpaceDE w:val="0"/>
        <w:widowControl/>
        <w:spacing w:line="328" w:lineRule="exact" w:before="272" w:after="0"/>
        <w:ind w:left="0" w:right="608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61" w:history="1">
          <w:r>
            <w:rPr>
              <w:rStyle w:val="Hyperlink"/>
            </w:rPr>
            <w:t>Study Period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period during which a Course or study unit is offered. Examples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of Study Period include, but are not limited to, semesters, trimesters,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blocks, intensives and sessions. </w:t>
      </w:r>
    </w:p>
    <w:p>
      <w:pPr>
        <w:autoSpaceDN w:val="0"/>
        <w:autoSpaceDE w:val="0"/>
        <w:widowControl/>
        <w:spacing w:line="328" w:lineRule="exact" w:before="272" w:after="0"/>
        <w:ind w:left="0" w:right="644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62" w:history="1">
          <w:r>
            <w:rPr>
              <w:rStyle w:val="Hyperlink"/>
            </w:rPr>
            <w:t>Testamur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 certificate issued by the Council of the University to signify that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Student has satisfied the requirements of a specific program and has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graduated. </w:t>
      </w:r>
    </w:p>
    <w:p>
      <w:pPr>
        <w:autoSpaceDN w:val="0"/>
        <w:autoSpaceDE w:val="0"/>
        <w:widowControl/>
        <w:spacing w:line="328" w:lineRule="exact" w:before="272" w:after="0"/>
        <w:ind w:left="0" w:right="6746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63" w:history="1">
          <w:r>
            <w:rPr>
              <w:rStyle w:val="Hyperlink"/>
            </w:rPr>
            <w:t>Thesis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57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Also known as a Standard Thesis, is the material outcomes of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 of research. It is also referred to as a 'dissertation'. </w:t>
      </w:r>
    </w:p>
    <w:p>
      <w:pPr>
        <w:autoSpaceDN w:val="0"/>
        <w:autoSpaceDE w:val="0"/>
        <w:widowControl/>
        <w:spacing w:line="328" w:lineRule="exact" w:before="272" w:after="0"/>
        <w:ind w:left="0" w:right="6400" w:firstLine="0"/>
        <w:jc w:val="righ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64" w:history="1">
          <w:r>
            <w:rPr>
              <w:rStyle w:val="Hyperlink"/>
            </w:rPr>
            <w:t>Transition</w:t>
          </w:r>
        </w:hyperlink>
      </w:r>
    </w:p>
    <w:p>
      <w:pPr>
        <w:autoSpaceDN w:val="0"/>
        <w:autoSpaceDE w:val="0"/>
        <w:widowControl/>
        <w:spacing w:line="300" w:lineRule="exact" w:before="300" w:after="0"/>
        <w:ind w:left="2668" w:right="1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Refers to the whole of the Student journey across flexible pathways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and programs, moving into University and out into the professional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workforce, and the transitions in between. The University's transition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pedagogy fosters Student success and engagement and supports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Students on their journey as they transition within varied contexts of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learning environments, study, diversity, community and work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integrated learning. </w:t>
      </w:r>
    </w:p>
    <w:p>
      <w:pPr>
        <w:autoSpaceDN w:val="0"/>
        <w:autoSpaceDE w:val="0"/>
        <w:widowControl/>
        <w:spacing w:line="202" w:lineRule="exact" w:before="918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p>
      <w:pPr>
        <w:sectPr>
          <w:pgSz w:w="11906" w:h="16838"/>
          <w:pgMar w:top="414" w:right="934" w:bottom="18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4"/>
        <w:ind w:left="0" w:right="0"/>
      </w:pPr>
    </w:p>
    <w:p>
      <w:pPr>
        <w:autoSpaceDN w:val="0"/>
        <w:autoSpaceDE w:val="0"/>
        <w:widowControl/>
        <w:spacing w:line="432" w:lineRule="exact" w:before="0" w:after="94"/>
        <w:ind w:left="266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65" w:history="1">
          <w:r>
            <w:rPr>
              <w:rStyle w:val="Hyperlink"/>
            </w:rPr>
            <w:t xml:space="preserve">Unit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This is an indicator of the value of a Course. Most Courses are valued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at one Unit. Units are used to track progress towards completing a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program. (The term used prior to 2002 to describe a Course) </w:t>
      </w:r>
      <w:r>
        <w:br/>
      </w:r>
      <w:r>
        <w:rPr>
          <w:rFonts w:ascii="Helvetica" w:hAnsi="Helvetica" w:eastAsia="Helvetica"/>
          <w:b w:val="0"/>
          <w:i w:val="0"/>
          <w:color w:val="0000FF"/>
          <w:sz w:val="24"/>
          <w:u w:val="single"/>
        </w:rPr>
        <w:hyperlink r:id="rId66" w:history="1">
          <w:r>
            <w:rPr>
              <w:rStyle w:val="Hyperlink"/>
            </w:rPr>
            <w:t xml:space="preserve">University </w:t>
          </w:r>
        </w:hyperlink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term 'University' or 'UniSQ' means the University of Southern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Queensland.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3"/>
        <w:gridCol w:w="5113"/>
      </w:tblGrid>
      <w:tr>
        <w:trPr>
          <w:trHeight w:hRule="exact" w:val="500"/>
        </w:trPr>
        <w:tc>
          <w:tcPr>
            <w:tcW w:type="dxa" w:w="2608"/>
            <w:tcBorders/>
            <w:shd w:fill="d8d8d8"/>
            <w:tcMar>
              <w:start w:w="0" w:type="dxa"/>
              <w:end w:w="0" w:type="dxa"/>
            </w:tcMar>
          </w:tcPr>
          <w:p/>
        </w:tc>
        <w:tc>
          <w:tcPr>
            <w:tcW w:type="dxa" w:w="7598"/>
            <w:tcBorders/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8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Definitions that relate to this procedure only</w:t>
            </w:r>
          </w:p>
        </w:tc>
      </w:tr>
      <w:tr>
        <w:trPr>
          <w:trHeight w:hRule="exact" w:val="2100"/>
        </w:trPr>
        <w:tc>
          <w:tcPr>
            <w:tcW w:type="dxa" w:w="2608"/>
            <w:tcBorders/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58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Keywords</w:t>
            </w:r>
          </w:p>
          <w:p>
            <w:pPr>
              <w:autoSpaceDN w:val="0"/>
              <w:autoSpaceDE w:val="0"/>
              <w:widowControl/>
              <w:spacing w:line="330" w:lineRule="exact" w:before="770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4"/>
              </w:rPr>
              <w:t>Record No</w:t>
            </w:r>
          </w:p>
        </w:tc>
        <w:tc>
          <w:tcPr>
            <w:tcW w:type="dxa" w:w="75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6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Curriculum coursework, Curriculum Design, curriculum structure, Sub-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Bachelor, Sub-Master, undergraduate degree, postgraduate degree,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>learning outcomes, AQF</w:t>
            </w:r>
          </w:p>
          <w:p>
            <w:pPr>
              <w:autoSpaceDN w:val="0"/>
              <w:autoSpaceDE w:val="0"/>
              <w:widowControl/>
              <w:spacing w:line="328" w:lineRule="exact" w:before="172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4"/>
              </w:rPr>
              <w:t xml:space="preserve"> 21/131PL</w:t>
            </w:r>
          </w:p>
        </w:tc>
      </w:tr>
    </w:tbl>
    <w:p>
      <w:pPr>
        <w:autoSpaceDN w:val="0"/>
        <w:autoSpaceDE w:val="0"/>
        <w:widowControl/>
        <w:spacing w:line="202" w:lineRule="exact" w:before="9324" w:after="0"/>
        <w:ind w:left="0" w:right="0" w:firstLine="0"/>
        <w:jc w:val="left"/>
      </w:pPr>
      <w:r>
        <w:rPr>
          <w:rFonts w:ascii="Helvetica" w:hAnsi="Helvetica" w:eastAsia="Helvetica"/>
          <w:b w:val="0"/>
          <w:i/>
          <w:color w:val="000000"/>
          <w:sz w:val="16"/>
        </w:rPr>
        <w:t xml:space="preserve">Complying with the law and observing Policy and Procedure is a condition of working and/or studying at the University. A hard copy of this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electronic document is uncontrolled and may not be current as the University regularly reviews and updates its Policies and Policy Instruments. </w:t>
      </w:r>
      <w:r>
        <w:rPr>
          <w:rFonts w:ascii="Helvetica" w:hAnsi="Helvetica" w:eastAsia="Helvetica"/>
          <w:b w:val="0"/>
          <w:i/>
          <w:color w:val="000000"/>
          <w:sz w:val="16"/>
        </w:rPr>
        <w:t xml:space="preserve">The latest controlled version can be found in the University’s </w:t>
      </w:r>
      <w:r>
        <w:rPr>
          <w:rFonts w:ascii="Helvetica" w:hAnsi="Helvetica" w:eastAsia="Helvetica"/>
          <w:b w:val="0"/>
          <w:i w:val="0"/>
          <w:color w:val="0000FF"/>
          <w:sz w:val="16"/>
          <w:u w:val="single"/>
        </w:rPr>
        <w:hyperlink r:id="rId10" w:history="1">
          <w:r>
            <w:rPr>
              <w:rStyle w:val="Hyperlink"/>
            </w:rPr>
            <w:t>Policy and Procedure Library</w:t>
          </w:r>
        </w:hyperlink>
      </w:r>
      <w:r>
        <w:rPr>
          <w:rFonts w:ascii="Helvetica" w:hAnsi="Helvetica" w:eastAsia="Helvetica"/>
          <w:b w:val="0"/>
          <w:i/>
          <w:color w:val="000000"/>
          <w:sz w:val="16"/>
        </w:rPr>
        <w:t>.</w:t>
      </w:r>
    </w:p>
    <w:sectPr w:rsidR="00FC693F" w:rsidRPr="0006063C" w:rsidSect="00034616">
      <w:pgSz w:w="11906" w:h="16838"/>
      <w:pgMar w:top="414" w:right="830" w:bottom="18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policy.usq.edu.au/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policy.usq.edu.au/documents/21130PL" TargetMode="External"/><Relationship Id="rId15" Type="http://schemas.openxmlformats.org/officeDocument/2006/relationships/hyperlink" Target="https://policy.usq.edu.au/documents/21182PL" TargetMode="External"/><Relationship Id="rId16" Type="http://schemas.openxmlformats.org/officeDocument/2006/relationships/hyperlink" Target="https://www.aqf.edu.au/" TargetMode="External"/><Relationship Id="rId17" Type="http://schemas.openxmlformats.org/officeDocument/2006/relationships/hyperlink" Target="https://www.legislation.gov.au/Series/F2021L00488" TargetMode="External"/><Relationship Id="rId18" Type="http://schemas.openxmlformats.org/officeDocument/2006/relationships/hyperlink" Target="https://policy.usq.edu.au/documents/23168PL" TargetMode="External"/><Relationship Id="rId19" Type="http://schemas.openxmlformats.org/officeDocument/2006/relationships/hyperlink" Target="https://policy.usq.edu.au/documents/13614PL" TargetMode="External"/><Relationship Id="rId20" Type="http://schemas.openxmlformats.org/officeDocument/2006/relationships/hyperlink" Target="https://policy.usq.edu.au/documents/131190PL" TargetMode="External"/><Relationship Id="rId21" Type="http://schemas.openxmlformats.org/officeDocument/2006/relationships/hyperlink" Target="https://policy.usq.edu.au/documents/14444PL" TargetMode="External"/><Relationship Id="rId22" Type="http://schemas.openxmlformats.org/officeDocument/2006/relationships/hyperlink" Target="https://policy.usq.edu.au/documents/21637PL" TargetMode="External"/><Relationship Id="rId23" Type="http://schemas.openxmlformats.org/officeDocument/2006/relationships/hyperlink" Target="https://policy.usq.edu.au/documents/19694PL" TargetMode="External"/><Relationship Id="rId24" Type="http://schemas.openxmlformats.org/officeDocument/2006/relationships/hyperlink" Target="https://policy.usq.edu.au/documents/23230PL" TargetMode="External"/><Relationship Id="rId25" Type="http://schemas.openxmlformats.org/officeDocument/2006/relationships/hyperlink" Target="https://policy.usq.edu.au/documents/14138PL" TargetMode="External"/><Relationship Id="rId26" Type="http://schemas.openxmlformats.org/officeDocument/2006/relationships/hyperlink" Target="https://policy.usq.edu.au/documents/21582PL" TargetMode="External"/><Relationship Id="rId27" Type="http://schemas.openxmlformats.org/officeDocument/2006/relationships/hyperlink" Target="https://policy.usq.edu.au/documents/21583PL" TargetMode="External"/><Relationship Id="rId28" Type="http://schemas.openxmlformats.org/officeDocument/2006/relationships/hyperlink" Target="https://policy.usq.edu.au/documents/14152PL" TargetMode="External"/><Relationship Id="rId29" Type="http://schemas.openxmlformats.org/officeDocument/2006/relationships/hyperlink" Target="https://policy.usq.edu.au/documents/21584PL" TargetMode="External"/><Relationship Id="rId30" Type="http://schemas.openxmlformats.org/officeDocument/2006/relationships/hyperlink" Target="https://policy.usq.edu.au/documents/14173PL" TargetMode="External"/><Relationship Id="rId31" Type="http://schemas.openxmlformats.org/officeDocument/2006/relationships/hyperlink" Target="https://policy.usq.edu.au/documents/14171PL" TargetMode="External"/><Relationship Id="rId32" Type="http://schemas.openxmlformats.org/officeDocument/2006/relationships/hyperlink" Target="https://policy.usq.edu.au/documents/21589PL" TargetMode="External"/><Relationship Id="rId33" Type="http://schemas.openxmlformats.org/officeDocument/2006/relationships/hyperlink" Target="https://policy.usq.edu.au/documents/14176PL" TargetMode="External"/><Relationship Id="rId34" Type="http://schemas.openxmlformats.org/officeDocument/2006/relationships/hyperlink" Target="https://policy.usq.edu.au/documents/21576PL" TargetMode="External"/><Relationship Id="rId35" Type="http://schemas.openxmlformats.org/officeDocument/2006/relationships/hyperlink" Target="https://policy.usq.edu.au/documents/21590PL" TargetMode="External"/><Relationship Id="rId36" Type="http://schemas.openxmlformats.org/officeDocument/2006/relationships/hyperlink" Target="https://policy.usq.edu.au/documents/14796PL" TargetMode="External"/><Relationship Id="rId37" Type="http://schemas.openxmlformats.org/officeDocument/2006/relationships/hyperlink" Target="https://policy.usq.edu.au/documents/14186PL" TargetMode="External"/><Relationship Id="rId38" Type="http://schemas.openxmlformats.org/officeDocument/2006/relationships/hyperlink" Target="https://policy.usq.edu.au/documents/24365PL" TargetMode="External"/><Relationship Id="rId39" Type="http://schemas.openxmlformats.org/officeDocument/2006/relationships/hyperlink" Target="https://policy.usq.edu.au/documents/21593PL" TargetMode="External"/><Relationship Id="rId40" Type="http://schemas.openxmlformats.org/officeDocument/2006/relationships/hyperlink" Target="https://policy.usq.edu.au/documents/21594PL" TargetMode="External"/><Relationship Id="rId41" Type="http://schemas.openxmlformats.org/officeDocument/2006/relationships/hyperlink" Target="https://policy.usq.edu.au/documents/21595PL" TargetMode="External"/><Relationship Id="rId42" Type="http://schemas.openxmlformats.org/officeDocument/2006/relationships/hyperlink" Target="https://policy.usq.edu.au/documents/14202PL" TargetMode="External"/><Relationship Id="rId43" Type="http://schemas.openxmlformats.org/officeDocument/2006/relationships/hyperlink" Target="https://policy.usq.edu.au/documents/14205PL" TargetMode="External"/><Relationship Id="rId44" Type="http://schemas.openxmlformats.org/officeDocument/2006/relationships/hyperlink" Target="https://policy.usq.edu.au/documents/21604PL" TargetMode="External"/><Relationship Id="rId45" Type="http://schemas.openxmlformats.org/officeDocument/2006/relationships/hyperlink" Target="https://policy.usq.edu.au/documents/14231PL" TargetMode="External"/><Relationship Id="rId46" Type="http://schemas.openxmlformats.org/officeDocument/2006/relationships/hyperlink" Target="https://policy.usq.edu.au/documents/14799PL" TargetMode="External"/><Relationship Id="rId47" Type="http://schemas.openxmlformats.org/officeDocument/2006/relationships/hyperlink" Target="https://policy.usq.edu.au/documents/14243PL" TargetMode="External"/><Relationship Id="rId48" Type="http://schemas.openxmlformats.org/officeDocument/2006/relationships/hyperlink" Target="https://policy.usq.edu.au/documents/14247PL" TargetMode="External"/><Relationship Id="rId49" Type="http://schemas.openxmlformats.org/officeDocument/2006/relationships/hyperlink" Target="https://policy.usq.edu.au/documents/14251PL" TargetMode="External"/><Relationship Id="rId50" Type="http://schemas.openxmlformats.org/officeDocument/2006/relationships/hyperlink" Target="https://policy.usq.edu.au/documents/21454PL" TargetMode="External"/><Relationship Id="rId51" Type="http://schemas.openxmlformats.org/officeDocument/2006/relationships/hyperlink" Target="https://policy.usq.edu.au/documents/14273PL" TargetMode="External"/><Relationship Id="rId52" Type="http://schemas.openxmlformats.org/officeDocument/2006/relationships/hyperlink" Target="https://policy.usq.edu.au/documents/21577PL" TargetMode="External"/><Relationship Id="rId53" Type="http://schemas.openxmlformats.org/officeDocument/2006/relationships/hyperlink" Target="https://policy.usq.edu.au/documents/21607PL" TargetMode="External"/><Relationship Id="rId54" Type="http://schemas.openxmlformats.org/officeDocument/2006/relationships/hyperlink" Target="https://policy.usq.edu.au/documents/14930PL" TargetMode="External"/><Relationship Id="rId55" Type="http://schemas.openxmlformats.org/officeDocument/2006/relationships/hyperlink" Target="https://policy.usq.edu.au/documents/14294PL" TargetMode="External"/><Relationship Id="rId56" Type="http://schemas.openxmlformats.org/officeDocument/2006/relationships/hyperlink" Target="https://policy.usq.edu.au/documents/21608PL" TargetMode="External"/><Relationship Id="rId57" Type="http://schemas.openxmlformats.org/officeDocument/2006/relationships/hyperlink" Target="https://policy.usq.edu.au/documents/21609PL" TargetMode="External"/><Relationship Id="rId58" Type="http://schemas.openxmlformats.org/officeDocument/2006/relationships/hyperlink" Target="https://policy.usq.edu.au/documents/21579PL" TargetMode="External"/><Relationship Id="rId59" Type="http://schemas.openxmlformats.org/officeDocument/2006/relationships/hyperlink" Target="https://policy.usq.edu.au/documents/21610PL" TargetMode="External"/><Relationship Id="rId60" Type="http://schemas.openxmlformats.org/officeDocument/2006/relationships/hyperlink" Target="https://policy.usq.edu.au/documents/21611PL" TargetMode="External"/><Relationship Id="rId61" Type="http://schemas.openxmlformats.org/officeDocument/2006/relationships/hyperlink" Target="https://policy.usq.edu.au/documents/14301PL" TargetMode="External"/><Relationship Id="rId62" Type="http://schemas.openxmlformats.org/officeDocument/2006/relationships/hyperlink" Target="https://policy.usq.edu.au/documents/14303PL" TargetMode="External"/><Relationship Id="rId63" Type="http://schemas.openxmlformats.org/officeDocument/2006/relationships/hyperlink" Target="https://policy.usq.edu.au/documents/14792PL" TargetMode="External"/><Relationship Id="rId64" Type="http://schemas.openxmlformats.org/officeDocument/2006/relationships/hyperlink" Target="https://policy.usq.edu.au/documents/21612PL" TargetMode="External"/><Relationship Id="rId65" Type="http://schemas.openxmlformats.org/officeDocument/2006/relationships/hyperlink" Target="https://policy.usq.edu.au/documents/14308PL" TargetMode="External"/><Relationship Id="rId66" Type="http://schemas.openxmlformats.org/officeDocument/2006/relationships/hyperlink" Target="https://policy.usq.edu.au/documents/14313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