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5EFE" w:rsidRPr="00D727E5" w:rsidRDefault="00D53684" w:rsidP="00D727E5">
      <w:pPr>
        <w:jc w:val="center"/>
        <w:outlineLvl w:val="0"/>
        <w:rPr>
          <w:b/>
          <w:sz w:val="28"/>
          <w:lang w:val="en-US"/>
        </w:rPr>
      </w:pPr>
      <w:r w:rsidRPr="00D727E5">
        <w:rPr>
          <w:b/>
          <w:sz w:val="28"/>
          <w:lang w:val="en-US"/>
        </w:rPr>
        <w:t>OSH Authorities – Lithuania</w:t>
      </w:r>
    </w:p>
    <w:p w:rsidR="00D53684" w:rsidRPr="00D727E5" w:rsidRDefault="00D53684" w:rsidP="00D53684">
      <w:pPr>
        <w:rPr>
          <w:lang w:val="en-US"/>
        </w:rPr>
      </w:pPr>
    </w:p>
    <w:p w:rsidR="00D53684" w:rsidRDefault="00D53684" w:rsidP="00D727E5">
      <w:pPr>
        <w:outlineLvl w:val="0"/>
        <w:rPr>
          <w:lang w:val="en-US"/>
        </w:rPr>
      </w:pPr>
      <w:r w:rsidRPr="00D53684">
        <w:rPr>
          <w:lang w:val="en-US"/>
        </w:rPr>
        <w:t xml:space="preserve">Source: </w:t>
      </w:r>
      <w:hyperlink r:id="rId5" w:history="1">
        <w:r w:rsidRPr="00370835">
          <w:rPr>
            <w:rStyle w:val="Hyperlink"/>
            <w:lang w:val="en-US"/>
          </w:rPr>
          <w:t>https://oshwiki.eu/wiki/OSH_system_at_national_level_-_Lithuania</w:t>
        </w:r>
      </w:hyperlink>
      <w:r>
        <w:rPr>
          <w:lang w:val="en-US"/>
        </w:rPr>
        <w:t xml:space="preserve"> </w:t>
      </w:r>
    </w:p>
    <w:p w:rsidR="00D53684" w:rsidRDefault="00D53684" w:rsidP="00D53684">
      <w:pPr>
        <w:rPr>
          <w:lang w:val="en-US"/>
        </w:rPr>
      </w:pPr>
    </w:p>
    <w:p w:rsidR="00D53684" w:rsidRDefault="00D53684" w:rsidP="00D53684">
      <w:pPr>
        <w:pStyle w:val="Listenabsatz"/>
        <w:numPr>
          <w:ilvl w:val="0"/>
          <w:numId w:val="1"/>
        </w:numPr>
        <w:rPr>
          <w:lang w:val="en-US"/>
        </w:rPr>
      </w:pPr>
      <w:r>
        <w:rPr>
          <w:lang w:val="en-US"/>
        </w:rPr>
        <w:t>OSH Infrastructure</w:t>
      </w:r>
    </w:p>
    <w:p w:rsidR="00D53684" w:rsidRDefault="00D53684" w:rsidP="00D53684">
      <w:pPr>
        <w:rPr>
          <w:lang w:val="en-US"/>
        </w:rPr>
      </w:pPr>
    </w:p>
    <w:p w:rsidR="00D53684" w:rsidRDefault="00D53684" w:rsidP="00D53684">
      <w:pPr>
        <w:rPr>
          <w:lang w:val="en-US"/>
        </w:rPr>
      </w:pPr>
      <w:r>
        <w:rPr>
          <w:lang w:val="en-US"/>
        </w:rPr>
        <w:t>Scheme:</w:t>
      </w:r>
    </w:p>
    <w:p w:rsidR="00D53684" w:rsidRDefault="00D53684" w:rsidP="00D53684">
      <w:pPr>
        <w:rPr>
          <w:lang w:val="en-US"/>
        </w:rPr>
      </w:pPr>
      <w:r>
        <w:rPr>
          <w:rFonts w:ascii="Helvetica" w:hAnsi="Helvetica" w:cs="Helvetica"/>
          <w:noProof/>
        </w:rPr>
        <w:drawing>
          <wp:inline distT="0" distB="0" distL="0" distR="0">
            <wp:extent cx="5756910" cy="3224975"/>
            <wp:effectExtent l="0" t="0" r="0" b="127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6910" cy="3224975"/>
                    </a:xfrm>
                    <a:prstGeom prst="rect">
                      <a:avLst/>
                    </a:prstGeom>
                    <a:noFill/>
                    <a:ln>
                      <a:noFill/>
                    </a:ln>
                  </pic:spPr>
                </pic:pic>
              </a:graphicData>
            </a:graphic>
          </wp:inline>
        </w:drawing>
      </w:r>
    </w:p>
    <w:p w:rsidR="00D53684" w:rsidRDefault="00D53684" w:rsidP="00D53684">
      <w:pPr>
        <w:rPr>
          <w:lang w:val="en-US"/>
        </w:rPr>
      </w:pPr>
    </w:p>
    <w:p w:rsidR="00D53684" w:rsidRDefault="00D53684" w:rsidP="00D53684">
      <w:pPr>
        <w:pStyle w:val="Listenabsatz"/>
        <w:numPr>
          <w:ilvl w:val="0"/>
          <w:numId w:val="1"/>
        </w:numPr>
        <w:rPr>
          <w:lang w:val="en-US"/>
        </w:rPr>
      </w:pPr>
      <w:r>
        <w:rPr>
          <w:lang w:val="en-US"/>
        </w:rPr>
        <w:t>OSH Authorities</w:t>
      </w:r>
    </w:p>
    <w:p w:rsidR="00D53684" w:rsidRDefault="00D53684" w:rsidP="00D53684">
      <w:pPr>
        <w:rPr>
          <w:lang w:val="en-US"/>
        </w:rPr>
      </w:pPr>
    </w:p>
    <w:tbl>
      <w:tblPr>
        <w:tblStyle w:val="Tabellenraster"/>
        <w:tblW w:w="0" w:type="auto"/>
        <w:tblLook w:val="04A0" w:firstRow="1" w:lastRow="0" w:firstColumn="1" w:lastColumn="0" w:noHBand="0" w:noVBand="1"/>
      </w:tblPr>
      <w:tblGrid>
        <w:gridCol w:w="2547"/>
        <w:gridCol w:w="6509"/>
      </w:tblGrid>
      <w:tr w:rsidR="00D53684" w:rsidRPr="00D727E5" w:rsidTr="00D53684">
        <w:tc>
          <w:tcPr>
            <w:tcW w:w="2547" w:type="dxa"/>
          </w:tcPr>
          <w:p w:rsidR="00D53684" w:rsidRDefault="00D53684" w:rsidP="00D53684">
            <w:pPr>
              <w:rPr>
                <w:lang w:val="en-US"/>
              </w:rPr>
            </w:pPr>
            <w:r>
              <w:rPr>
                <w:lang w:val="en-US"/>
              </w:rPr>
              <w:t>Name of the Authority</w:t>
            </w:r>
          </w:p>
        </w:tc>
        <w:tc>
          <w:tcPr>
            <w:tcW w:w="6509" w:type="dxa"/>
          </w:tcPr>
          <w:p w:rsidR="00D53684" w:rsidRDefault="00D53684" w:rsidP="00D53684">
            <w:pPr>
              <w:rPr>
                <w:lang w:val="en-US"/>
              </w:rPr>
            </w:pPr>
            <w:r w:rsidRPr="00D53684">
              <w:rPr>
                <w:lang w:val="en-US"/>
              </w:rPr>
              <w:t xml:space="preserve">The Ministry of Social Security and </w:t>
            </w:r>
            <w:proofErr w:type="spellStart"/>
            <w:r w:rsidRPr="00D53684">
              <w:rPr>
                <w:lang w:val="en-US"/>
              </w:rPr>
              <w:t>Labour</w:t>
            </w:r>
            <w:proofErr w:type="spellEnd"/>
            <w:r w:rsidRPr="00D53684">
              <w:rPr>
                <w:lang w:val="en-US"/>
              </w:rPr>
              <w:t xml:space="preserve"> (</w:t>
            </w:r>
            <w:proofErr w:type="spellStart"/>
            <w:r w:rsidRPr="00D53684">
              <w:rPr>
                <w:lang w:val="en-US"/>
              </w:rPr>
              <w:t>Socialinės</w:t>
            </w:r>
            <w:proofErr w:type="spellEnd"/>
            <w:r w:rsidRPr="00D53684">
              <w:rPr>
                <w:lang w:val="en-US"/>
              </w:rPr>
              <w:t xml:space="preserve"> </w:t>
            </w:r>
            <w:proofErr w:type="spellStart"/>
            <w:r w:rsidRPr="00D53684">
              <w:rPr>
                <w:lang w:val="en-US"/>
              </w:rPr>
              <w:t>apsaugos</w:t>
            </w:r>
            <w:proofErr w:type="spellEnd"/>
            <w:r w:rsidRPr="00D53684">
              <w:rPr>
                <w:lang w:val="en-US"/>
              </w:rPr>
              <w:t xml:space="preserve"> </w:t>
            </w:r>
            <w:proofErr w:type="spellStart"/>
            <w:r w:rsidRPr="00D53684">
              <w:rPr>
                <w:lang w:val="en-US"/>
              </w:rPr>
              <w:t>ir</w:t>
            </w:r>
            <w:proofErr w:type="spellEnd"/>
            <w:r w:rsidRPr="00D53684">
              <w:rPr>
                <w:lang w:val="en-US"/>
              </w:rPr>
              <w:t xml:space="preserve"> </w:t>
            </w:r>
            <w:proofErr w:type="spellStart"/>
            <w:r w:rsidRPr="00D53684">
              <w:rPr>
                <w:lang w:val="en-US"/>
              </w:rPr>
              <w:t>darbo</w:t>
            </w:r>
            <w:proofErr w:type="spellEnd"/>
            <w:r w:rsidRPr="00D53684">
              <w:rPr>
                <w:lang w:val="en-US"/>
              </w:rPr>
              <w:t xml:space="preserve"> </w:t>
            </w:r>
            <w:proofErr w:type="spellStart"/>
            <w:r w:rsidRPr="00D53684">
              <w:rPr>
                <w:lang w:val="en-US"/>
              </w:rPr>
              <w:t>ministerija</w:t>
            </w:r>
            <w:proofErr w:type="spellEnd"/>
            <w:r w:rsidRPr="00D53684">
              <w:rPr>
                <w:lang w:val="en-US"/>
              </w:rPr>
              <w:t>)</w:t>
            </w:r>
          </w:p>
        </w:tc>
      </w:tr>
      <w:tr w:rsidR="00D53684" w:rsidTr="00D53684">
        <w:tc>
          <w:tcPr>
            <w:tcW w:w="2547" w:type="dxa"/>
          </w:tcPr>
          <w:p w:rsidR="00D53684" w:rsidRDefault="00D53684" w:rsidP="00D53684">
            <w:pPr>
              <w:rPr>
                <w:lang w:val="en-US"/>
              </w:rPr>
            </w:pPr>
            <w:r>
              <w:rPr>
                <w:lang w:val="en-US"/>
              </w:rPr>
              <w:t>Link</w:t>
            </w:r>
          </w:p>
        </w:tc>
        <w:tc>
          <w:tcPr>
            <w:tcW w:w="6509" w:type="dxa"/>
          </w:tcPr>
          <w:p w:rsidR="00D53684" w:rsidRDefault="00EC606C" w:rsidP="00D53684">
            <w:pPr>
              <w:rPr>
                <w:lang w:val="en-US"/>
              </w:rPr>
            </w:pPr>
            <w:hyperlink r:id="rId7" w:history="1">
              <w:r w:rsidR="00D53684" w:rsidRPr="00370835">
                <w:rPr>
                  <w:rStyle w:val="Hyperlink"/>
                  <w:lang w:val="en-US"/>
                </w:rPr>
                <w:t>http://www.socmin.lt/</w:t>
              </w:r>
            </w:hyperlink>
            <w:r w:rsidR="00D53684">
              <w:rPr>
                <w:lang w:val="en-US"/>
              </w:rPr>
              <w:t xml:space="preserve"> </w:t>
            </w:r>
          </w:p>
        </w:tc>
      </w:tr>
      <w:tr w:rsidR="00D53684" w:rsidRPr="00D727E5" w:rsidTr="00D53684">
        <w:tc>
          <w:tcPr>
            <w:tcW w:w="2547" w:type="dxa"/>
          </w:tcPr>
          <w:p w:rsidR="00D53684" w:rsidRDefault="00D53684" w:rsidP="00D53684">
            <w:pPr>
              <w:rPr>
                <w:lang w:val="en-US"/>
              </w:rPr>
            </w:pPr>
            <w:r>
              <w:rPr>
                <w:lang w:val="en-US"/>
              </w:rPr>
              <w:t>Short abstract</w:t>
            </w:r>
          </w:p>
        </w:tc>
        <w:tc>
          <w:tcPr>
            <w:tcW w:w="6509" w:type="dxa"/>
          </w:tcPr>
          <w:p w:rsidR="00D53684" w:rsidRDefault="00D53684" w:rsidP="00D53684">
            <w:pPr>
              <w:rPr>
                <w:lang w:val="en-US"/>
              </w:rPr>
            </w:pPr>
            <w:r w:rsidRPr="00D53684">
              <w:rPr>
                <w:i/>
                <w:iCs/>
                <w:lang w:val="en-US"/>
              </w:rPr>
              <w:t xml:space="preserve">The Ministry of Social Security and </w:t>
            </w:r>
            <w:proofErr w:type="spellStart"/>
            <w:r w:rsidRPr="00D53684">
              <w:rPr>
                <w:i/>
                <w:iCs/>
                <w:lang w:val="en-US"/>
              </w:rPr>
              <w:t>Labour</w:t>
            </w:r>
            <w:proofErr w:type="spellEnd"/>
            <w:r w:rsidRPr="00D53684">
              <w:rPr>
                <w:i/>
                <w:iCs/>
                <w:lang w:val="en-US"/>
              </w:rPr>
              <w:t xml:space="preserve"> (</w:t>
            </w:r>
            <w:proofErr w:type="spellStart"/>
            <w:r w:rsidRPr="00D53684">
              <w:rPr>
                <w:i/>
                <w:iCs/>
                <w:lang w:val="en-US"/>
              </w:rPr>
              <w:t>Socialinės</w:t>
            </w:r>
            <w:proofErr w:type="spellEnd"/>
            <w:r w:rsidRPr="00D53684">
              <w:rPr>
                <w:i/>
                <w:iCs/>
                <w:lang w:val="en-US"/>
              </w:rPr>
              <w:t xml:space="preserve"> </w:t>
            </w:r>
            <w:proofErr w:type="spellStart"/>
            <w:r w:rsidRPr="00D53684">
              <w:rPr>
                <w:i/>
                <w:iCs/>
                <w:lang w:val="en-US"/>
              </w:rPr>
              <w:t>apsaugos</w:t>
            </w:r>
            <w:proofErr w:type="spellEnd"/>
            <w:r w:rsidRPr="00D53684">
              <w:rPr>
                <w:i/>
                <w:iCs/>
                <w:lang w:val="en-US"/>
              </w:rPr>
              <w:t xml:space="preserve"> </w:t>
            </w:r>
            <w:proofErr w:type="spellStart"/>
            <w:r w:rsidRPr="00D53684">
              <w:rPr>
                <w:i/>
                <w:iCs/>
                <w:lang w:val="en-US"/>
              </w:rPr>
              <w:t>ir</w:t>
            </w:r>
            <w:proofErr w:type="spellEnd"/>
            <w:r w:rsidRPr="00D53684">
              <w:rPr>
                <w:i/>
                <w:iCs/>
                <w:lang w:val="en-US"/>
              </w:rPr>
              <w:t xml:space="preserve"> </w:t>
            </w:r>
            <w:proofErr w:type="spellStart"/>
            <w:r w:rsidRPr="00D53684">
              <w:rPr>
                <w:i/>
                <w:iCs/>
                <w:lang w:val="en-US"/>
              </w:rPr>
              <w:t>darbo</w:t>
            </w:r>
            <w:proofErr w:type="spellEnd"/>
            <w:r w:rsidRPr="00D53684">
              <w:rPr>
                <w:i/>
                <w:iCs/>
                <w:lang w:val="en-US"/>
              </w:rPr>
              <w:t xml:space="preserve"> </w:t>
            </w:r>
            <w:proofErr w:type="spellStart"/>
            <w:r w:rsidRPr="00D53684">
              <w:rPr>
                <w:i/>
                <w:iCs/>
                <w:lang w:val="en-US"/>
              </w:rPr>
              <w:t>ministerija</w:t>
            </w:r>
            <w:proofErr w:type="spellEnd"/>
            <w:r w:rsidRPr="00D53684">
              <w:rPr>
                <w:i/>
                <w:iCs/>
                <w:lang w:val="en-US"/>
              </w:rPr>
              <w:t>)</w:t>
            </w:r>
            <w:r w:rsidRPr="00D53684">
              <w:rPr>
                <w:lang w:val="en-US"/>
              </w:rPr>
              <w:t> and </w:t>
            </w:r>
            <w:r w:rsidRPr="00D53684">
              <w:rPr>
                <w:i/>
                <w:iCs/>
                <w:lang w:val="en-US"/>
              </w:rPr>
              <w:t>the Ministry of Health (</w:t>
            </w:r>
            <w:proofErr w:type="spellStart"/>
            <w:r w:rsidRPr="00D53684">
              <w:rPr>
                <w:i/>
                <w:iCs/>
                <w:lang w:val="en-US"/>
              </w:rPr>
              <w:t>Sveikatos</w:t>
            </w:r>
            <w:proofErr w:type="spellEnd"/>
            <w:r w:rsidRPr="00D53684">
              <w:rPr>
                <w:i/>
                <w:iCs/>
                <w:lang w:val="en-US"/>
              </w:rPr>
              <w:t xml:space="preserve"> </w:t>
            </w:r>
            <w:proofErr w:type="spellStart"/>
            <w:r w:rsidRPr="00D53684">
              <w:rPr>
                <w:i/>
                <w:iCs/>
                <w:lang w:val="en-US"/>
              </w:rPr>
              <w:t>apsaugos</w:t>
            </w:r>
            <w:proofErr w:type="spellEnd"/>
            <w:r w:rsidRPr="00D53684">
              <w:rPr>
                <w:i/>
                <w:iCs/>
                <w:lang w:val="en-US"/>
              </w:rPr>
              <w:t xml:space="preserve"> </w:t>
            </w:r>
            <w:proofErr w:type="spellStart"/>
            <w:r w:rsidRPr="00D53684">
              <w:rPr>
                <w:i/>
                <w:iCs/>
                <w:lang w:val="en-US"/>
              </w:rPr>
              <w:t>ministerija</w:t>
            </w:r>
            <w:proofErr w:type="spellEnd"/>
            <w:r w:rsidRPr="00D53684">
              <w:rPr>
                <w:i/>
                <w:iCs/>
                <w:lang w:val="en-US"/>
              </w:rPr>
              <w:t>)</w:t>
            </w:r>
            <w:r>
              <w:rPr>
                <w:lang w:val="en-US"/>
              </w:rPr>
              <w:t xml:space="preserve"> i</w:t>
            </w:r>
            <w:r w:rsidRPr="00D53684">
              <w:rPr>
                <w:lang w:val="en-US"/>
              </w:rPr>
              <w:t xml:space="preserve">mplement State policy in the OSH area in accordance with the Constitution of the Republic of Lithuania, the </w:t>
            </w:r>
            <w:proofErr w:type="spellStart"/>
            <w:r w:rsidRPr="00D53684">
              <w:rPr>
                <w:lang w:val="en-US"/>
              </w:rPr>
              <w:t>Labour</w:t>
            </w:r>
            <w:proofErr w:type="spellEnd"/>
            <w:r w:rsidRPr="00D53684">
              <w:rPr>
                <w:lang w:val="en-US"/>
              </w:rPr>
              <w:t xml:space="preserve"> Code, the laws, resolutions of the Government and other regulations. The Minister of Social Security and </w:t>
            </w:r>
            <w:proofErr w:type="spellStart"/>
            <w:r w:rsidRPr="00D53684">
              <w:rPr>
                <w:lang w:val="en-US"/>
              </w:rPr>
              <w:t>Labour</w:t>
            </w:r>
            <w:proofErr w:type="spellEnd"/>
            <w:r w:rsidRPr="00D53684">
              <w:rPr>
                <w:lang w:val="en-US"/>
              </w:rPr>
              <w:t xml:space="preserve"> himself or together with another minister or ministers approves the OSH regulations establishing the procedure for their entry into force and application. The Health Minister approves health care regulations (hygiene norms), which establish the levels of working environment factors not harmful to workers’ health.</w:t>
            </w:r>
            <w:r>
              <w:rPr>
                <w:lang w:val="en-US"/>
              </w:rPr>
              <w:t xml:space="preserve"> </w:t>
            </w:r>
          </w:p>
        </w:tc>
      </w:tr>
      <w:tr w:rsidR="00D53684" w:rsidRPr="00D727E5" w:rsidTr="00D53684">
        <w:tc>
          <w:tcPr>
            <w:tcW w:w="2547" w:type="dxa"/>
          </w:tcPr>
          <w:p w:rsidR="00D53684" w:rsidRDefault="00D53684" w:rsidP="00D53684">
            <w:pPr>
              <w:rPr>
                <w:lang w:val="en-US"/>
              </w:rPr>
            </w:pPr>
            <w:r>
              <w:rPr>
                <w:lang w:val="en-US"/>
              </w:rPr>
              <w:t>Link to OSH wiki</w:t>
            </w:r>
          </w:p>
        </w:tc>
        <w:tc>
          <w:tcPr>
            <w:tcW w:w="6509" w:type="dxa"/>
          </w:tcPr>
          <w:p w:rsidR="00D53684" w:rsidRDefault="00EC606C" w:rsidP="00D53684">
            <w:pPr>
              <w:rPr>
                <w:lang w:val="en-US"/>
              </w:rPr>
            </w:pPr>
            <w:hyperlink r:id="rId8" w:history="1">
              <w:r w:rsidR="00D53684" w:rsidRPr="00370835">
                <w:rPr>
                  <w:rStyle w:val="Hyperlink"/>
                  <w:lang w:val="en-US"/>
                </w:rPr>
                <w:t>https://oshwiki.eu/wiki/OSH_system_at_national_level_-_Lithuania</w:t>
              </w:r>
            </w:hyperlink>
            <w:r w:rsidR="00D53684">
              <w:rPr>
                <w:lang w:val="en-US"/>
              </w:rPr>
              <w:t xml:space="preserve"> </w:t>
            </w:r>
          </w:p>
        </w:tc>
      </w:tr>
    </w:tbl>
    <w:p w:rsidR="00D53684" w:rsidRDefault="00D53684" w:rsidP="00D53684">
      <w:pPr>
        <w:rPr>
          <w:lang w:val="en-US"/>
        </w:rPr>
      </w:pPr>
    </w:p>
    <w:tbl>
      <w:tblPr>
        <w:tblStyle w:val="Tabellenraster"/>
        <w:tblW w:w="0" w:type="auto"/>
        <w:tblLook w:val="04A0" w:firstRow="1" w:lastRow="0" w:firstColumn="1" w:lastColumn="0" w:noHBand="0" w:noVBand="1"/>
      </w:tblPr>
      <w:tblGrid>
        <w:gridCol w:w="2547"/>
        <w:gridCol w:w="6509"/>
      </w:tblGrid>
      <w:tr w:rsidR="00D53684" w:rsidRPr="00D727E5" w:rsidTr="00E16DDF">
        <w:tc>
          <w:tcPr>
            <w:tcW w:w="2547" w:type="dxa"/>
          </w:tcPr>
          <w:p w:rsidR="00D53684" w:rsidRDefault="00D53684" w:rsidP="00E16DDF">
            <w:pPr>
              <w:rPr>
                <w:lang w:val="en-US"/>
              </w:rPr>
            </w:pPr>
            <w:r>
              <w:rPr>
                <w:lang w:val="en-US"/>
              </w:rPr>
              <w:t>Name of the Authority</w:t>
            </w:r>
          </w:p>
        </w:tc>
        <w:tc>
          <w:tcPr>
            <w:tcW w:w="6509" w:type="dxa"/>
          </w:tcPr>
          <w:p w:rsidR="00D53684" w:rsidRPr="00D53684" w:rsidRDefault="00D53684" w:rsidP="00E16DDF">
            <w:pPr>
              <w:rPr>
                <w:lang w:val="en-US"/>
              </w:rPr>
            </w:pPr>
            <w:r w:rsidRPr="00D53684">
              <w:rPr>
                <w:iCs/>
                <w:lang w:val="en-US"/>
              </w:rPr>
              <w:t>The Ministry of Health (</w:t>
            </w:r>
            <w:proofErr w:type="spellStart"/>
            <w:r w:rsidRPr="00D53684">
              <w:rPr>
                <w:iCs/>
                <w:lang w:val="en-US"/>
              </w:rPr>
              <w:t>Sveikatos</w:t>
            </w:r>
            <w:proofErr w:type="spellEnd"/>
            <w:r w:rsidRPr="00D53684">
              <w:rPr>
                <w:iCs/>
                <w:lang w:val="en-US"/>
              </w:rPr>
              <w:t xml:space="preserve"> </w:t>
            </w:r>
            <w:proofErr w:type="spellStart"/>
            <w:r w:rsidRPr="00D53684">
              <w:rPr>
                <w:iCs/>
                <w:lang w:val="en-US"/>
              </w:rPr>
              <w:t>apsaugos</w:t>
            </w:r>
            <w:proofErr w:type="spellEnd"/>
            <w:r w:rsidRPr="00D53684">
              <w:rPr>
                <w:iCs/>
                <w:lang w:val="en-US"/>
              </w:rPr>
              <w:t xml:space="preserve"> </w:t>
            </w:r>
            <w:proofErr w:type="spellStart"/>
            <w:r w:rsidRPr="00D53684">
              <w:rPr>
                <w:iCs/>
                <w:lang w:val="en-US"/>
              </w:rPr>
              <w:t>ministerija</w:t>
            </w:r>
            <w:proofErr w:type="spellEnd"/>
            <w:r w:rsidRPr="00D53684">
              <w:rPr>
                <w:iCs/>
                <w:lang w:val="en-US"/>
              </w:rPr>
              <w:t>)</w:t>
            </w:r>
          </w:p>
        </w:tc>
      </w:tr>
      <w:tr w:rsidR="00D53684" w:rsidTr="00E16DDF">
        <w:tc>
          <w:tcPr>
            <w:tcW w:w="2547" w:type="dxa"/>
          </w:tcPr>
          <w:p w:rsidR="00D53684" w:rsidRDefault="00D53684" w:rsidP="00E16DDF">
            <w:pPr>
              <w:rPr>
                <w:lang w:val="en-US"/>
              </w:rPr>
            </w:pPr>
            <w:r>
              <w:rPr>
                <w:lang w:val="en-US"/>
              </w:rPr>
              <w:t>Link</w:t>
            </w:r>
          </w:p>
        </w:tc>
        <w:tc>
          <w:tcPr>
            <w:tcW w:w="6509" w:type="dxa"/>
          </w:tcPr>
          <w:p w:rsidR="00D53684" w:rsidRDefault="00EC606C" w:rsidP="00E16DDF">
            <w:pPr>
              <w:rPr>
                <w:lang w:val="en-US"/>
              </w:rPr>
            </w:pPr>
            <w:hyperlink r:id="rId9" w:history="1">
              <w:r w:rsidR="00D53684" w:rsidRPr="00370835">
                <w:rPr>
                  <w:rStyle w:val="Hyperlink"/>
                  <w:lang w:val="en-US"/>
                </w:rPr>
                <w:t>http://www.sam.lt/</w:t>
              </w:r>
            </w:hyperlink>
            <w:r w:rsidR="00D53684">
              <w:rPr>
                <w:lang w:val="en-US"/>
              </w:rPr>
              <w:t xml:space="preserve"> </w:t>
            </w:r>
          </w:p>
        </w:tc>
      </w:tr>
      <w:tr w:rsidR="00D53684" w:rsidRPr="00D727E5" w:rsidTr="00E16DDF">
        <w:tc>
          <w:tcPr>
            <w:tcW w:w="2547" w:type="dxa"/>
          </w:tcPr>
          <w:p w:rsidR="00D53684" w:rsidRDefault="00D53684" w:rsidP="00E16DDF">
            <w:pPr>
              <w:rPr>
                <w:lang w:val="en-US"/>
              </w:rPr>
            </w:pPr>
            <w:r>
              <w:rPr>
                <w:lang w:val="en-US"/>
              </w:rPr>
              <w:lastRenderedPageBreak/>
              <w:t>Short abstract</w:t>
            </w:r>
          </w:p>
        </w:tc>
        <w:tc>
          <w:tcPr>
            <w:tcW w:w="6509" w:type="dxa"/>
          </w:tcPr>
          <w:p w:rsidR="00D53684" w:rsidRDefault="00D53684" w:rsidP="00E16DDF">
            <w:pPr>
              <w:rPr>
                <w:lang w:val="en-US"/>
              </w:rPr>
            </w:pPr>
            <w:r w:rsidRPr="00D53684">
              <w:rPr>
                <w:i/>
                <w:iCs/>
                <w:lang w:val="en-US"/>
              </w:rPr>
              <w:t xml:space="preserve">The Ministry of Social Security and </w:t>
            </w:r>
            <w:proofErr w:type="spellStart"/>
            <w:r w:rsidRPr="00D53684">
              <w:rPr>
                <w:i/>
                <w:iCs/>
                <w:lang w:val="en-US"/>
              </w:rPr>
              <w:t>Labour</w:t>
            </w:r>
            <w:proofErr w:type="spellEnd"/>
            <w:r w:rsidRPr="00D53684">
              <w:rPr>
                <w:i/>
                <w:iCs/>
                <w:lang w:val="en-US"/>
              </w:rPr>
              <w:t xml:space="preserve"> (</w:t>
            </w:r>
            <w:proofErr w:type="spellStart"/>
            <w:r w:rsidRPr="00D53684">
              <w:rPr>
                <w:i/>
                <w:iCs/>
                <w:lang w:val="en-US"/>
              </w:rPr>
              <w:t>Socialinės</w:t>
            </w:r>
            <w:proofErr w:type="spellEnd"/>
            <w:r w:rsidRPr="00D53684">
              <w:rPr>
                <w:i/>
                <w:iCs/>
                <w:lang w:val="en-US"/>
              </w:rPr>
              <w:t xml:space="preserve"> </w:t>
            </w:r>
            <w:proofErr w:type="spellStart"/>
            <w:r w:rsidRPr="00D53684">
              <w:rPr>
                <w:i/>
                <w:iCs/>
                <w:lang w:val="en-US"/>
              </w:rPr>
              <w:t>apsaugos</w:t>
            </w:r>
            <w:proofErr w:type="spellEnd"/>
            <w:r w:rsidRPr="00D53684">
              <w:rPr>
                <w:i/>
                <w:iCs/>
                <w:lang w:val="en-US"/>
              </w:rPr>
              <w:t xml:space="preserve"> </w:t>
            </w:r>
            <w:proofErr w:type="spellStart"/>
            <w:r w:rsidRPr="00D53684">
              <w:rPr>
                <w:i/>
                <w:iCs/>
                <w:lang w:val="en-US"/>
              </w:rPr>
              <w:t>ir</w:t>
            </w:r>
            <w:proofErr w:type="spellEnd"/>
            <w:r w:rsidRPr="00D53684">
              <w:rPr>
                <w:i/>
                <w:iCs/>
                <w:lang w:val="en-US"/>
              </w:rPr>
              <w:t xml:space="preserve"> </w:t>
            </w:r>
            <w:proofErr w:type="spellStart"/>
            <w:r w:rsidRPr="00D53684">
              <w:rPr>
                <w:i/>
                <w:iCs/>
                <w:lang w:val="en-US"/>
              </w:rPr>
              <w:t>darbo</w:t>
            </w:r>
            <w:proofErr w:type="spellEnd"/>
            <w:r w:rsidRPr="00D53684">
              <w:rPr>
                <w:i/>
                <w:iCs/>
                <w:lang w:val="en-US"/>
              </w:rPr>
              <w:t xml:space="preserve"> </w:t>
            </w:r>
            <w:proofErr w:type="spellStart"/>
            <w:r w:rsidRPr="00D53684">
              <w:rPr>
                <w:i/>
                <w:iCs/>
                <w:lang w:val="en-US"/>
              </w:rPr>
              <w:t>ministerija</w:t>
            </w:r>
            <w:proofErr w:type="spellEnd"/>
            <w:r w:rsidRPr="00D53684">
              <w:rPr>
                <w:i/>
                <w:iCs/>
                <w:lang w:val="en-US"/>
              </w:rPr>
              <w:t>)</w:t>
            </w:r>
            <w:r w:rsidRPr="00D53684">
              <w:rPr>
                <w:lang w:val="en-US"/>
              </w:rPr>
              <w:t> and </w:t>
            </w:r>
            <w:r w:rsidRPr="00D53684">
              <w:rPr>
                <w:i/>
                <w:iCs/>
                <w:lang w:val="en-US"/>
              </w:rPr>
              <w:t>the Ministry of Health (</w:t>
            </w:r>
            <w:proofErr w:type="spellStart"/>
            <w:r w:rsidRPr="00D53684">
              <w:rPr>
                <w:i/>
                <w:iCs/>
                <w:lang w:val="en-US"/>
              </w:rPr>
              <w:t>Sveikatos</w:t>
            </w:r>
            <w:proofErr w:type="spellEnd"/>
            <w:r w:rsidRPr="00D53684">
              <w:rPr>
                <w:i/>
                <w:iCs/>
                <w:lang w:val="en-US"/>
              </w:rPr>
              <w:t xml:space="preserve"> </w:t>
            </w:r>
            <w:proofErr w:type="spellStart"/>
            <w:r w:rsidRPr="00D53684">
              <w:rPr>
                <w:i/>
                <w:iCs/>
                <w:lang w:val="en-US"/>
              </w:rPr>
              <w:t>apsaugos</w:t>
            </w:r>
            <w:proofErr w:type="spellEnd"/>
            <w:r w:rsidRPr="00D53684">
              <w:rPr>
                <w:i/>
                <w:iCs/>
                <w:lang w:val="en-US"/>
              </w:rPr>
              <w:t xml:space="preserve"> </w:t>
            </w:r>
            <w:proofErr w:type="spellStart"/>
            <w:r w:rsidRPr="00D53684">
              <w:rPr>
                <w:i/>
                <w:iCs/>
                <w:lang w:val="en-US"/>
              </w:rPr>
              <w:t>ministerija</w:t>
            </w:r>
            <w:proofErr w:type="spellEnd"/>
            <w:r w:rsidRPr="00D53684">
              <w:rPr>
                <w:i/>
                <w:iCs/>
                <w:lang w:val="en-US"/>
              </w:rPr>
              <w:t>)</w:t>
            </w:r>
            <w:r>
              <w:rPr>
                <w:lang w:val="en-US"/>
              </w:rPr>
              <w:t xml:space="preserve"> i</w:t>
            </w:r>
            <w:r w:rsidRPr="00D53684">
              <w:rPr>
                <w:lang w:val="en-US"/>
              </w:rPr>
              <w:t xml:space="preserve">mplement State policy in the OSH area in accordance with the Constitution of the Republic of Lithuania, the </w:t>
            </w:r>
            <w:proofErr w:type="spellStart"/>
            <w:r w:rsidRPr="00D53684">
              <w:rPr>
                <w:lang w:val="en-US"/>
              </w:rPr>
              <w:t>Labour</w:t>
            </w:r>
            <w:proofErr w:type="spellEnd"/>
            <w:r w:rsidRPr="00D53684">
              <w:rPr>
                <w:lang w:val="en-US"/>
              </w:rPr>
              <w:t xml:space="preserve"> Code, the laws, resolutions of the Government and other regulations. The Minister of Social Security and </w:t>
            </w:r>
            <w:proofErr w:type="spellStart"/>
            <w:r w:rsidRPr="00D53684">
              <w:rPr>
                <w:lang w:val="en-US"/>
              </w:rPr>
              <w:t>Labour</w:t>
            </w:r>
            <w:proofErr w:type="spellEnd"/>
            <w:r w:rsidRPr="00D53684">
              <w:rPr>
                <w:lang w:val="en-US"/>
              </w:rPr>
              <w:t xml:space="preserve"> himself or together with another minister or ministers approves the OSH regulations establishing the procedure for their entry into force and application. The Health Minister approves health care regulations (hygiene norms), which establish the levels of working environment factors not harmful to workers’ health.</w:t>
            </w:r>
          </w:p>
        </w:tc>
      </w:tr>
      <w:tr w:rsidR="00D53684" w:rsidRPr="00D727E5" w:rsidTr="00E16DDF">
        <w:tc>
          <w:tcPr>
            <w:tcW w:w="2547" w:type="dxa"/>
          </w:tcPr>
          <w:p w:rsidR="00D53684" w:rsidRDefault="00D53684" w:rsidP="00E16DDF">
            <w:pPr>
              <w:rPr>
                <w:lang w:val="en-US"/>
              </w:rPr>
            </w:pPr>
            <w:r>
              <w:rPr>
                <w:lang w:val="en-US"/>
              </w:rPr>
              <w:t>Link to OSH wiki</w:t>
            </w:r>
          </w:p>
        </w:tc>
        <w:tc>
          <w:tcPr>
            <w:tcW w:w="6509" w:type="dxa"/>
          </w:tcPr>
          <w:p w:rsidR="00D53684" w:rsidRDefault="00EC606C" w:rsidP="00E16DDF">
            <w:pPr>
              <w:rPr>
                <w:lang w:val="en-US"/>
              </w:rPr>
            </w:pPr>
            <w:hyperlink r:id="rId10" w:history="1">
              <w:r w:rsidR="00D53684" w:rsidRPr="00370835">
                <w:rPr>
                  <w:rStyle w:val="Hyperlink"/>
                  <w:lang w:val="en-US"/>
                </w:rPr>
                <w:t>https://oshwiki.eu/wiki/OSH_system_at_national_level_-_Lithuania</w:t>
              </w:r>
            </w:hyperlink>
            <w:r w:rsidR="00D53684">
              <w:rPr>
                <w:lang w:val="en-US"/>
              </w:rPr>
              <w:t xml:space="preserve"> </w:t>
            </w:r>
          </w:p>
        </w:tc>
      </w:tr>
    </w:tbl>
    <w:p w:rsidR="00D53684" w:rsidRDefault="00D53684" w:rsidP="00D53684">
      <w:pPr>
        <w:rPr>
          <w:lang w:val="en-US"/>
        </w:rPr>
      </w:pPr>
    </w:p>
    <w:tbl>
      <w:tblPr>
        <w:tblStyle w:val="Tabellenraster"/>
        <w:tblW w:w="0" w:type="auto"/>
        <w:tblLook w:val="04A0" w:firstRow="1" w:lastRow="0" w:firstColumn="1" w:lastColumn="0" w:noHBand="0" w:noVBand="1"/>
      </w:tblPr>
      <w:tblGrid>
        <w:gridCol w:w="2547"/>
        <w:gridCol w:w="6509"/>
      </w:tblGrid>
      <w:tr w:rsidR="00D53684" w:rsidTr="00E16DDF">
        <w:tc>
          <w:tcPr>
            <w:tcW w:w="2547" w:type="dxa"/>
          </w:tcPr>
          <w:p w:rsidR="00D53684" w:rsidRDefault="00D53684" w:rsidP="00E16DDF">
            <w:pPr>
              <w:rPr>
                <w:lang w:val="en-US"/>
              </w:rPr>
            </w:pPr>
            <w:r>
              <w:rPr>
                <w:lang w:val="en-US"/>
              </w:rPr>
              <w:t>Name of the Authority</w:t>
            </w:r>
          </w:p>
        </w:tc>
        <w:tc>
          <w:tcPr>
            <w:tcW w:w="6509" w:type="dxa"/>
          </w:tcPr>
          <w:p w:rsidR="00D53684" w:rsidRDefault="00D53684" w:rsidP="00E16DDF">
            <w:pPr>
              <w:rPr>
                <w:lang w:val="en-US"/>
              </w:rPr>
            </w:pPr>
            <w:r w:rsidRPr="00D53684">
              <w:rPr>
                <w:lang w:val="en-US"/>
              </w:rPr>
              <w:t xml:space="preserve">The State </w:t>
            </w:r>
            <w:proofErr w:type="spellStart"/>
            <w:r w:rsidRPr="00D53684">
              <w:rPr>
                <w:lang w:val="en-US"/>
              </w:rPr>
              <w:t>Labour</w:t>
            </w:r>
            <w:proofErr w:type="spellEnd"/>
            <w:r w:rsidRPr="00D53684">
              <w:rPr>
                <w:lang w:val="en-US"/>
              </w:rPr>
              <w:t xml:space="preserve"> Inspectorate</w:t>
            </w:r>
          </w:p>
        </w:tc>
      </w:tr>
      <w:tr w:rsidR="00D53684" w:rsidTr="00E16DDF">
        <w:tc>
          <w:tcPr>
            <w:tcW w:w="2547" w:type="dxa"/>
          </w:tcPr>
          <w:p w:rsidR="00D53684" w:rsidRDefault="00D53684" w:rsidP="00E16DDF">
            <w:pPr>
              <w:rPr>
                <w:lang w:val="en-US"/>
              </w:rPr>
            </w:pPr>
            <w:r>
              <w:rPr>
                <w:lang w:val="en-US"/>
              </w:rPr>
              <w:t>Link</w:t>
            </w:r>
          </w:p>
        </w:tc>
        <w:tc>
          <w:tcPr>
            <w:tcW w:w="6509" w:type="dxa"/>
          </w:tcPr>
          <w:p w:rsidR="00D53684" w:rsidRDefault="00EC606C" w:rsidP="00E16DDF">
            <w:pPr>
              <w:rPr>
                <w:lang w:val="en-US"/>
              </w:rPr>
            </w:pPr>
            <w:hyperlink r:id="rId11" w:history="1">
              <w:r w:rsidR="00D53684" w:rsidRPr="00370835">
                <w:rPr>
                  <w:rStyle w:val="Hyperlink"/>
                  <w:lang w:val="en-US"/>
                </w:rPr>
                <w:t>http://www.vdi.lt/</w:t>
              </w:r>
            </w:hyperlink>
            <w:r w:rsidR="00D53684">
              <w:rPr>
                <w:lang w:val="en-US"/>
              </w:rPr>
              <w:t xml:space="preserve"> </w:t>
            </w:r>
          </w:p>
        </w:tc>
      </w:tr>
      <w:tr w:rsidR="00D53684" w:rsidRPr="00D727E5" w:rsidTr="00E16DDF">
        <w:tc>
          <w:tcPr>
            <w:tcW w:w="2547" w:type="dxa"/>
          </w:tcPr>
          <w:p w:rsidR="00D53684" w:rsidRDefault="00D53684" w:rsidP="00E16DDF">
            <w:pPr>
              <w:rPr>
                <w:lang w:val="en-US"/>
              </w:rPr>
            </w:pPr>
            <w:r>
              <w:rPr>
                <w:lang w:val="en-US"/>
              </w:rPr>
              <w:t>Short abstract</w:t>
            </w:r>
          </w:p>
        </w:tc>
        <w:tc>
          <w:tcPr>
            <w:tcW w:w="6509" w:type="dxa"/>
          </w:tcPr>
          <w:p w:rsidR="00D53684" w:rsidRPr="00D53684" w:rsidRDefault="00D53684" w:rsidP="00D53684">
            <w:pPr>
              <w:rPr>
                <w:lang w:val="en-US"/>
              </w:rPr>
            </w:pPr>
            <w:r w:rsidRPr="00D53684">
              <w:rPr>
                <w:lang w:val="en-US"/>
              </w:rPr>
              <w:t>Remit of th</w:t>
            </w:r>
            <w:r>
              <w:rPr>
                <w:lang w:val="en-US"/>
              </w:rPr>
              <w:t xml:space="preserve">e State </w:t>
            </w:r>
            <w:proofErr w:type="spellStart"/>
            <w:r>
              <w:rPr>
                <w:lang w:val="en-US"/>
              </w:rPr>
              <w:t>Labour</w:t>
            </w:r>
            <w:proofErr w:type="spellEnd"/>
            <w:r>
              <w:rPr>
                <w:lang w:val="en-US"/>
              </w:rPr>
              <w:t xml:space="preserve"> Inspectorate</w:t>
            </w:r>
            <w:r w:rsidRPr="00D53684">
              <w:rPr>
                <w:lang w:val="en-US"/>
              </w:rPr>
              <w:t xml:space="preserve"> under the Ministry of</w:t>
            </w:r>
            <w:r>
              <w:rPr>
                <w:lang w:val="en-US"/>
              </w:rPr>
              <w:t xml:space="preserve"> Social Security and </w:t>
            </w:r>
            <w:proofErr w:type="spellStart"/>
            <w:r>
              <w:rPr>
                <w:lang w:val="en-US"/>
              </w:rPr>
              <w:t>Labour</w:t>
            </w:r>
            <w:proofErr w:type="spellEnd"/>
            <w:r w:rsidRPr="00D53684">
              <w:rPr>
                <w:lang w:val="en-US"/>
              </w:rPr>
              <w:t xml:space="preserve"> includes the prevention of accidents at work, occupational diseases and violations of occupational safety and health requirements of standard acts on </w:t>
            </w:r>
            <w:proofErr w:type="spellStart"/>
            <w:r w:rsidRPr="00D53684">
              <w:rPr>
                <w:lang w:val="en-US"/>
              </w:rPr>
              <w:t>labour</w:t>
            </w:r>
            <w:proofErr w:type="spellEnd"/>
            <w:r w:rsidRPr="00D53684">
              <w:rPr>
                <w:lang w:val="en-US"/>
              </w:rPr>
              <w:t xml:space="preserve"> law. It also covers the control of compliance of the </w:t>
            </w:r>
            <w:proofErr w:type="spellStart"/>
            <w:r w:rsidRPr="00D53684">
              <w:rPr>
                <w:lang w:val="en-US"/>
              </w:rPr>
              <w:t>Labour</w:t>
            </w:r>
            <w:proofErr w:type="spellEnd"/>
            <w:r w:rsidRPr="00D53684">
              <w:rPr>
                <w:lang w:val="en-US"/>
              </w:rPr>
              <w:t xml:space="preserve"> Code of the Republic of Lithuania, laws and other standard acts regulating occupational safety and health as well as </w:t>
            </w:r>
            <w:proofErr w:type="spellStart"/>
            <w:r w:rsidRPr="00D53684">
              <w:rPr>
                <w:lang w:val="en-US"/>
              </w:rPr>
              <w:t>labour</w:t>
            </w:r>
            <w:proofErr w:type="spellEnd"/>
            <w:r w:rsidRPr="00D53684">
              <w:rPr>
                <w:lang w:val="en-US"/>
              </w:rPr>
              <w:t xml:space="preserve"> relations in enterprises, institutions, </w:t>
            </w:r>
            <w:proofErr w:type="spellStart"/>
            <w:r w:rsidRPr="00D53684">
              <w:rPr>
                <w:lang w:val="en-US"/>
              </w:rPr>
              <w:t>organisations</w:t>
            </w:r>
            <w:proofErr w:type="spellEnd"/>
            <w:r w:rsidRPr="00D53684">
              <w:rPr>
                <w:lang w:val="en-US"/>
              </w:rPr>
              <w:t xml:space="preserve"> or other </w:t>
            </w:r>
            <w:proofErr w:type="spellStart"/>
            <w:r w:rsidRPr="00D53684">
              <w:rPr>
                <w:lang w:val="en-US"/>
              </w:rPr>
              <w:t>organisational</w:t>
            </w:r>
            <w:proofErr w:type="spellEnd"/>
            <w:r w:rsidRPr="00D53684">
              <w:rPr>
                <w:lang w:val="en-US"/>
              </w:rPr>
              <w:t xml:space="preserve"> structures, irrespective of their forms of ownership, type, nature of activity, also in these cases when an employer is a natural person (hereinafter referred to as the „employers“).</w:t>
            </w:r>
          </w:p>
          <w:p w:rsidR="00D53684" w:rsidRDefault="00D53684" w:rsidP="00D53684">
            <w:pPr>
              <w:rPr>
                <w:lang w:val="en-US"/>
              </w:rPr>
            </w:pPr>
            <w:r w:rsidRPr="00D53684">
              <w:rPr>
                <w:lang w:val="en-US"/>
              </w:rPr>
              <w:t xml:space="preserve">The State </w:t>
            </w:r>
            <w:proofErr w:type="spellStart"/>
            <w:r w:rsidRPr="00D53684">
              <w:rPr>
                <w:lang w:val="en-US"/>
              </w:rPr>
              <w:t>Labour</w:t>
            </w:r>
            <w:proofErr w:type="spellEnd"/>
            <w:r w:rsidRPr="00D53684">
              <w:rPr>
                <w:lang w:val="en-US"/>
              </w:rPr>
              <w:t xml:space="preserve"> Inspectorate consists of the administration and territorial divisions. The administration consists of the Chief State </w:t>
            </w:r>
            <w:proofErr w:type="spellStart"/>
            <w:r w:rsidRPr="00D53684">
              <w:rPr>
                <w:lang w:val="en-US"/>
              </w:rPr>
              <w:t>Labour</w:t>
            </w:r>
            <w:proofErr w:type="spellEnd"/>
            <w:r w:rsidRPr="00D53684">
              <w:rPr>
                <w:lang w:val="en-US"/>
              </w:rPr>
              <w:t xml:space="preserve"> Inspector and his deputies as well as divisions and services coordinating and </w:t>
            </w:r>
            <w:proofErr w:type="spellStart"/>
            <w:r w:rsidRPr="00D53684">
              <w:rPr>
                <w:lang w:val="en-US"/>
              </w:rPr>
              <w:t>organising</w:t>
            </w:r>
            <w:proofErr w:type="spellEnd"/>
            <w:r w:rsidRPr="00D53684">
              <w:rPr>
                <w:lang w:val="en-US"/>
              </w:rPr>
              <w:t xml:space="preserve"> activities of the State </w:t>
            </w:r>
            <w:proofErr w:type="spellStart"/>
            <w:r w:rsidRPr="00D53684">
              <w:rPr>
                <w:lang w:val="en-US"/>
              </w:rPr>
              <w:t>Labour</w:t>
            </w:r>
            <w:proofErr w:type="spellEnd"/>
            <w:r w:rsidRPr="00D53684">
              <w:rPr>
                <w:lang w:val="en-US"/>
              </w:rPr>
              <w:t xml:space="preserve"> Inspectorate. The number and subordination of these divisions and services as well as territorial divisions is established by approval of the structure of the State </w:t>
            </w:r>
            <w:proofErr w:type="spellStart"/>
            <w:r w:rsidRPr="00D53684">
              <w:rPr>
                <w:lang w:val="en-US"/>
              </w:rPr>
              <w:t>Labour</w:t>
            </w:r>
            <w:proofErr w:type="spellEnd"/>
            <w:r w:rsidRPr="00D53684">
              <w:rPr>
                <w:lang w:val="en-US"/>
              </w:rPr>
              <w:t xml:space="preserve"> Inspectorate. Sectors uniting specialists of certain activities may be established within the structural subdivisions.</w:t>
            </w:r>
          </w:p>
        </w:tc>
      </w:tr>
      <w:tr w:rsidR="00D53684" w:rsidRPr="00D727E5" w:rsidTr="00E16DDF">
        <w:tc>
          <w:tcPr>
            <w:tcW w:w="2547" w:type="dxa"/>
          </w:tcPr>
          <w:p w:rsidR="00D53684" w:rsidRDefault="00D53684" w:rsidP="00E16DDF">
            <w:pPr>
              <w:rPr>
                <w:lang w:val="en-US"/>
              </w:rPr>
            </w:pPr>
            <w:r>
              <w:rPr>
                <w:lang w:val="en-US"/>
              </w:rPr>
              <w:t>Link to OSH wiki</w:t>
            </w:r>
          </w:p>
        </w:tc>
        <w:tc>
          <w:tcPr>
            <w:tcW w:w="6509" w:type="dxa"/>
          </w:tcPr>
          <w:p w:rsidR="00D53684" w:rsidRDefault="00EC606C" w:rsidP="00E16DDF">
            <w:pPr>
              <w:rPr>
                <w:lang w:val="en-US"/>
              </w:rPr>
            </w:pPr>
            <w:hyperlink r:id="rId12" w:history="1">
              <w:r w:rsidR="00D53684" w:rsidRPr="00370835">
                <w:rPr>
                  <w:rStyle w:val="Hyperlink"/>
                  <w:lang w:val="en-US"/>
                </w:rPr>
                <w:t>https://oshwiki.eu/wiki/OSH_system_at_national_level_-_Lithuania</w:t>
              </w:r>
            </w:hyperlink>
            <w:r w:rsidR="00D53684">
              <w:rPr>
                <w:lang w:val="en-US"/>
              </w:rPr>
              <w:t xml:space="preserve"> </w:t>
            </w:r>
          </w:p>
        </w:tc>
      </w:tr>
    </w:tbl>
    <w:p w:rsidR="00D53684" w:rsidRDefault="00D53684" w:rsidP="00D53684">
      <w:pPr>
        <w:rPr>
          <w:lang w:val="en-US"/>
        </w:rPr>
      </w:pPr>
    </w:p>
    <w:p w:rsidR="00D53684" w:rsidRPr="00D53684" w:rsidRDefault="00D53684" w:rsidP="00D53684">
      <w:pPr>
        <w:pStyle w:val="Listenabsatz"/>
        <w:numPr>
          <w:ilvl w:val="0"/>
          <w:numId w:val="1"/>
        </w:numPr>
        <w:rPr>
          <w:lang w:val="en-US"/>
        </w:rPr>
      </w:pPr>
      <w:r>
        <w:rPr>
          <w:lang w:val="en-US"/>
        </w:rPr>
        <w:t>Compensation and insurance bodies</w:t>
      </w:r>
    </w:p>
    <w:p w:rsidR="00D53684" w:rsidRDefault="00D53684" w:rsidP="00D53684">
      <w:pPr>
        <w:rPr>
          <w:lang w:val="en-US"/>
        </w:rPr>
      </w:pPr>
    </w:p>
    <w:tbl>
      <w:tblPr>
        <w:tblStyle w:val="Tabellenraster"/>
        <w:tblW w:w="0" w:type="auto"/>
        <w:tblLook w:val="04A0" w:firstRow="1" w:lastRow="0" w:firstColumn="1" w:lastColumn="0" w:noHBand="0" w:noVBand="1"/>
      </w:tblPr>
      <w:tblGrid>
        <w:gridCol w:w="2122"/>
        <w:gridCol w:w="6934"/>
      </w:tblGrid>
      <w:tr w:rsidR="00D53684" w:rsidRPr="00D727E5" w:rsidTr="00DD3112">
        <w:tc>
          <w:tcPr>
            <w:tcW w:w="2122" w:type="dxa"/>
          </w:tcPr>
          <w:p w:rsidR="00D53684" w:rsidRDefault="00D53684" w:rsidP="00E16DDF">
            <w:pPr>
              <w:rPr>
                <w:lang w:val="en-US"/>
              </w:rPr>
            </w:pPr>
            <w:r>
              <w:rPr>
                <w:lang w:val="en-US"/>
              </w:rPr>
              <w:t xml:space="preserve">Name of the </w:t>
            </w:r>
            <w:r w:rsidR="00DD3112">
              <w:rPr>
                <w:lang w:val="en-US"/>
              </w:rPr>
              <w:t>Body</w:t>
            </w:r>
          </w:p>
        </w:tc>
        <w:tc>
          <w:tcPr>
            <w:tcW w:w="6934" w:type="dxa"/>
          </w:tcPr>
          <w:p w:rsidR="00D53684" w:rsidRDefault="00D53684" w:rsidP="00E16DDF">
            <w:pPr>
              <w:rPr>
                <w:lang w:val="en-US"/>
              </w:rPr>
            </w:pPr>
            <w:r w:rsidRPr="00D53684">
              <w:rPr>
                <w:lang w:val="en-US"/>
              </w:rPr>
              <w:t>The State Social Insurance Fund (SODRA)</w:t>
            </w:r>
          </w:p>
        </w:tc>
      </w:tr>
      <w:tr w:rsidR="00D53684" w:rsidRPr="00D727E5" w:rsidTr="00DD3112">
        <w:tc>
          <w:tcPr>
            <w:tcW w:w="2122" w:type="dxa"/>
          </w:tcPr>
          <w:p w:rsidR="00D53684" w:rsidRDefault="00D53684" w:rsidP="00E16DDF">
            <w:pPr>
              <w:rPr>
                <w:lang w:val="en-US"/>
              </w:rPr>
            </w:pPr>
            <w:r>
              <w:rPr>
                <w:lang w:val="en-US"/>
              </w:rPr>
              <w:t>Link</w:t>
            </w:r>
          </w:p>
        </w:tc>
        <w:tc>
          <w:tcPr>
            <w:tcW w:w="6934" w:type="dxa"/>
          </w:tcPr>
          <w:p w:rsidR="00D53684" w:rsidRDefault="00EC606C" w:rsidP="00E16DDF">
            <w:pPr>
              <w:rPr>
                <w:lang w:val="en-US"/>
              </w:rPr>
            </w:pPr>
            <w:hyperlink r:id="rId13" w:history="1">
              <w:r w:rsidR="00D53684" w:rsidRPr="00370835">
                <w:rPr>
                  <w:rStyle w:val="Hyperlink"/>
                  <w:lang w:val="en-US"/>
                </w:rPr>
                <w:t>http://www.sodra.lt/index.php?cid=2585</w:t>
              </w:r>
            </w:hyperlink>
            <w:r w:rsidR="00D53684">
              <w:rPr>
                <w:lang w:val="en-US"/>
              </w:rPr>
              <w:t xml:space="preserve"> </w:t>
            </w:r>
          </w:p>
        </w:tc>
      </w:tr>
      <w:tr w:rsidR="00D53684" w:rsidRPr="00D727E5" w:rsidTr="00DD3112">
        <w:tc>
          <w:tcPr>
            <w:tcW w:w="2122" w:type="dxa"/>
          </w:tcPr>
          <w:p w:rsidR="00D53684" w:rsidRDefault="00D53684" w:rsidP="00E16DDF">
            <w:pPr>
              <w:rPr>
                <w:lang w:val="en-US"/>
              </w:rPr>
            </w:pPr>
            <w:r>
              <w:rPr>
                <w:lang w:val="en-US"/>
              </w:rPr>
              <w:t>Short abstract</w:t>
            </w:r>
          </w:p>
        </w:tc>
        <w:tc>
          <w:tcPr>
            <w:tcW w:w="6934" w:type="dxa"/>
          </w:tcPr>
          <w:p w:rsidR="00D53684" w:rsidRPr="00D53684" w:rsidRDefault="00D53684" w:rsidP="00D53684">
            <w:pPr>
              <w:rPr>
                <w:lang w:val="en-US"/>
              </w:rPr>
            </w:pPr>
            <w:r w:rsidRPr="00D53684">
              <w:rPr>
                <w:i/>
                <w:iCs/>
                <w:lang w:val="en-US"/>
              </w:rPr>
              <w:t>The State Social Insurance Fund (SODRA)</w:t>
            </w:r>
            <w:r w:rsidRPr="00D53684">
              <w:rPr>
                <w:lang w:val="en-US"/>
              </w:rPr>
              <w:t> </w:t>
            </w:r>
            <w:hyperlink r:id="rId14" w:anchor="cite_note-LAW35-38" w:history="1">
              <w:r w:rsidRPr="00D53684">
                <w:rPr>
                  <w:rStyle w:val="Hyperlink"/>
                  <w:vertAlign w:val="superscript"/>
                  <w:lang w:val="en-US"/>
                </w:rPr>
                <w:t>[38]</w:t>
              </w:r>
            </w:hyperlink>
            <w:r w:rsidRPr="00D53684">
              <w:rPr>
                <w:lang w:val="en-US"/>
              </w:rPr>
              <w:t xml:space="preserve"> has been established in order to implement the social insurance. SODRA is implementing the state social insurance for already twenty years. The system guarantees income for the insured persons and persons who have </w:t>
            </w:r>
            <w:r w:rsidRPr="00D53684">
              <w:rPr>
                <w:lang w:val="en-US"/>
              </w:rPr>
              <w:lastRenderedPageBreak/>
              <w:t>lost capacity for work due to sickness, also in the case of maternity, paternity, old-age, disability, or other instances set out in the laws with seeking to reduce or to compensate for lost income due to unemployment. The state social insurance system is based on the principle of generation solidarity and current financing, when the collected contributions are distributed right away. Therefore it is very closely related to and dependent on the country’s economic potential. The country’s economic growth rates started to slowdown from 2008 followed by increasing unemployment and enterprise bankruptcies what has resulted in an economic decline. This had a detrimental effect on the social insurance system.</w:t>
            </w:r>
          </w:p>
          <w:p w:rsidR="00D53684" w:rsidRPr="00D53684" w:rsidRDefault="00D53684" w:rsidP="00D53684">
            <w:pPr>
              <w:rPr>
                <w:lang w:val="en-US"/>
              </w:rPr>
            </w:pPr>
            <w:r w:rsidRPr="00D53684">
              <w:rPr>
                <w:lang w:val="en-US"/>
              </w:rPr>
              <w:t>The state social insurance system is comprised of:</w:t>
            </w:r>
          </w:p>
          <w:p w:rsidR="00D53684" w:rsidRPr="00D53684" w:rsidRDefault="00D53684" w:rsidP="00D53684">
            <w:pPr>
              <w:numPr>
                <w:ilvl w:val="0"/>
                <w:numId w:val="2"/>
              </w:numPr>
              <w:rPr>
                <w:lang w:val="en-US"/>
              </w:rPr>
            </w:pPr>
            <w:r w:rsidRPr="00D53684">
              <w:rPr>
                <w:lang w:val="en-US"/>
              </w:rPr>
              <w:t xml:space="preserve">Ministry of Social Security and </w:t>
            </w:r>
            <w:proofErr w:type="spellStart"/>
            <w:r w:rsidRPr="00D53684">
              <w:rPr>
                <w:lang w:val="en-US"/>
              </w:rPr>
              <w:t>Labour</w:t>
            </w:r>
            <w:proofErr w:type="spellEnd"/>
            <w:r w:rsidRPr="00D53684">
              <w:rPr>
                <w:lang w:val="en-US"/>
              </w:rPr>
              <w:t>.</w:t>
            </w:r>
          </w:p>
          <w:p w:rsidR="00D53684" w:rsidRPr="00D53684" w:rsidRDefault="00D53684" w:rsidP="00D53684">
            <w:pPr>
              <w:numPr>
                <w:ilvl w:val="0"/>
                <w:numId w:val="2"/>
              </w:numPr>
              <w:rPr>
                <w:lang w:val="en-US"/>
              </w:rPr>
            </w:pPr>
            <w:r w:rsidRPr="00D53684">
              <w:rPr>
                <w:lang w:val="en-US"/>
              </w:rPr>
              <w:t>Council of the State Social Insurance Fund.</w:t>
            </w:r>
          </w:p>
          <w:p w:rsidR="00D53684" w:rsidRPr="00D53684" w:rsidRDefault="00D53684" w:rsidP="00D53684">
            <w:pPr>
              <w:numPr>
                <w:ilvl w:val="0"/>
                <w:numId w:val="2"/>
              </w:numPr>
              <w:rPr>
                <w:lang w:val="en-US"/>
              </w:rPr>
            </w:pPr>
            <w:r w:rsidRPr="00D53684">
              <w:rPr>
                <w:lang w:val="en-US"/>
              </w:rPr>
              <w:t>State Social Insurance Fund Board and its territorial offices and other institutions relate to the Fund administration.</w:t>
            </w:r>
          </w:p>
          <w:p w:rsidR="00D53684" w:rsidRPr="00D53684" w:rsidRDefault="00D53684" w:rsidP="00D53684">
            <w:pPr>
              <w:numPr>
                <w:ilvl w:val="0"/>
                <w:numId w:val="2"/>
              </w:numPr>
              <w:rPr>
                <w:lang w:val="en-US"/>
              </w:rPr>
            </w:pPr>
            <w:r w:rsidRPr="00D53684">
              <w:rPr>
                <w:lang w:val="en-US"/>
              </w:rPr>
              <w:t>State Tax Inspectorate under the Ministry of Finance.</w:t>
            </w:r>
          </w:p>
          <w:p w:rsidR="00D53684" w:rsidRPr="00D53684" w:rsidRDefault="00D53684" w:rsidP="00D53684">
            <w:pPr>
              <w:numPr>
                <w:ilvl w:val="0"/>
                <w:numId w:val="2"/>
              </w:numPr>
              <w:rPr>
                <w:lang w:val="en-US"/>
              </w:rPr>
            </w:pPr>
            <w:r w:rsidRPr="00D53684">
              <w:rPr>
                <w:lang w:val="en-US"/>
              </w:rPr>
              <w:t xml:space="preserve">Lithuanian </w:t>
            </w:r>
            <w:proofErr w:type="spellStart"/>
            <w:r w:rsidRPr="00D53684">
              <w:rPr>
                <w:lang w:val="en-US"/>
              </w:rPr>
              <w:t>Labour</w:t>
            </w:r>
            <w:proofErr w:type="spellEnd"/>
            <w:r w:rsidRPr="00D53684">
              <w:rPr>
                <w:lang w:val="en-US"/>
              </w:rPr>
              <w:t xml:space="preserve"> Exchange</w:t>
            </w:r>
            <w:r>
              <w:rPr>
                <w:lang w:val="en-US"/>
              </w:rPr>
              <w:t xml:space="preserve"> </w:t>
            </w:r>
            <w:r w:rsidRPr="00D53684">
              <w:rPr>
                <w:lang w:val="en-US"/>
              </w:rPr>
              <w:t xml:space="preserve">under the Ministry of Social Security and </w:t>
            </w:r>
            <w:proofErr w:type="spellStart"/>
            <w:r w:rsidRPr="00D53684">
              <w:rPr>
                <w:lang w:val="en-US"/>
              </w:rPr>
              <w:t>Labour</w:t>
            </w:r>
            <w:proofErr w:type="spellEnd"/>
            <w:r w:rsidRPr="00D53684">
              <w:rPr>
                <w:lang w:val="en-US"/>
              </w:rPr>
              <w:t>.</w:t>
            </w:r>
          </w:p>
          <w:p w:rsidR="00D53684" w:rsidRPr="00D53684" w:rsidRDefault="00D53684" w:rsidP="00D53684">
            <w:pPr>
              <w:numPr>
                <w:ilvl w:val="0"/>
                <w:numId w:val="2"/>
              </w:numPr>
              <w:rPr>
                <w:lang w:val="en-US"/>
              </w:rPr>
            </w:pPr>
            <w:r w:rsidRPr="00D53684">
              <w:rPr>
                <w:lang w:val="en-US"/>
              </w:rPr>
              <w:t>State Patient Fund under the Ministry of Health.</w:t>
            </w:r>
          </w:p>
          <w:p w:rsidR="00D53684" w:rsidRPr="00D53684" w:rsidRDefault="00D53684" w:rsidP="00D53684">
            <w:pPr>
              <w:numPr>
                <w:ilvl w:val="0"/>
                <w:numId w:val="2"/>
              </w:numPr>
            </w:pPr>
            <w:r w:rsidRPr="00D53684">
              <w:t xml:space="preserve">Pension </w:t>
            </w:r>
            <w:proofErr w:type="spellStart"/>
            <w:r w:rsidRPr="00D53684">
              <w:t>saving</w:t>
            </w:r>
            <w:proofErr w:type="spellEnd"/>
            <w:r w:rsidRPr="00D53684">
              <w:t xml:space="preserve"> </w:t>
            </w:r>
            <w:proofErr w:type="spellStart"/>
            <w:r w:rsidRPr="00D53684">
              <w:t>companies</w:t>
            </w:r>
            <w:proofErr w:type="spellEnd"/>
            <w:r w:rsidRPr="00D53684">
              <w:t>.</w:t>
            </w:r>
          </w:p>
          <w:p w:rsidR="00D53684" w:rsidRPr="00D727E5" w:rsidRDefault="00D53684" w:rsidP="00D53684">
            <w:pPr>
              <w:numPr>
                <w:ilvl w:val="0"/>
                <w:numId w:val="2"/>
              </w:numPr>
              <w:rPr>
                <w:lang w:val="en-US"/>
              </w:rPr>
            </w:pPr>
            <w:r w:rsidRPr="00D53684">
              <w:rPr>
                <w:lang w:val="en-US"/>
              </w:rPr>
              <w:t>SODRA’s clients (insurers, insured and benefit recipients).</w:t>
            </w:r>
          </w:p>
          <w:p w:rsidR="00D53684" w:rsidRPr="00D53684" w:rsidRDefault="00D53684" w:rsidP="00D53684">
            <w:pPr>
              <w:rPr>
                <w:lang w:val="en-US"/>
              </w:rPr>
            </w:pPr>
            <w:r w:rsidRPr="00D53684">
              <w:rPr>
                <w:lang w:val="en-US"/>
              </w:rPr>
              <w:t>In Lithuania, like in a number of countries of the world, there are following types of the state social insurance:</w:t>
            </w:r>
          </w:p>
          <w:p w:rsidR="00D53684" w:rsidRPr="00D53684" w:rsidRDefault="00D53684" w:rsidP="00D53684">
            <w:pPr>
              <w:numPr>
                <w:ilvl w:val="0"/>
                <w:numId w:val="3"/>
              </w:numPr>
              <w:rPr>
                <w:lang w:val="en-US"/>
              </w:rPr>
            </w:pPr>
            <w:r w:rsidRPr="00D53684">
              <w:rPr>
                <w:lang w:val="en-US"/>
              </w:rPr>
              <w:t>Pension social insurance for the basic or supplementary parts of pension.</w:t>
            </w:r>
          </w:p>
          <w:p w:rsidR="00D53684" w:rsidRPr="00D53684" w:rsidRDefault="00D53684" w:rsidP="00D53684">
            <w:pPr>
              <w:numPr>
                <w:ilvl w:val="0"/>
                <w:numId w:val="3"/>
              </w:numPr>
              <w:rPr>
                <w:lang w:val="en-US"/>
              </w:rPr>
            </w:pPr>
            <w:r w:rsidRPr="00D53684">
              <w:rPr>
                <w:lang w:val="en-US"/>
              </w:rPr>
              <w:t>Sickness and maternity social insurance.</w:t>
            </w:r>
          </w:p>
          <w:p w:rsidR="00D53684" w:rsidRPr="00D53684" w:rsidRDefault="00D53684" w:rsidP="00D53684">
            <w:pPr>
              <w:numPr>
                <w:ilvl w:val="0"/>
                <w:numId w:val="3"/>
              </w:numPr>
              <w:rPr>
                <w:lang w:val="en-US"/>
              </w:rPr>
            </w:pPr>
            <w:r w:rsidRPr="00D53684">
              <w:rPr>
                <w:lang w:val="en-US"/>
              </w:rPr>
              <w:t>Occupational accidents and occupational diseases social insurance.</w:t>
            </w:r>
          </w:p>
          <w:p w:rsidR="00D53684" w:rsidRPr="00D53684" w:rsidRDefault="00D53684" w:rsidP="00D53684">
            <w:pPr>
              <w:numPr>
                <w:ilvl w:val="0"/>
                <w:numId w:val="3"/>
              </w:numPr>
            </w:pPr>
            <w:proofErr w:type="spellStart"/>
            <w:r w:rsidRPr="00D53684">
              <w:t>Health</w:t>
            </w:r>
            <w:proofErr w:type="spellEnd"/>
            <w:r w:rsidRPr="00D53684">
              <w:t xml:space="preserve"> </w:t>
            </w:r>
            <w:proofErr w:type="spellStart"/>
            <w:r w:rsidRPr="00D53684">
              <w:t>insurance</w:t>
            </w:r>
            <w:proofErr w:type="spellEnd"/>
            <w:r w:rsidRPr="00D53684">
              <w:t>.</w:t>
            </w:r>
          </w:p>
          <w:p w:rsidR="00D53684" w:rsidRPr="00D53684" w:rsidRDefault="00D53684" w:rsidP="00D53684">
            <w:pPr>
              <w:rPr>
                <w:lang w:val="en-US"/>
              </w:rPr>
            </w:pPr>
            <w:r w:rsidRPr="00D53684">
              <w:rPr>
                <w:lang w:val="en-US"/>
              </w:rPr>
              <w:t>Most persons are covered by these types of the state social insurance on a compulsory basis. Persons who are not insured by the compulsory state social insurance may insure themselves by the pension social insurance and social insurance for sickness and maternity benefits on voluntary basis. They are insured by making individual agreements with the territorial offices of the State Social Insurance Fund Board and paying defined social insurance contributions.</w:t>
            </w:r>
          </w:p>
          <w:p w:rsidR="00D53684" w:rsidRDefault="00D53684" w:rsidP="00E16DDF">
            <w:pPr>
              <w:rPr>
                <w:lang w:val="en-US"/>
              </w:rPr>
            </w:pPr>
          </w:p>
        </w:tc>
      </w:tr>
      <w:tr w:rsidR="00D53684" w:rsidRPr="00D727E5" w:rsidTr="00DD3112">
        <w:tc>
          <w:tcPr>
            <w:tcW w:w="2122" w:type="dxa"/>
          </w:tcPr>
          <w:p w:rsidR="00D53684" w:rsidRDefault="00D53684" w:rsidP="00E16DDF">
            <w:pPr>
              <w:rPr>
                <w:lang w:val="en-US"/>
              </w:rPr>
            </w:pPr>
            <w:r>
              <w:rPr>
                <w:lang w:val="en-US"/>
              </w:rPr>
              <w:lastRenderedPageBreak/>
              <w:t>Link to OSH wiki</w:t>
            </w:r>
          </w:p>
        </w:tc>
        <w:tc>
          <w:tcPr>
            <w:tcW w:w="6934" w:type="dxa"/>
          </w:tcPr>
          <w:p w:rsidR="00D53684" w:rsidRDefault="00EC606C" w:rsidP="00E16DDF">
            <w:pPr>
              <w:rPr>
                <w:lang w:val="en-US"/>
              </w:rPr>
            </w:pPr>
            <w:hyperlink r:id="rId15" w:history="1">
              <w:r w:rsidR="00D53684" w:rsidRPr="00370835">
                <w:rPr>
                  <w:rStyle w:val="Hyperlink"/>
                  <w:lang w:val="en-US"/>
                </w:rPr>
                <w:t>https://oshwiki.eu/wiki/OSH_system_at_national_level_-_Lithuania</w:t>
              </w:r>
            </w:hyperlink>
            <w:r w:rsidR="00D53684">
              <w:rPr>
                <w:lang w:val="en-US"/>
              </w:rPr>
              <w:t xml:space="preserve"> </w:t>
            </w:r>
          </w:p>
        </w:tc>
      </w:tr>
    </w:tbl>
    <w:p w:rsidR="00D53684" w:rsidRDefault="00D53684" w:rsidP="00D53684">
      <w:pPr>
        <w:rPr>
          <w:lang w:val="en-US"/>
        </w:rPr>
      </w:pPr>
    </w:p>
    <w:p w:rsidR="00D53684" w:rsidRPr="00D53684" w:rsidRDefault="00D53684" w:rsidP="00D53684">
      <w:pPr>
        <w:pStyle w:val="Listenabsatz"/>
        <w:numPr>
          <w:ilvl w:val="0"/>
          <w:numId w:val="1"/>
        </w:numPr>
        <w:rPr>
          <w:lang w:val="en-US"/>
        </w:rPr>
      </w:pPr>
      <w:r>
        <w:rPr>
          <w:lang w:val="en-US"/>
        </w:rPr>
        <w:t>Research institutes</w:t>
      </w:r>
    </w:p>
    <w:p w:rsidR="00D53684" w:rsidRDefault="00D53684" w:rsidP="00D53684">
      <w:pPr>
        <w:rPr>
          <w:lang w:val="en-US"/>
        </w:rPr>
      </w:pPr>
    </w:p>
    <w:tbl>
      <w:tblPr>
        <w:tblStyle w:val="Tabellenraster"/>
        <w:tblW w:w="0" w:type="auto"/>
        <w:tblLook w:val="04A0" w:firstRow="1" w:lastRow="0" w:firstColumn="1" w:lastColumn="0" w:noHBand="0" w:noVBand="1"/>
      </w:tblPr>
      <w:tblGrid>
        <w:gridCol w:w="2405"/>
        <w:gridCol w:w="6651"/>
      </w:tblGrid>
      <w:tr w:rsidR="00D53684" w:rsidTr="00DD3112">
        <w:tc>
          <w:tcPr>
            <w:tcW w:w="2405" w:type="dxa"/>
          </w:tcPr>
          <w:p w:rsidR="00D53684" w:rsidRDefault="00D53684" w:rsidP="00E16DDF">
            <w:pPr>
              <w:rPr>
                <w:lang w:val="en-US"/>
              </w:rPr>
            </w:pPr>
            <w:r>
              <w:rPr>
                <w:lang w:val="en-US"/>
              </w:rPr>
              <w:t xml:space="preserve">Name of the </w:t>
            </w:r>
            <w:r w:rsidR="00DD3112">
              <w:rPr>
                <w:lang w:val="en-US"/>
              </w:rPr>
              <w:t>Institute</w:t>
            </w:r>
          </w:p>
        </w:tc>
        <w:tc>
          <w:tcPr>
            <w:tcW w:w="6651" w:type="dxa"/>
          </w:tcPr>
          <w:p w:rsidR="00D53684" w:rsidRDefault="00D53684" w:rsidP="00E16DDF">
            <w:pPr>
              <w:rPr>
                <w:lang w:val="en-US"/>
              </w:rPr>
            </w:pPr>
            <w:r w:rsidRPr="00D53684">
              <w:rPr>
                <w:lang w:val="en-US"/>
              </w:rPr>
              <w:t>Occupational Health Centre</w:t>
            </w:r>
          </w:p>
        </w:tc>
      </w:tr>
      <w:tr w:rsidR="00D53684" w:rsidRPr="00D727E5" w:rsidTr="00DD3112">
        <w:tc>
          <w:tcPr>
            <w:tcW w:w="2405" w:type="dxa"/>
          </w:tcPr>
          <w:p w:rsidR="00D53684" w:rsidRDefault="00D53684" w:rsidP="00E16DDF">
            <w:pPr>
              <w:rPr>
                <w:lang w:val="en-US"/>
              </w:rPr>
            </w:pPr>
            <w:r>
              <w:rPr>
                <w:lang w:val="en-US"/>
              </w:rPr>
              <w:t>Link</w:t>
            </w:r>
          </w:p>
        </w:tc>
        <w:tc>
          <w:tcPr>
            <w:tcW w:w="6651" w:type="dxa"/>
          </w:tcPr>
          <w:p w:rsidR="00D53684" w:rsidRDefault="00D727E5" w:rsidP="00E16DDF">
            <w:pPr>
              <w:rPr>
                <w:lang w:val="en-US"/>
              </w:rPr>
            </w:pPr>
            <w:hyperlink r:id="rId16" w:history="1">
              <w:r w:rsidRPr="002B411F">
                <w:rPr>
                  <w:rStyle w:val="Hyperlink"/>
                  <w:lang w:val="en-US"/>
                </w:rPr>
                <w:t>http://www.hi.lt/profesines-sveikatos-centras.html</w:t>
              </w:r>
            </w:hyperlink>
            <w:r>
              <w:rPr>
                <w:lang w:val="en-US"/>
              </w:rPr>
              <w:t xml:space="preserve"> </w:t>
            </w:r>
          </w:p>
        </w:tc>
      </w:tr>
      <w:tr w:rsidR="00D53684" w:rsidRPr="00D727E5" w:rsidTr="00DD3112">
        <w:tc>
          <w:tcPr>
            <w:tcW w:w="2405" w:type="dxa"/>
          </w:tcPr>
          <w:p w:rsidR="00D53684" w:rsidRDefault="00D53684" w:rsidP="00E16DDF">
            <w:pPr>
              <w:rPr>
                <w:lang w:val="en-US"/>
              </w:rPr>
            </w:pPr>
            <w:r>
              <w:rPr>
                <w:lang w:val="en-US"/>
              </w:rPr>
              <w:t>Short abstract</w:t>
            </w:r>
          </w:p>
        </w:tc>
        <w:tc>
          <w:tcPr>
            <w:tcW w:w="6651" w:type="dxa"/>
          </w:tcPr>
          <w:p w:rsidR="00D53684" w:rsidRDefault="00D53684" w:rsidP="00E16DDF">
            <w:pPr>
              <w:rPr>
                <w:lang w:val="en-US"/>
              </w:rPr>
            </w:pPr>
            <w:r w:rsidRPr="00D53684">
              <w:rPr>
                <w:lang w:val="en-US"/>
              </w:rPr>
              <w:t xml:space="preserve">Research activities of the Centre are aimed at: investigation and evaluation of the impact of working environment factors on workers’ health and functional capacity; investigation and </w:t>
            </w:r>
            <w:r w:rsidRPr="00D53684">
              <w:rPr>
                <w:lang w:val="en-US"/>
              </w:rPr>
              <w:lastRenderedPageBreak/>
              <w:t>evaluation of the preventive effectiveness of the occupational health (care); development and testing of innovative interventions on occupational health (care) in practice.</w:t>
            </w:r>
          </w:p>
        </w:tc>
      </w:tr>
      <w:tr w:rsidR="00D53684" w:rsidRPr="00D727E5" w:rsidTr="00DD3112">
        <w:tc>
          <w:tcPr>
            <w:tcW w:w="2405" w:type="dxa"/>
          </w:tcPr>
          <w:p w:rsidR="00D53684" w:rsidRDefault="00D53684" w:rsidP="00E16DDF">
            <w:pPr>
              <w:rPr>
                <w:lang w:val="en-US"/>
              </w:rPr>
            </w:pPr>
            <w:r>
              <w:rPr>
                <w:lang w:val="en-US"/>
              </w:rPr>
              <w:lastRenderedPageBreak/>
              <w:t>Link to OSH wiki</w:t>
            </w:r>
          </w:p>
        </w:tc>
        <w:tc>
          <w:tcPr>
            <w:tcW w:w="6651" w:type="dxa"/>
          </w:tcPr>
          <w:p w:rsidR="00D53684" w:rsidRDefault="00EC606C" w:rsidP="00E16DDF">
            <w:pPr>
              <w:rPr>
                <w:lang w:val="en-US"/>
              </w:rPr>
            </w:pPr>
            <w:hyperlink r:id="rId17" w:history="1">
              <w:r w:rsidR="00D53684" w:rsidRPr="00370835">
                <w:rPr>
                  <w:rStyle w:val="Hyperlink"/>
                  <w:lang w:val="en-US"/>
                </w:rPr>
                <w:t>https://oshwiki.eu/wiki/OSH_system_at_national_level_-_Lithuania</w:t>
              </w:r>
            </w:hyperlink>
            <w:r w:rsidR="00D53684">
              <w:rPr>
                <w:lang w:val="en-US"/>
              </w:rPr>
              <w:t xml:space="preserve"> </w:t>
            </w:r>
          </w:p>
        </w:tc>
      </w:tr>
    </w:tbl>
    <w:p w:rsidR="00D53684" w:rsidRDefault="00D53684" w:rsidP="00D53684">
      <w:pPr>
        <w:rPr>
          <w:lang w:val="en-US"/>
        </w:rPr>
      </w:pPr>
    </w:p>
    <w:tbl>
      <w:tblPr>
        <w:tblStyle w:val="Tabellenraster"/>
        <w:tblW w:w="0" w:type="auto"/>
        <w:tblLook w:val="04A0" w:firstRow="1" w:lastRow="0" w:firstColumn="1" w:lastColumn="0" w:noHBand="0" w:noVBand="1"/>
      </w:tblPr>
      <w:tblGrid>
        <w:gridCol w:w="2405"/>
        <w:gridCol w:w="6651"/>
      </w:tblGrid>
      <w:tr w:rsidR="00D53684" w:rsidRPr="00D727E5" w:rsidTr="00DD3112">
        <w:tc>
          <w:tcPr>
            <w:tcW w:w="2405" w:type="dxa"/>
          </w:tcPr>
          <w:p w:rsidR="00D53684" w:rsidRDefault="00D53684" w:rsidP="00E16DDF">
            <w:pPr>
              <w:rPr>
                <w:lang w:val="en-US"/>
              </w:rPr>
            </w:pPr>
            <w:r>
              <w:rPr>
                <w:lang w:val="en-US"/>
              </w:rPr>
              <w:t xml:space="preserve">Name of the </w:t>
            </w:r>
            <w:r w:rsidR="00DD3112">
              <w:rPr>
                <w:lang w:val="en-US"/>
              </w:rPr>
              <w:t>Institute</w:t>
            </w:r>
          </w:p>
        </w:tc>
        <w:tc>
          <w:tcPr>
            <w:tcW w:w="6651" w:type="dxa"/>
          </w:tcPr>
          <w:p w:rsidR="00D53684" w:rsidRDefault="00DD3112" w:rsidP="00E16DDF">
            <w:pPr>
              <w:rPr>
                <w:lang w:val="en-US"/>
              </w:rPr>
            </w:pPr>
            <w:r w:rsidRPr="00DD3112">
              <w:rPr>
                <w:lang w:val="en-US"/>
              </w:rPr>
              <w:t xml:space="preserve">Institute of Agricultural Engineering and Safety of the Aleksandras </w:t>
            </w:r>
            <w:proofErr w:type="spellStart"/>
            <w:r w:rsidRPr="00DD3112">
              <w:rPr>
                <w:lang w:val="en-US"/>
              </w:rPr>
              <w:t>Stulginskis</w:t>
            </w:r>
            <w:proofErr w:type="spellEnd"/>
            <w:r w:rsidRPr="00DD3112">
              <w:rPr>
                <w:lang w:val="en-US"/>
              </w:rPr>
              <w:t xml:space="preserve"> University</w:t>
            </w:r>
          </w:p>
        </w:tc>
      </w:tr>
      <w:tr w:rsidR="00D53684" w:rsidRPr="00D727E5" w:rsidTr="00DD3112">
        <w:tc>
          <w:tcPr>
            <w:tcW w:w="2405" w:type="dxa"/>
          </w:tcPr>
          <w:p w:rsidR="00D53684" w:rsidRDefault="00D53684" w:rsidP="00E16DDF">
            <w:pPr>
              <w:rPr>
                <w:lang w:val="en-US"/>
              </w:rPr>
            </w:pPr>
            <w:r>
              <w:rPr>
                <w:lang w:val="en-US"/>
              </w:rPr>
              <w:t>Link</w:t>
            </w:r>
          </w:p>
        </w:tc>
        <w:tc>
          <w:tcPr>
            <w:tcW w:w="6651" w:type="dxa"/>
          </w:tcPr>
          <w:p w:rsidR="00D53684" w:rsidRDefault="00D727E5" w:rsidP="00E16DDF">
            <w:pPr>
              <w:rPr>
                <w:lang w:val="en-US"/>
              </w:rPr>
            </w:pPr>
            <w:hyperlink r:id="rId18" w:history="1">
              <w:r w:rsidRPr="002B411F">
                <w:rPr>
                  <w:rStyle w:val="Hyperlink"/>
                  <w:lang w:val="en-US"/>
                </w:rPr>
                <w:t>http://zuif.asu.lt/en/departments/institute-of-agricultural-engineering-and-safety/</w:t>
              </w:r>
            </w:hyperlink>
            <w:r>
              <w:rPr>
                <w:lang w:val="en-US"/>
              </w:rPr>
              <w:t xml:space="preserve"> </w:t>
            </w:r>
          </w:p>
        </w:tc>
      </w:tr>
      <w:tr w:rsidR="00D53684" w:rsidRPr="00D727E5" w:rsidTr="00DD3112">
        <w:tc>
          <w:tcPr>
            <w:tcW w:w="2405" w:type="dxa"/>
          </w:tcPr>
          <w:p w:rsidR="00D53684" w:rsidRDefault="00D53684" w:rsidP="00E16DDF">
            <w:pPr>
              <w:rPr>
                <w:lang w:val="en-US"/>
              </w:rPr>
            </w:pPr>
            <w:r>
              <w:rPr>
                <w:lang w:val="en-US"/>
              </w:rPr>
              <w:t>Short abstract</w:t>
            </w:r>
          </w:p>
        </w:tc>
        <w:tc>
          <w:tcPr>
            <w:tcW w:w="6651" w:type="dxa"/>
          </w:tcPr>
          <w:p w:rsidR="00D53684" w:rsidRDefault="00DD3112" w:rsidP="00E16DDF">
            <w:pPr>
              <w:rPr>
                <w:lang w:val="en-US"/>
              </w:rPr>
            </w:pPr>
            <w:r w:rsidRPr="00DD3112">
              <w:rPr>
                <w:lang w:val="en-US"/>
              </w:rPr>
              <w:t>The ASU is an institution of higher education and research in the fields of biomedicine, technologies and social sciences. It is the only state institution of higher education and science in Lithuania, where highly qualified specialists of agriculture, forestry and water husbandry are trained. The ASU has 5 faculties: Agronomy, Economics and Management, Forest Sciences and Ecology, Water and Land Management and Agricultural Engineering. The University has a developed infrastructure for research and studies: Experimental station, Park of Science and Technologies, Field laboratories and other divisions for supply of research and studies. The Institute of Agricultural Engineering and Safety takes part in education and training students in the OSH area, research in the OSH area, preparation of the OSH regulations and standards, international OSH projects, etc. There is Laboratory of Safety of Technologies in the Institute. Research fields: investigation and improvement of the system “Human-Machine-Environment", noise and vibration in the working environment, lighting in the working places and machinery.</w:t>
            </w:r>
          </w:p>
        </w:tc>
      </w:tr>
      <w:tr w:rsidR="00D53684" w:rsidRPr="00D727E5" w:rsidTr="00DD3112">
        <w:tc>
          <w:tcPr>
            <w:tcW w:w="2405" w:type="dxa"/>
          </w:tcPr>
          <w:p w:rsidR="00D53684" w:rsidRDefault="00D53684" w:rsidP="00E16DDF">
            <w:pPr>
              <w:rPr>
                <w:lang w:val="en-US"/>
              </w:rPr>
            </w:pPr>
            <w:r>
              <w:rPr>
                <w:lang w:val="en-US"/>
              </w:rPr>
              <w:t>Link to OSH wiki</w:t>
            </w:r>
          </w:p>
        </w:tc>
        <w:tc>
          <w:tcPr>
            <w:tcW w:w="6651" w:type="dxa"/>
          </w:tcPr>
          <w:p w:rsidR="00D53684" w:rsidRDefault="00EC606C" w:rsidP="00E16DDF">
            <w:pPr>
              <w:rPr>
                <w:lang w:val="en-US"/>
              </w:rPr>
            </w:pPr>
            <w:hyperlink r:id="rId19" w:history="1">
              <w:r w:rsidR="00D53684" w:rsidRPr="00370835">
                <w:rPr>
                  <w:rStyle w:val="Hyperlink"/>
                  <w:lang w:val="en-US"/>
                </w:rPr>
                <w:t>https://oshwiki.eu/wiki/OSH_system_at_national_level_-_Lithuania</w:t>
              </w:r>
            </w:hyperlink>
            <w:r w:rsidR="00D53684">
              <w:rPr>
                <w:lang w:val="en-US"/>
              </w:rPr>
              <w:t xml:space="preserve"> </w:t>
            </w:r>
          </w:p>
        </w:tc>
      </w:tr>
    </w:tbl>
    <w:p w:rsidR="00D53684" w:rsidRDefault="00D53684" w:rsidP="00D53684">
      <w:pPr>
        <w:rPr>
          <w:lang w:val="en-US"/>
        </w:rPr>
      </w:pPr>
    </w:p>
    <w:tbl>
      <w:tblPr>
        <w:tblStyle w:val="Tabellenraster"/>
        <w:tblW w:w="0" w:type="auto"/>
        <w:tblLook w:val="04A0" w:firstRow="1" w:lastRow="0" w:firstColumn="1" w:lastColumn="0" w:noHBand="0" w:noVBand="1"/>
      </w:tblPr>
      <w:tblGrid>
        <w:gridCol w:w="2405"/>
        <w:gridCol w:w="6651"/>
      </w:tblGrid>
      <w:tr w:rsidR="00D53684" w:rsidRPr="00D727E5" w:rsidTr="00DD3112">
        <w:tc>
          <w:tcPr>
            <w:tcW w:w="2405" w:type="dxa"/>
          </w:tcPr>
          <w:p w:rsidR="00D53684" w:rsidRDefault="00D53684" w:rsidP="00E16DDF">
            <w:pPr>
              <w:rPr>
                <w:lang w:val="en-US"/>
              </w:rPr>
            </w:pPr>
            <w:r>
              <w:rPr>
                <w:lang w:val="en-US"/>
              </w:rPr>
              <w:t xml:space="preserve">Name of the </w:t>
            </w:r>
            <w:r w:rsidR="00DD3112">
              <w:rPr>
                <w:lang w:val="en-US"/>
              </w:rPr>
              <w:t>Institute</w:t>
            </w:r>
          </w:p>
        </w:tc>
        <w:tc>
          <w:tcPr>
            <w:tcW w:w="6651" w:type="dxa"/>
          </w:tcPr>
          <w:p w:rsidR="00D53684" w:rsidRDefault="00DD3112" w:rsidP="00E16DDF">
            <w:pPr>
              <w:rPr>
                <w:lang w:val="en-US"/>
              </w:rPr>
            </w:pPr>
            <w:r w:rsidRPr="00DD3112">
              <w:rPr>
                <w:lang w:val="en-US"/>
              </w:rPr>
              <w:t>Department of Ergonomics of the Kaunas University of Technology</w:t>
            </w:r>
          </w:p>
        </w:tc>
      </w:tr>
      <w:tr w:rsidR="00D53684" w:rsidRPr="00D727E5" w:rsidTr="00DD3112">
        <w:tc>
          <w:tcPr>
            <w:tcW w:w="2405" w:type="dxa"/>
          </w:tcPr>
          <w:p w:rsidR="00D53684" w:rsidRDefault="00D53684" w:rsidP="00E16DDF">
            <w:pPr>
              <w:rPr>
                <w:lang w:val="en-US"/>
              </w:rPr>
            </w:pPr>
            <w:r>
              <w:rPr>
                <w:lang w:val="en-US"/>
              </w:rPr>
              <w:t>Link</w:t>
            </w:r>
          </w:p>
        </w:tc>
        <w:tc>
          <w:tcPr>
            <w:tcW w:w="6651" w:type="dxa"/>
          </w:tcPr>
          <w:p w:rsidR="00D53684" w:rsidRDefault="00D53684" w:rsidP="00E16DDF">
            <w:pPr>
              <w:rPr>
                <w:lang w:val="en-US"/>
              </w:rPr>
            </w:pPr>
          </w:p>
        </w:tc>
      </w:tr>
      <w:tr w:rsidR="00D53684" w:rsidTr="00DD3112">
        <w:tc>
          <w:tcPr>
            <w:tcW w:w="2405" w:type="dxa"/>
          </w:tcPr>
          <w:p w:rsidR="00D53684" w:rsidRDefault="00D53684" w:rsidP="00E16DDF">
            <w:pPr>
              <w:rPr>
                <w:lang w:val="en-US"/>
              </w:rPr>
            </w:pPr>
            <w:r>
              <w:rPr>
                <w:lang w:val="en-US"/>
              </w:rPr>
              <w:t>Short abstract</w:t>
            </w:r>
          </w:p>
        </w:tc>
        <w:tc>
          <w:tcPr>
            <w:tcW w:w="6651" w:type="dxa"/>
          </w:tcPr>
          <w:p w:rsidR="00D53684" w:rsidRDefault="00DD3112" w:rsidP="00E16DDF">
            <w:pPr>
              <w:rPr>
                <w:lang w:val="en-US"/>
              </w:rPr>
            </w:pPr>
            <w:r w:rsidRPr="00DD3112">
              <w:rPr>
                <w:lang w:val="en-US"/>
              </w:rPr>
              <w:t>The KTU is the largest technical university in the Baltic States. The KTU often becomes a research and study leader in various fields. There are 14 different departments within the KTU: Chemical technology, Civil Engineering and Architecture, Design and technologies, Electrical and Control Engineering, Mechanical Engineering and Mechatronics, Telecommunications and Electronics and etc. The Department of Ergonomics takes part in education and training of students in OSH area, research in OSH area, preparation of OSH regulations, etc. There is Laboratory of Ergonomics in this department.</w:t>
            </w:r>
          </w:p>
        </w:tc>
      </w:tr>
      <w:tr w:rsidR="00D53684" w:rsidRPr="00D727E5" w:rsidTr="00DD3112">
        <w:tc>
          <w:tcPr>
            <w:tcW w:w="2405" w:type="dxa"/>
          </w:tcPr>
          <w:p w:rsidR="00D53684" w:rsidRDefault="00D53684" w:rsidP="00E16DDF">
            <w:pPr>
              <w:rPr>
                <w:lang w:val="en-US"/>
              </w:rPr>
            </w:pPr>
            <w:r>
              <w:rPr>
                <w:lang w:val="en-US"/>
              </w:rPr>
              <w:t>Link to OSH wiki</w:t>
            </w:r>
          </w:p>
        </w:tc>
        <w:tc>
          <w:tcPr>
            <w:tcW w:w="6651" w:type="dxa"/>
          </w:tcPr>
          <w:p w:rsidR="00D53684" w:rsidRDefault="00EC606C" w:rsidP="00E16DDF">
            <w:pPr>
              <w:rPr>
                <w:lang w:val="en-US"/>
              </w:rPr>
            </w:pPr>
            <w:hyperlink r:id="rId20" w:history="1">
              <w:r w:rsidR="00D53684" w:rsidRPr="00370835">
                <w:rPr>
                  <w:rStyle w:val="Hyperlink"/>
                  <w:lang w:val="en-US"/>
                </w:rPr>
                <w:t>https://oshwiki.eu/wiki/OSH_system_at_national_level_-_Lithuania</w:t>
              </w:r>
            </w:hyperlink>
            <w:r w:rsidR="00D53684">
              <w:rPr>
                <w:lang w:val="en-US"/>
              </w:rPr>
              <w:t xml:space="preserve"> </w:t>
            </w:r>
          </w:p>
        </w:tc>
      </w:tr>
    </w:tbl>
    <w:p w:rsidR="00D53684" w:rsidRDefault="00D53684" w:rsidP="00D53684">
      <w:pPr>
        <w:rPr>
          <w:lang w:val="en-US"/>
        </w:rPr>
      </w:pPr>
    </w:p>
    <w:tbl>
      <w:tblPr>
        <w:tblStyle w:val="Tabellenraster"/>
        <w:tblW w:w="0" w:type="auto"/>
        <w:tblLook w:val="04A0" w:firstRow="1" w:lastRow="0" w:firstColumn="1" w:lastColumn="0" w:noHBand="0" w:noVBand="1"/>
      </w:tblPr>
      <w:tblGrid>
        <w:gridCol w:w="2405"/>
        <w:gridCol w:w="6651"/>
      </w:tblGrid>
      <w:tr w:rsidR="00D53684" w:rsidRPr="00D727E5" w:rsidTr="00DD3112">
        <w:tc>
          <w:tcPr>
            <w:tcW w:w="2405" w:type="dxa"/>
          </w:tcPr>
          <w:p w:rsidR="00D53684" w:rsidRDefault="00D53684" w:rsidP="00E16DDF">
            <w:pPr>
              <w:rPr>
                <w:lang w:val="en-US"/>
              </w:rPr>
            </w:pPr>
            <w:r>
              <w:rPr>
                <w:lang w:val="en-US"/>
              </w:rPr>
              <w:lastRenderedPageBreak/>
              <w:t xml:space="preserve">Name of the </w:t>
            </w:r>
            <w:r w:rsidR="00DD3112">
              <w:rPr>
                <w:lang w:val="en-US"/>
              </w:rPr>
              <w:t>Institute</w:t>
            </w:r>
          </w:p>
        </w:tc>
        <w:tc>
          <w:tcPr>
            <w:tcW w:w="6651" w:type="dxa"/>
          </w:tcPr>
          <w:p w:rsidR="00D53684" w:rsidRDefault="00DD3112" w:rsidP="00DD3112">
            <w:pPr>
              <w:rPr>
                <w:lang w:val="en-US"/>
              </w:rPr>
            </w:pPr>
            <w:r w:rsidRPr="00DD3112">
              <w:rPr>
                <w:rFonts w:cstheme="minorHAnsi"/>
                <w:color w:val="000000"/>
                <w:shd w:val="clear" w:color="auto" w:fill="FFFFFF"/>
                <w:lang w:val="en-US"/>
              </w:rPr>
              <w:t xml:space="preserve">Department of </w:t>
            </w:r>
            <w:proofErr w:type="spellStart"/>
            <w:r w:rsidRPr="00DD3112">
              <w:rPr>
                <w:rFonts w:cstheme="minorHAnsi"/>
                <w:color w:val="000000"/>
                <w:shd w:val="clear" w:color="auto" w:fill="FFFFFF"/>
                <w:lang w:val="en-US"/>
              </w:rPr>
              <w:t>Labour</w:t>
            </w:r>
            <w:proofErr w:type="spellEnd"/>
            <w:r w:rsidRPr="00DD3112">
              <w:rPr>
                <w:rFonts w:cstheme="minorHAnsi"/>
                <w:color w:val="000000"/>
                <w:shd w:val="clear" w:color="auto" w:fill="FFFFFF"/>
                <w:lang w:val="en-US"/>
              </w:rPr>
              <w:t xml:space="preserve"> Safety and Fire Protection of the Vilnius </w:t>
            </w:r>
            <w:proofErr w:type="spellStart"/>
            <w:r w:rsidRPr="00DD3112">
              <w:rPr>
                <w:rFonts w:cstheme="minorHAnsi"/>
                <w:color w:val="000000"/>
                <w:shd w:val="clear" w:color="auto" w:fill="FFFFFF"/>
                <w:lang w:val="en-US"/>
              </w:rPr>
              <w:t>Gediminas</w:t>
            </w:r>
            <w:proofErr w:type="spellEnd"/>
            <w:r w:rsidRPr="00DD3112">
              <w:rPr>
                <w:rFonts w:cstheme="minorHAnsi"/>
                <w:color w:val="000000"/>
                <w:shd w:val="clear" w:color="auto" w:fill="FFFFFF"/>
                <w:lang w:val="en-US"/>
              </w:rPr>
              <w:t xml:space="preserve"> Technical University</w:t>
            </w:r>
          </w:p>
        </w:tc>
      </w:tr>
      <w:tr w:rsidR="00D53684" w:rsidRPr="00D727E5" w:rsidTr="00DD3112">
        <w:tc>
          <w:tcPr>
            <w:tcW w:w="2405" w:type="dxa"/>
          </w:tcPr>
          <w:p w:rsidR="00D53684" w:rsidRDefault="00D53684" w:rsidP="00E16DDF">
            <w:pPr>
              <w:rPr>
                <w:lang w:val="en-US"/>
              </w:rPr>
            </w:pPr>
            <w:r>
              <w:rPr>
                <w:lang w:val="en-US"/>
              </w:rPr>
              <w:t>Link</w:t>
            </w:r>
          </w:p>
        </w:tc>
        <w:tc>
          <w:tcPr>
            <w:tcW w:w="6651" w:type="dxa"/>
          </w:tcPr>
          <w:p w:rsidR="00D53684" w:rsidRDefault="00EC606C" w:rsidP="00E16DDF">
            <w:pPr>
              <w:rPr>
                <w:lang w:val="en-US"/>
              </w:rPr>
            </w:pPr>
            <w:hyperlink r:id="rId21" w:history="1">
              <w:r w:rsidR="00DD3112" w:rsidRPr="00370835">
                <w:rPr>
                  <w:rStyle w:val="Hyperlink"/>
                  <w:lang w:val="en-US"/>
                </w:rPr>
                <w:t>http://www.dgsk.st.vgtu.lt/</w:t>
              </w:r>
            </w:hyperlink>
            <w:r w:rsidR="00DD3112">
              <w:rPr>
                <w:lang w:val="en-US"/>
              </w:rPr>
              <w:t xml:space="preserve"> </w:t>
            </w:r>
          </w:p>
        </w:tc>
      </w:tr>
      <w:tr w:rsidR="00D53684" w:rsidRPr="00D727E5" w:rsidTr="00DD3112">
        <w:tc>
          <w:tcPr>
            <w:tcW w:w="2405" w:type="dxa"/>
          </w:tcPr>
          <w:p w:rsidR="00D53684" w:rsidRDefault="00D53684" w:rsidP="00E16DDF">
            <w:pPr>
              <w:rPr>
                <w:lang w:val="en-US"/>
              </w:rPr>
            </w:pPr>
            <w:r>
              <w:rPr>
                <w:lang w:val="en-US"/>
              </w:rPr>
              <w:t>Short abstract</w:t>
            </w:r>
          </w:p>
        </w:tc>
        <w:tc>
          <w:tcPr>
            <w:tcW w:w="6651" w:type="dxa"/>
          </w:tcPr>
          <w:p w:rsidR="00D53684" w:rsidRDefault="00DD3112" w:rsidP="00E16DDF">
            <w:pPr>
              <w:rPr>
                <w:lang w:val="en-US"/>
              </w:rPr>
            </w:pPr>
            <w:r w:rsidRPr="00DD3112">
              <w:rPr>
                <w:lang w:val="en-US"/>
              </w:rPr>
              <w:t>The VGTU is a one of the largest state higher academic school</w:t>
            </w:r>
            <w:r>
              <w:rPr>
                <w:lang w:val="en-US"/>
              </w:rPr>
              <w:t>s</w:t>
            </w:r>
            <w:r w:rsidRPr="00DD3112">
              <w:rPr>
                <w:lang w:val="en-US"/>
              </w:rPr>
              <w:t xml:space="preserve">, which strives for leading position among Baltic countries in technical and engineering education as well as the field of scientific research. The Department of </w:t>
            </w:r>
            <w:proofErr w:type="spellStart"/>
            <w:r w:rsidRPr="00DD3112">
              <w:rPr>
                <w:lang w:val="en-US"/>
              </w:rPr>
              <w:t>Labour</w:t>
            </w:r>
            <w:proofErr w:type="spellEnd"/>
            <w:r w:rsidRPr="00DD3112">
              <w:rPr>
                <w:lang w:val="en-US"/>
              </w:rPr>
              <w:t xml:space="preserve"> Safety and Fire Protection takes part in education and training of students in OSH area, research in OSH and fire safety area, preparation of OSH and fire safety regulations, etc.</w:t>
            </w:r>
          </w:p>
        </w:tc>
      </w:tr>
      <w:tr w:rsidR="00D53684" w:rsidRPr="00D727E5" w:rsidTr="00DD3112">
        <w:tc>
          <w:tcPr>
            <w:tcW w:w="2405" w:type="dxa"/>
          </w:tcPr>
          <w:p w:rsidR="00D53684" w:rsidRDefault="00D53684" w:rsidP="00E16DDF">
            <w:pPr>
              <w:rPr>
                <w:lang w:val="en-US"/>
              </w:rPr>
            </w:pPr>
            <w:r>
              <w:rPr>
                <w:lang w:val="en-US"/>
              </w:rPr>
              <w:t>Link to OSH wiki</w:t>
            </w:r>
          </w:p>
        </w:tc>
        <w:tc>
          <w:tcPr>
            <w:tcW w:w="6651" w:type="dxa"/>
          </w:tcPr>
          <w:p w:rsidR="00D53684" w:rsidRDefault="00EC606C" w:rsidP="00E16DDF">
            <w:pPr>
              <w:rPr>
                <w:lang w:val="en-US"/>
              </w:rPr>
            </w:pPr>
            <w:hyperlink r:id="rId22" w:history="1">
              <w:r w:rsidR="00D53684" w:rsidRPr="00370835">
                <w:rPr>
                  <w:rStyle w:val="Hyperlink"/>
                  <w:lang w:val="en-US"/>
                </w:rPr>
                <w:t>https://oshwiki.eu/wiki/OSH_system_at_national_level_-_Lithuania</w:t>
              </w:r>
            </w:hyperlink>
            <w:r w:rsidR="00D53684">
              <w:rPr>
                <w:lang w:val="en-US"/>
              </w:rPr>
              <w:t xml:space="preserve"> </w:t>
            </w:r>
          </w:p>
        </w:tc>
      </w:tr>
    </w:tbl>
    <w:p w:rsidR="00D53684" w:rsidRDefault="00D53684" w:rsidP="00D53684">
      <w:pPr>
        <w:rPr>
          <w:lang w:val="en-US"/>
        </w:rPr>
      </w:pPr>
    </w:p>
    <w:tbl>
      <w:tblPr>
        <w:tblStyle w:val="Tabellenraster"/>
        <w:tblW w:w="0" w:type="auto"/>
        <w:tblLook w:val="04A0" w:firstRow="1" w:lastRow="0" w:firstColumn="1" w:lastColumn="0" w:noHBand="0" w:noVBand="1"/>
      </w:tblPr>
      <w:tblGrid>
        <w:gridCol w:w="2405"/>
        <w:gridCol w:w="6651"/>
      </w:tblGrid>
      <w:tr w:rsidR="00D53684" w:rsidRPr="00D727E5" w:rsidTr="00DD3112">
        <w:tc>
          <w:tcPr>
            <w:tcW w:w="2405" w:type="dxa"/>
          </w:tcPr>
          <w:p w:rsidR="00D53684" w:rsidRDefault="00D53684" w:rsidP="00E16DDF">
            <w:pPr>
              <w:rPr>
                <w:lang w:val="en-US"/>
              </w:rPr>
            </w:pPr>
            <w:r>
              <w:rPr>
                <w:lang w:val="en-US"/>
              </w:rPr>
              <w:t xml:space="preserve">Name of the </w:t>
            </w:r>
            <w:r w:rsidR="00DD3112">
              <w:rPr>
                <w:lang w:val="en-US"/>
              </w:rPr>
              <w:t>Institute</w:t>
            </w:r>
          </w:p>
        </w:tc>
        <w:tc>
          <w:tcPr>
            <w:tcW w:w="6651" w:type="dxa"/>
          </w:tcPr>
          <w:p w:rsidR="00D53684" w:rsidRDefault="00DD3112" w:rsidP="00E16DDF">
            <w:pPr>
              <w:rPr>
                <w:lang w:val="en-US"/>
              </w:rPr>
            </w:pPr>
            <w:r w:rsidRPr="00DD3112">
              <w:rPr>
                <w:lang w:val="en-US"/>
              </w:rPr>
              <w:t>Department of Environment and Occupational Medicine of the Lithuanian University of Health Sciences</w:t>
            </w:r>
          </w:p>
        </w:tc>
      </w:tr>
      <w:tr w:rsidR="00D53684" w:rsidRPr="00D727E5" w:rsidTr="00DD3112">
        <w:tc>
          <w:tcPr>
            <w:tcW w:w="2405" w:type="dxa"/>
          </w:tcPr>
          <w:p w:rsidR="00D53684" w:rsidRDefault="00D53684" w:rsidP="00E16DDF">
            <w:pPr>
              <w:rPr>
                <w:lang w:val="en-US"/>
              </w:rPr>
            </w:pPr>
            <w:r>
              <w:rPr>
                <w:lang w:val="en-US"/>
              </w:rPr>
              <w:t>Link</w:t>
            </w:r>
          </w:p>
        </w:tc>
        <w:tc>
          <w:tcPr>
            <w:tcW w:w="6651" w:type="dxa"/>
          </w:tcPr>
          <w:p w:rsidR="00D53684" w:rsidRPr="00971BA2" w:rsidRDefault="00971BA2" w:rsidP="00E16DDF">
            <w:pPr>
              <w:rPr>
                <w:lang w:val="en-US"/>
              </w:rPr>
            </w:pPr>
            <w:hyperlink r:id="rId23" w:history="1">
              <w:r w:rsidRPr="002B411F">
                <w:rPr>
                  <w:rStyle w:val="Hyperlink"/>
                  <w:lang w:val="en-US"/>
                </w:rPr>
                <w:t>http://www.lsmuni.lt/en/structure/medical-academy-/faculty-of-public-health-/departments/</w:t>
              </w:r>
            </w:hyperlink>
            <w:r>
              <w:rPr>
                <w:lang w:val="en-US"/>
              </w:rPr>
              <w:t xml:space="preserve"> </w:t>
            </w:r>
          </w:p>
        </w:tc>
      </w:tr>
      <w:tr w:rsidR="00D53684" w:rsidRPr="00D727E5" w:rsidTr="00DD3112">
        <w:tc>
          <w:tcPr>
            <w:tcW w:w="2405" w:type="dxa"/>
          </w:tcPr>
          <w:p w:rsidR="00D53684" w:rsidRDefault="00D53684" w:rsidP="00E16DDF">
            <w:pPr>
              <w:rPr>
                <w:lang w:val="en-US"/>
              </w:rPr>
            </w:pPr>
            <w:r>
              <w:rPr>
                <w:lang w:val="en-US"/>
              </w:rPr>
              <w:t>Short abstract</w:t>
            </w:r>
          </w:p>
        </w:tc>
        <w:tc>
          <w:tcPr>
            <w:tcW w:w="6651" w:type="dxa"/>
          </w:tcPr>
          <w:p w:rsidR="00D53684" w:rsidRDefault="00DD3112" w:rsidP="00E16DDF">
            <w:pPr>
              <w:rPr>
                <w:lang w:val="en-US"/>
              </w:rPr>
            </w:pPr>
            <w:r w:rsidRPr="00DD3112">
              <w:rPr>
                <w:lang w:val="en-US"/>
              </w:rPr>
              <w:t>The LSMU is the largest institution of medical education and training in Lithuania. Medical Academy of the LSMU has five faculties: Public Health, Nursing, Pharmacy, Odontology and Medicine. Kaunas Clinics (the LSMU’s hospital) is the largest medical institution in Lithuania and one of the largest university hospitals in the Baltic countries. It is also used for teaching students and research purposes. The Department of Environment and Occupational Medicine takes part in education and training of students in OSH area, research in OSH area, preparation of OSH regulations, etc.</w:t>
            </w:r>
          </w:p>
        </w:tc>
      </w:tr>
      <w:tr w:rsidR="00D53684" w:rsidRPr="00D727E5" w:rsidTr="00DD3112">
        <w:tc>
          <w:tcPr>
            <w:tcW w:w="2405" w:type="dxa"/>
          </w:tcPr>
          <w:p w:rsidR="00D53684" w:rsidRDefault="00D53684" w:rsidP="00E16DDF">
            <w:pPr>
              <w:rPr>
                <w:lang w:val="en-US"/>
              </w:rPr>
            </w:pPr>
            <w:r>
              <w:rPr>
                <w:lang w:val="en-US"/>
              </w:rPr>
              <w:t>Link to OSH wiki</w:t>
            </w:r>
          </w:p>
        </w:tc>
        <w:tc>
          <w:tcPr>
            <w:tcW w:w="6651" w:type="dxa"/>
          </w:tcPr>
          <w:p w:rsidR="00D53684" w:rsidRDefault="00EC606C" w:rsidP="00E16DDF">
            <w:pPr>
              <w:rPr>
                <w:lang w:val="en-US"/>
              </w:rPr>
            </w:pPr>
            <w:hyperlink r:id="rId24" w:history="1">
              <w:r w:rsidR="00D53684" w:rsidRPr="00370835">
                <w:rPr>
                  <w:rStyle w:val="Hyperlink"/>
                  <w:lang w:val="en-US"/>
                </w:rPr>
                <w:t>https://oshwiki.eu/wiki/OSH_system_at_national_level_-_Lithuania</w:t>
              </w:r>
            </w:hyperlink>
            <w:r w:rsidR="00D53684">
              <w:rPr>
                <w:lang w:val="en-US"/>
              </w:rPr>
              <w:t xml:space="preserve"> </w:t>
            </w:r>
          </w:p>
        </w:tc>
      </w:tr>
    </w:tbl>
    <w:p w:rsidR="00D53684" w:rsidRDefault="00D53684" w:rsidP="00D53684">
      <w:pPr>
        <w:rPr>
          <w:lang w:val="en-US"/>
        </w:rPr>
      </w:pPr>
    </w:p>
    <w:tbl>
      <w:tblPr>
        <w:tblStyle w:val="Tabellenraster"/>
        <w:tblW w:w="0" w:type="auto"/>
        <w:tblLook w:val="04A0" w:firstRow="1" w:lastRow="0" w:firstColumn="1" w:lastColumn="0" w:noHBand="0" w:noVBand="1"/>
      </w:tblPr>
      <w:tblGrid>
        <w:gridCol w:w="2405"/>
        <w:gridCol w:w="6651"/>
      </w:tblGrid>
      <w:tr w:rsidR="00D53684" w:rsidRPr="00D727E5" w:rsidTr="00DD3112">
        <w:tc>
          <w:tcPr>
            <w:tcW w:w="2405" w:type="dxa"/>
          </w:tcPr>
          <w:p w:rsidR="00D53684" w:rsidRDefault="00D53684" w:rsidP="00E16DDF">
            <w:pPr>
              <w:rPr>
                <w:lang w:val="en-US"/>
              </w:rPr>
            </w:pPr>
            <w:r>
              <w:rPr>
                <w:lang w:val="en-US"/>
              </w:rPr>
              <w:t xml:space="preserve">Name of the </w:t>
            </w:r>
            <w:r w:rsidR="00DD3112">
              <w:rPr>
                <w:lang w:val="en-US"/>
              </w:rPr>
              <w:t>Institute</w:t>
            </w:r>
          </w:p>
        </w:tc>
        <w:tc>
          <w:tcPr>
            <w:tcW w:w="6651" w:type="dxa"/>
          </w:tcPr>
          <w:p w:rsidR="00D53684" w:rsidRDefault="00971BA2" w:rsidP="00E16DDF">
            <w:pPr>
              <w:rPr>
                <w:lang w:val="en-US"/>
              </w:rPr>
            </w:pPr>
            <w:r>
              <w:rPr>
                <w:lang w:val="en-US"/>
              </w:rPr>
              <w:t xml:space="preserve">Department of </w:t>
            </w:r>
            <w:r w:rsidR="00DD3112" w:rsidRPr="00DD3112">
              <w:rPr>
                <w:lang w:val="en-US"/>
              </w:rPr>
              <w:t>Public Health of the Vilnius University</w:t>
            </w:r>
          </w:p>
        </w:tc>
      </w:tr>
      <w:tr w:rsidR="00D53684" w:rsidRPr="00D727E5" w:rsidTr="00DD3112">
        <w:tc>
          <w:tcPr>
            <w:tcW w:w="2405" w:type="dxa"/>
          </w:tcPr>
          <w:p w:rsidR="00D53684" w:rsidRDefault="00D53684" w:rsidP="00E16DDF">
            <w:pPr>
              <w:rPr>
                <w:lang w:val="en-US"/>
              </w:rPr>
            </w:pPr>
            <w:r>
              <w:rPr>
                <w:lang w:val="en-US"/>
              </w:rPr>
              <w:t>Link</w:t>
            </w:r>
          </w:p>
        </w:tc>
        <w:tc>
          <w:tcPr>
            <w:tcW w:w="6651" w:type="dxa"/>
          </w:tcPr>
          <w:p w:rsidR="00D53684" w:rsidRDefault="00971BA2" w:rsidP="00E16DDF">
            <w:pPr>
              <w:rPr>
                <w:lang w:val="en-US"/>
              </w:rPr>
            </w:pPr>
            <w:hyperlink r:id="rId25" w:history="1">
              <w:r w:rsidRPr="00370835">
                <w:rPr>
                  <w:rStyle w:val="Hyperlink"/>
                  <w:lang w:val="en-US"/>
                </w:rPr>
                <w:t>http://www.vsi.mf.vu.lt/apie-instituta</w:t>
              </w:r>
            </w:hyperlink>
            <w:r>
              <w:rPr>
                <w:rStyle w:val="Hyperlink"/>
                <w:lang w:val="en-US"/>
              </w:rPr>
              <w:t xml:space="preserve"> </w:t>
            </w:r>
          </w:p>
        </w:tc>
      </w:tr>
      <w:tr w:rsidR="00D53684" w:rsidRPr="00D727E5" w:rsidTr="00DD3112">
        <w:tc>
          <w:tcPr>
            <w:tcW w:w="2405" w:type="dxa"/>
          </w:tcPr>
          <w:p w:rsidR="00D53684" w:rsidRDefault="00D53684" w:rsidP="00E16DDF">
            <w:pPr>
              <w:rPr>
                <w:lang w:val="en-US"/>
              </w:rPr>
            </w:pPr>
            <w:r>
              <w:rPr>
                <w:lang w:val="en-US"/>
              </w:rPr>
              <w:t>Short abstract</w:t>
            </w:r>
          </w:p>
        </w:tc>
        <w:tc>
          <w:tcPr>
            <w:tcW w:w="6651" w:type="dxa"/>
          </w:tcPr>
          <w:p w:rsidR="00D53684" w:rsidRDefault="00DD3112" w:rsidP="00E16DDF">
            <w:pPr>
              <w:rPr>
                <w:lang w:val="en-US"/>
              </w:rPr>
            </w:pPr>
            <w:r w:rsidRPr="00DD3112">
              <w:rPr>
                <w:lang w:val="en-US"/>
              </w:rPr>
              <w:t xml:space="preserve">The VU is the oldest and largest Lithuanian higher education institution. Since its establishment in the 16th century, Vilnius University, as integral part of European science and culture has embodied the concept of a classical university and the unity of studies and research. There are 14 faculties (institutes) within the VU: Chemistry, Physics, Medicine, Law and etc. The </w:t>
            </w:r>
            <w:r w:rsidR="00971BA2">
              <w:rPr>
                <w:lang w:val="en-US"/>
              </w:rPr>
              <w:t xml:space="preserve">Department of </w:t>
            </w:r>
            <w:r w:rsidRPr="00DD3112">
              <w:rPr>
                <w:lang w:val="en-US"/>
              </w:rPr>
              <w:t>Public Health is one of two institutes of the Medical Faculty. The Institute takes part in education and training of students in OSH area, research in OSH area, preparation of OSH regulations, etc.</w:t>
            </w:r>
          </w:p>
        </w:tc>
      </w:tr>
      <w:tr w:rsidR="00D53684" w:rsidRPr="00D727E5" w:rsidTr="00DD3112">
        <w:tc>
          <w:tcPr>
            <w:tcW w:w="2405" w:type="dxa"/>
          </w:tcPr>
          <w:p w:rsidR="00D53684" w:rsidRDefault="00D53684" w:rsidP="00E16DDF">
            <w:pPr>
              <w:rPr>
                <w:lang w:val="en-US"/>
              </w:rPr>
            </w:pPr>
            <w:r>
              <w:rPr>
                <w:lang w:val="en-US"/>
              </w:rPr>
              <w:t>Link to OSH wiki</w:t>
            </w:r>
          </w:p>
        </w:tc>
        <w:tc>
          <w:tcPr>
            <w:tcW w:w="6651" w:type="dxa"/>
          </w:tcPr>
          <w:p w:rsidR="00D53684" w:rsidRDefault="00EC606C" w:rsidP="00E16DDF">
            <w:pPr>
              <w:rPr>
                <w:lang w:val="en-US"/>
              </w:rPr>
            </w:pPr>
            <w:hyperlink r:id="rId26" w:history="1">
              <w:r w:rsidR="00D53684" w:rsidRPr="00370835">
                <w:rPr>
                  <w:rStyle w:val="Hyperlink"/>
                  <w:lang w:val="en-US"/>
                </w:rPr>
                <w:t>https://oshwiki.eu/wiki/OSH_system_at_national_level_-_Lithuania</w:t>
              </w:r>
            </w:hyperlink>
            <w:r w:rsidR="00D53684">
              <w:rPr>
                <w:lang w:val="en-US"/>
              </w:rPr>
              <w:t xml:space="preserve"> </w:t>
            </w:r>
          </w:p>
        </w:tc>
      </w:tr>
    </w:tbl>
    <w:p w:rsidR="00D53684" w:rsidRDefault="00D53684" w:rsidP="00D53684">
      <w:pPr>
        <w:rPr>
          <w:lang w:val="en-US"/>
        </w:rPr>
      </w:pPr>
    </w:p>
    <w:tbl>
      <w:tblPr>
        <w:tblStyle w:val="Tabellenraster"/>
        <w:tblW w:w="0" w:type="auto"/>
        <w:tblLook w:val="04A0" w:firstRow="1" w:lastRow="0" w:firstColumn="1" w:lastColumn="0" w:noHBand="0" w:noVBand="1"/>
      </w:tblPr>
      <w:tblGrid>
        <w:gridCol w:w="2405"/>
        <w:gridCol w:w="6651"/>
      </w:tblGrid>
      <w:tr w:rsidR="00D53684" w:rsidRPr="00D727E5" w:rsidTr="00DD3112">
        <w:tc>
          <w:tcPr>
            <w:tcW w:w="2405" w:type="dxa"/>
          </w:tcPr>
          <w:p w:rsidR="00D53684" w:rsidRDefault="00D53684" w:rsidP="00E16DDF">
            <w:pPr>
              <w:rPr>
                <w:lang w:val="en-US"/>
              </w:rPr>
            </w:pPr>
            <w:r>
              <w:rPr>
                <w:lang w:val="en-US"/>
              </w:rPr>
              <w:t xml:space="preserve">Name of the </w:t>
            </w:r>
            <w:r w:rsidR="00DD3112">
              <w:rPr>
                <w:lang w:val="en-US"/>
              </w:rPr>
              <w:t>Institute</w:t>
            </w:r>
          </w:p>
        </w:tc>
        <w:tc>
          <w:tcPr>
            <w:tcW w:w="6651" w:type="dxa"/>
          </w:tcPr>
          <w:p w:rsidR="00D53684" w:rsidRDefault="00DD3112" w:rsidP="00E16DDF">
            <w:pPr>
              <w:rPr>
                <w:lang w:val="en-US"/>
              </w:rPr>
            </w:pPr>
            <w:r w:rsidRPr="00DD3112">
              <w:rPr>
                <w:lang w:val="en-US"/>
              </w:rPr>
              <w:t xml:space="preserve">Institute of </w:t>
            </w:r>
            <w:proofErr w:type="spellStart"/>
            <w:r w:rsidRPr="00DD3112">
              <w:rPr>
                <w:lang w:val="en-US"/>
              </w:rPr>
              <w:t>Labour</w:t>
            </w:r>
            <w:proofErr w:type="spellEnd"/>
            <w:r w:rsidRPr="00DD3112">
              <w:rPr>
                <w:lang w:val="en-US"/>
              </w:rPr>
              <w:t xml:space="preserve"> and Social Research (</w:t>
            </w:r>
            <w:proofErr w:type="spellStart"/>
            <w:r w:rsidRPr="00DD3112">
              <w:rPr>
                <w:lang w:val="en-US"/>
              </w:rPr>
              <w:t>Darbo</w:t>
            </w:r>
            <w:proofErr w:type="spellEnd"/>
            <w:r w:rsidRPr="00DD3112">
              <w:rPr>
                <w:lang w:val="en-US"/>
              </w:rPr>
              <w:t xml:space="preserve"> </w:t>
            </w:r>
            <w:proofErr w:type="spellStart"/>
            <w:r w:rsidRPr="00DD3112">
              <w:rPr>
                <w:lang w:val="en-US"/>
              </w:rPr>
              <w:t>ir</w:t>
            </w:r>
            <w:proofErr w:type="spellEnd"/>
            <w:r w:rsidRPr="00DD3112">
              <w:rPr>
                <w:lang w:val="en-US"/>
              </w:rPr>
              <w:t xml:space="preserve"> </w:t>
            </w:r>
            <w:proofErr w:type="spellStart"/>
            <w:r w:rsidRPr="00DD3112">
              <w:rPr>
                <w:lang w:val="en-US"/>
              </w:rPr>
              <w:t>socialinių</w:t>
            </w:r>
            <w:proofErr w:type="spellEnd"/>
            <w:r w:rsidRPr="00DD3112">
              <w:rPr>
                <w:lang w:val="en-US"/>
              </w:rPr>
              <w:t xml:space="preserve"> </w:t>
            </w:r>
            <w:proofErr w:type="spellStart"/>
            <w:r w:rsidRPr="00DD3112">
              <w:rPr>
                <w:lang w:val="en-US"/>
              </w:rPr>
              <w:t>tyrimų</w:t>
            </w:r>
            <w:proofErr w:type="spellEnd"/>
            <w:r w:rsidRPr="00DD3112">
              <w:rPr>
                <w:lang w:val="en-US"/>
              </w:rPr>
              <w:t xml:space="preserve"> </w:t>
            </w:r>
            <w:proofErr w:type="spellStart"/>
            <w:r w:rsidRPr="00DD3112">
              <w:rPr>
                <w:lang w:val="en-US"/>
              </w:rPr>
              <w:t>institutas</w:t>
            </w:r>
            <w:proofErr w:type="spellEnd"/>
            <w:r w:rsidRPr="00DD3112">
              <w:rPr>
                <w:lang w:val="en-US"/>
              </w:rPr>
              <w:t>)</w:t>
            </w:r>
          </w:p>
        </w:tc>
      </w:tr>
      <w:tr w:rsidR="00D53684" w:rsidTr="00DD3112">
        <w:tc>
          <w:tcPr>
            <w:tcW w:w="2405" w:type="dxa"/>
          </w:tcPr>
          <w:p w:rsidR="00D53684" w:rsidRDefault="00D53684" w:rsidP="00E16DDF">
            <w:pPr>
              <w:rPr>
                <w:lang w:val="en-US"/>
              </w:rPr>
            </w:pPr>
            <w:r>
              <w:rPr>
                <w:lang w:val="en-US"/>
              </w:rPr>
              <w:t>Link</w:t>
            </w:r>
          </w:p>
        </w:tc>
        <w:tc>
          <w:tcPr>
            <w:tcW w:w="6651" w:type="dxa"/>
          </w:tcPr>
          <w:p w:rsidR="00D53684" w:rsidRDefault="00EC606C" w:rsidP="00E16DDF">
            <w:pPr>
              <w:rPr>
                <w:lang w:val="en-US"/>
              </w:rPr>
            </w:pPr>
            <w:hyperlink r:id="rId27" w:history="1">
              <w:r w:rsidR="00DD3112" w:rsidRPr="00370835">
                <w:rPr>
                  <w:rStyle w:val="Hyperlink"/>
                  <w:lang w:val="en-US"/>
                </w:rPr>
                <w:t>http://www.dsti.lt/</w:t>
              </w:r>
            </w:hyperlink>
            <w:r w:rsidR="00DD3112">
              <w:rPr>
                <w:lang w:val="en-US"/>
              </w:rPr>
              <w:t xml:space="preserve"> </w:t>
            </w:r>
          </w:p>
        </w:tc>
      </w:tr>
      <w:tr w:rsidR="00D53684" w:rsidRPr="00D727E5" w:rsidTr="00DD3112">
        <w:tc>
          <w:tcPr>
            <w:tcW w:w="2405" w:type="dxa"/>
          </w:tcPr>
          <w:p w:rsidR="00D53684" w:rsidRDefault="00D53684" w:rsidP="00E16DDF">
            <w:pPr>
              <w:rPr>
                <w:lang w:val="en-US"/>
              </w:rPr>
            </w:pPr>
            <w:r>
              <w:rPr>
                <w:lang w:val="en-US"/>
              </w:rPr>
              <w:lastRenderedPageBreak/>
              <w:t>Short abstract</w:t>
            </w:r>
          </w:p>
        </w:tc>
        <w:tc>
          <w:tcPr>
            <w:tcW w:w="6651" w:type="dxa"/>
          </w:tcPr>
          <w:p w:rsidR="00D53684" w:rsidRDefault="00DD3112" w:rsidP="00E16DDF">
            <w:pPr>
              <w:rPr>
                <w:lang w:val="en-US"/>
              </w:rPr>
            </w:pPr>
            <w:r>
              <w:rPr>
                <w:lang w:val="en-US"/>
              </w:rPr>
              <w:t xml:space="preserve">The </w:t>
            </w:r>
            <w:r w:rsidRPr="00DD3112">
              <w:rPr>
                <w:lang w:val="en-US"/>
              </w:rPr>
              <w:t xml:space="preserve">Institute was founded in 1991 by the Ministry of Social </w:t>
            </w:r>
            <w:r>
              <w:rPr>
                <w:lang w:val="en-US"/>
              </w:rPr>
              <w:t xml:space="preserve">Security and </w:t>
            </w:r>
            <w:proofErr w:type="spellStart"/>
            <w:r>
              <w:rPr>
                <w:lang w:val="en-US"/>
              </w:rPr>
              <w:t>Labour</w:t>
            </w:r>
            <w:proofErr w:type="spellEnd"/>
            <w:r w:rsidRPr="00DD3112">
              <w:rPr>
                <w:lang w:val="en-US"/>
              </w:rPr>
              <w:t xml:space="preserve"> and since 2009 it is a division of the Lithuanian So</w:t>
            </w:r>
            <w:r>
              <w:rPr>
                <w:lang w:val="en-US"/>
              </w:rPr>
              <w:t>cial Research Centre (LSRC)</w:t>
            </w:r>
            <w:r w:rsidRPr="00DD3112">
              <w:rPr>
                <w:lang w:val="en-US"/>
              </w:rPr>
              <w:t xml:space="preserve">. The LSRC is a state research institute established to carry out fundamental and applied social research significant to the society in order to help its clients in government and public or private sector to make better, research-based decisions. Currently the LSRC has another 4 divisions: Institute of Sociology, Institute of Human Geography and Demography, Institute of Ethnic Studies and Institute for Social Welfare Research. The Institute of </w:t>
            </w:r>
            <w:proofErr w:type="spellStart"/>
            <w:r w:rsidRPr="00DD3112">
              <w:rPr>
                <w:lang w:val="en-US"/>
              </w:rPr>
              <w:t>Labour</w:t>
            </w:r>
            <w:proofErr w:type="spellEnd"/>
            <w:r w:rsidRPr="00DD3112">
              <w:rPr>
                <w:lang w:val="en-US"/>
              </w:rPr>
              <w:t xml:space="preserve"> and Social Research carries out research on the issues of </w:t>
            </w:r>
            <w:proofErr w:type="spellStart"/>
            <w:r w:rsidRPr="00DD3112">
              <w:rPr>
                <w:lang w:val="en-US"/>
              </w:rPr>
              <w:t>labour</w:t>
            </w:r>
            <w:proofErr w:type="spellEnd"/>
            <w:r w:rsidRPr="00DD3112">
              <w:rPr>
                <w:lang w:val="en-US"/>
              </w:rPr>
              <w:t xml:space="preserve"> and industrial relations, </w:t>
            </w:r>
            <w:proofErr w:type="spellStart"/>
            <w:r w:rsidRPr="00DD3112">
              <w:rPr>
                <w:lang w:val="en-US"/>
              </w:rPr>
              <w:t>labour</w:t>
            </w:r>
            <w:proofErr w:type="spellEnd"/>
            <w:r w:rsidRPr="00DD3112">
              <w:rPr>
                <w:lang w:val="en-US"/>
              </w:rPr>
              <w:t xml:space="preserve"> market, development of human resources, </w:t>
            </w:r>
            <w:proofErr w:type="spellStart"/>
            <w:r w:rsidRPr="00DD3112">
              <w:rPr>
                <w:lang w:val="en-US"/>
              </w:rPr>
              <w:t>labour</w:t>
            </w:r>
            <w:proofErr w:type="spellEnd"/>
            <w:r w:rsidRPr="00DD3112">
              <w:rPr>
                <w:lang w:val="en-US"/>
              </w:rPr>
              <w:t xml:space="preserve"> market vocational training and occupational activities, safety and health at work, social insurance and other social issues, develops recommendations on these issues for social policy formation and implementation.</w:t>
            </w:r>
          </w:p>
        </w:tc>
      </w:tr>
      <w:tr w:rsidR="00D53684" w:rsidRPr="00D727E5" w:rsidTr="00DD3112">
        <w:tc>
          <w:tcPr>
            <w:tcW w:w="2405" w:type="dxa"/>
          </w:tcPr>
          <w:p w:rsidR="00D53684" w:rsidRDefault="00D53684" w:rsidP="00E16DDF">
            <w:pPr>
              <w:rPr>
                <w:lang w:val="en-US"/>
              </w:rPr>
            </w:pPr>
            <w:r>
              <w:rPr>
                <w:lang w:val="en-US"/>
              </w:rPr>
              <w:t>Link to OSH wiki</w:t>
            </w:r>
          </w:p>
        </w:tc>
        <w:tc>
          <w:tcPr>
            <w:tcW w:w="6651" w:type="dxa"/>
          </w:tcPr>
          <w:p w:rsidR="00D53684" w:rsidRDefault="00EC606C" w:rsidP="00E16DDF">
            <w:pPr>
              <w:rPr>
                <w:lang w:val="en-US"/>
              </w:rPr>
            </w:pPr>
            <w:hyperlink r:id="rId28" w:history="1">
              <w:r w:rsidR="00D53684" w:rsidRPr="00370835">
                <w:rPr>
                  <w:rStyle w:val="Hyperlink"/>
                  <w:lang w:val="en-US"/>
                </w:rPr>
                <w:t>https://oshwiki.eu/wiki/OSH_system_at_national_level_-_Lithuania</w:t>
              </w:r>
            </w:hyperlink>
            <w:r w:rsidR="00D53684">
              <w:rPr>
                <w:lang w:val="en-US"/>
              </w:rPr>
              <w:t xml:space="preserve"> </w:t>
            </w:r>
          </w:p>
        </w:tc>
      </w:tr>
    </w:tbl>
    <w:p w:rsidR="00D53684" w:rsidRDefault="00D53684" w:rsidP="00D53684">
      <w:pPr>
        <w:rPr>
          <w:lang w:val="en-US"/>
        </w:rPr>
      </w:pPr>
    </w:p>
    <w:p w:rsidR="00DD3112" w:rsidRPr="00DD3112" w:rsidRDefault="00DD3112" w:rsidP="00DD3112">
      <w:pPr>
        <w:pStyle w:val="Listenabsatz"/>
        <w:numPr>
          <w:ilvl w:val="0"/>
          <w:numId w:val="1"/>
        </w:numPr>
        <w:rPr>
          <w:lang w:val="en-US"/>
        </w:rPr>
      </w:pPr>
      <w:r>
        <w:rPr>
          <w:lang w:val="en-US"/>
        </w:rPr>
        <w:t>Prevention Services</w:t>
      </w:r>
    </w:p>
    <w:p w:rsidR="00DD3112" w:rsidRDefault="00DD3112" w:rsidP="00D53684">
      <w:pPr>
        <w:rPr>
          <w:lang w:val="en-US"/>
        </w:rPr>
      </w:pPr>
    </w:p>
    <w:tbl>
      <w:tblPr>
        <w:tblStyle w:val="Tabellenraster"/>
        <w:tblW w:w="0" w:type="auto"/>
        <w:tblLook w:val="04A0" w:firstRow="1" w:lastRow="0" w:firstColumn="1" w:lastColumn="0" w:noHBand="0" w:noVBand="1"/>
      </w:tblPr>
      <w:tblGrid>
        <w:gridCol w:w="2263"/>
        <w:gridCol w:w="6793"/>
      </w:tblGrid>
      <w:tr w:rsidR="00D53684" w:rsidRPr="00D727E5" w:rsidTr="00DD3112">
        <w:tc>
          <w:tcPr>
            <w:tcW w:w="2263" w:type="dxa"/>
          </w:tcPr>
          <w:p w:rsidR="00D53684" w:rsidRDefault="00D53684" w:rsidP="00E16DDF">
            <w:pPr>
              <w:rPr>
                <w:lang w:val="en-US"/>
              </w:rPr>
            </w:pPr>
            <w:r>
              <w:rPr>
                <w:lang w:val="en-US"/>
              </w:rPr>
              <w:t xml:space="preserve">Name of the </w:t>
            </w:r>
            <w:r w:rsidR="00DD3112">
              <w:rPr>
                <w:lang w:val="en-US"/>
              </w:rPr>
              <w:t>Service</w:t>
            </w:r>
          </w:p>
        </w:tc>
        <w:tc>
          <w:tcPr>
            <w:tcW w:w="6793" w:type="dxa"/>
          </w:tcPr>
          <w:p w:rsidR="00D53684" w:rsidRDefault="00DD3112" w:rsidP="00E16DDF">
            <w:pPr>
              <w:rPr>
                <w:lang w:val="en-US"/>
              </w:rPr>
            </w:pPr>
            <w:r w:rsidRPr="00DD3112">
              <w:rPr>
                <w:lang w:val="en-US"/>
              </w:rPr>
              <w:t xml:space="preserve">The Public Health </w:t>
            </w:r>
            <w:proofErr w:type="spellStart"/>
            <w:r w:rsidRPr="00DD3112">
              <w:rPr>
                <w:lang w:val="en-US"/>
              </w:rPr>
              <w:t>Centres</w:t>
            </w:r>
            <w:proofErr w:type="spellEnd"/>
            <w:r w:rsidRPr="00DD3112">
              <w:rPr>
                <w:lang w:val="en-US"/>
              </w:rPr>
              <w:t xml:space="preserve"> (</w:t>
            </w:r>
            <w:proofErr w:type="spellStart"/>
            <w:r w:rsidRPr="00DD3112">
              <w:rPr>
                <w:lang w:val="en-US"/>
              </w:rPr>
              <w:t>Visuomenės</w:t>
            </w:r>
            <w:proofErr w:type="spellEnd"/>
            <w:r w:rsidRPr="00DD3112">
              <w:rPr>
                <w:lang w:val="en-US"/>
              </w:rPr>
              <w:t xml:space="preserve"> </w:t>
            </w:r>
            <w:proofErr w:type="spellStart"/>
            <w:r w:rsidRPr="00DD3112">
              <w:rPr>
                <w:lang w:val="en-US"/>
              </w:rPr>
              <w:t>sveikatos</w:t>
            </w:r>
            <w:proofErr w:type="spellEnd"/>
            <w:r w:rsidRPr="00DD3112">
              <w:rPr>
                <w:lang w:val="en-US"/>
              </w:rPr>
              <w:t xml:space="preserve"> </w:t>
            </w:r>
            <w:proofErr w:type="spellStart"/>
            <w:r w:rsidRPr="00DD3112">
              <w:rPr>
                <w:lang w:val="en-US"/>
              </w:rPr>
              <w:t>centrai</w:t>
            </w:r>
            <w:proofErr w:type="spellEnd"/>
            <w:r w:rsidRPr="00DD3112">
              <w:rPr>
                <w:lang w:val="en-US"/>
              </w:rPr>
              <w:t>)</w:t>
            </w:r>
          </w:p>
        </w:tc>
      </w:tr>
      <w:tr w:rsidR="00D53684" w:rsidRPr="00D727E5" w:rsidTr="00DD3112">
        <w:tc>
          <w:tcPr>
            <w:tcW w:w="2263" w:type="dxa"/>
          </w:tcPr>
          <w:p w:rsidR="00D53684" w:rsidRDefault="00D53684" w:rsidP="00E16DDF">
            <w:pPr>
              <w:rPr>
                <w:lang w:val="en-US"/>
              </w:rPr>
            </w:pPr>
            <w:r>
              <w:rPr>
                <w:lang w:val="en-US"/>
              </w:rPr>
              <w:t>Link</w:t>
            </w:r>
          </w:p>
        </w:tc>
        <w:tc>
          <w:tcPr>
            <w:tcW w:w="6793" w:type="dxa"/>
          </w:tcPr>
          <w:p w:rsidR="00D53684" w:rsidRDefault="00EC606C" w:rsidP="00E16DDF">
            <w:pPr>
              <w:rPr>
                <w:lang w:val="en-US"/>
              </w:rPr>
            </w:pPr>
            <w:hyperlink r:id="rId29" w:history="1">
              <w:r w:rsidR="00E16DDF" w:rsidRPr="00370835">
                <w:rPr>
                  <w:rStyle w:val="Hyperlink"/>
                  <w:lang w:val="en-US"/>
                </w:rPr>
                <w:t>http://www.sam.lt/index.php?597392768</w:t>
              </w:r>
            </w:hyperlink>
            <w:r w:rsidR="00E16DDF">
              <w:rPr>
                <w:lang w:val="en-US"/>
              </w:rPr>
              <w:t xml:space="preserve"> </w:t>
            </w:r>
          </w:p>
        </w:tc>
      </w:tr>
      <w:tr w:rsidR="00D53684" w:rsidRPr="00D727E5" w:rsidTr="00DD3112">
        <w:tc>
          <w:tcPr>
            <w:tcW w:w="2263" w:type="dxa"/>
          </w:tcPr>
          <w:p w:rsidR="00D53684" w:rsidRDefault="00D53684" w:rsidP="00E16DDF">
            <w:pPr>
              <w:rPr>
                <w:lang w:val="en-US"/>
              </w:rPr>
            </w:pPr>
            <w:r>
              <w:rPr>
                <w:lang w:val="en-US"/>
              </w:rPr>
              <w:t>Short abstract</w:t>
            </w:r>
          </w:p>
        </w:tc>
        <w:tc>
          <w:tcPr>
            <w:tcW w:w="6793" w:type="dxa"/>
          </w:tcPr>
          <w:p w:rsidR="00D53684" w:rsidRDefault="00DD3112" w:rsidP="00E16DDF">
            <w:pPr>
              <w:rPr>
                <w:lang w:val="en-US"/>
              </w:rPr>
            </w:pPr>
            <w:r w:rsidRPr="00DD3112">
              <w:rPr>
                <w:lang w:val="en-US"/>
              </w:rPr>
              <w:t xml:space="preserve">The Public Health </w:t>
            </w:r>
            <w:proofErr w:type="spellStart"/>
            <w:r w:rsidRPr="00DD3112">
              <w:rPr>
                <w:lang w:val="en-US"/>
              </w:rPr>
              <w:t>Centres</w:t>
            </w:r>
            <w:proofErr w:type="spellEnd"/>
            <w:r w:rsidRPr="00DD3112">
              <w:rPr>
                <w:lang w:val="en-US"/>
              </w:rPr>
              <w:t xml:space="preserve"> (</w:t>
            </w:r>
            <w:proofErr w:type="spellStart"/>
            <w:r w:rsidRPr="00DD3112">
              <w:rPr>
                <w:lang w:val="en-US"/>
              </w:rPr>
              <w:t>Vi</w:t>
            </w:r>
            <w:r w:rsidR="00E16DDF">
              <w:rPr>
                <w:lang w:val="en-US"/>
              </w:rPr>
              <w:t>suomenės</w:t>
            </w:r>
            <w:proofErr w:type="spellEnd"/>
            <w:r w:rsidR="00E16DDF">
              <w:rPr>
                <w:lang w:val="en-US"/>
              </w:rPr>
              <w:t xml:space="preserve"> </w:t>
            </w:r>
            <w:proofErr w:type="spellStart"/>
            <w:r w:rsidR="00E16DDF">
              <w:rPr>
                <w:lang w:val="en-US"/>
              </w:rPr>
              <w:t>sveikatos</w:t>
            </w:r>
            <w:proofErr w:type="spellEnd"/>
            <w:r w:rsidR="00E16DDF">
              <w:rPr>
                <w:lang w:val="en-US"/>
              </w:rPr>
              <w:t xml:space="preserve"> </w:t>
            </w:r>
            <w:proofErr w:type="spellStart"/>
            <w:r w:rsidR="00E16DDF">
              <w:rPr>
                <w:lang w:val="en-US"/>
              </w:rPr>
              <w:t>centrai</w:t>
            </w:r>
            <w:proofErr w:type="spellEnd"/>
            <w:r w:rsidR="00E16DDF">
              <w:rPr>
                <w:lang w:val="en-US"/>
              </w:rPr>
              <w:t>)</w:t>
            </w:r>
            <w:r w:rsidRPr="00DD3112">
              <w:rPr>
                <w:lang w:val="en-US"/>
              </w:rPr>
              <w:t xml:space="preserve"> u</w:t>
            </w:r>
            <w:r w:rsidR="00E16DDF">
              <w:rPr>
                <w:lang w:val="en-US"/>
              </w:rPr>
              <w:t>nder the Ministry of Health have</w:t>
            </w:r>
            <w:r w:rsidRPr="00DD3112">
              <w:rPr>
                <w:lang w:val="en-US"/>
              </w:rPr>
              <w:t xml:space="preserve"> been established seeking to ensure public health safety and to protect rights of the health service consumers by implementing the state health policy. The main tasks of the Public Health </w:t>
            </w:r>
            <w:proofErr w:type="spellStart"/>
            <w:r w:rsidRPr="00DD3112">
              <w:rPr>
                <w:lang w:val="en-US"/>
              </w:rPr>
              <w:t>Centres</w:t>
            </w:r>
            <w:proofErr w:type="spellEnd"/>
            <w:r w:rsidRPr="00DD3112">
              <w:rPr>
                <w:lang w:val="en-US"/>
              </w:rPr>
              <w:t xml:space="preserve"> are to implement national public health safety control and to ensure safety of the environment according to the law requirements.</w:t>
            </w:r>
          </w:p>
        </w:tc>
      </w:tr>
      <w:tr w:rsidR="00D53684" w:rsidRPr="00D727E5" w:rsidTr="00DD3112">
        <w:tc>
          <w:tcPr>
            <w:tcW w:w="2263" w:type="dxa"/>
          </w:tcPr>
          <w:p w:rsidR="00D53684" w:rsidRDefault="00D53684" w:rsidP="00E16DDF">
            <w:pPr>
              <w:rPr>
                <w:lang w:val="en-US"/>
              </w:rPr>
            </w:pPr>
            <w:r>
              <w:rPr>
                <w:lang w:val="en-US"/>
              </w:rPr>
              <w:t>Link to OSH wiki</w:t>
            </w:r>
          </w:p>
        </w:tc>
        <w:tc>
          <w:tcPr>
            <w:tcW w:w="6793" w:type="dxa"/>
          </w:tcPr>
          <w:p w:rsidR="00D53684" w:rsidRDefault="00EC606C" w:rsidP="00E16DDF">
            <w:pPr>
              <w:rPr>
                <w:lang w:val="en-US"/>
              </w:rPr>
            </w:pPr>
            <w:hyperlink r:id="rId30" w:history="1">
              <w:r w:rsidR="00D53684" w:rsidRPr="00370835">
                <w:rPr>
                  <w:rStyle w:val="Hyperlink"/>
                  <w:lang w:val="en-US"/>
                </w:rPr>
                <w:t>https://oshwiki.eu/wiki/OSH_system_at_national_level_-_Lithuania</w:t>
              </w:r>
            </w:hyperlink>
            <w:r w:rsidR="00D53684">
              <w:rPr>
                <w:lang w:val="en-US"/>
              </w:rPr>
              <w:t xml:space="preserve"> </w:t>
            </w:r>
          </w:p>
        </w:tc>
      </w:tr>
    </w:tbl>
    <w:p w:rsidR="00D53684" w:rsidRDefault="00D53684" w:rsidP="00D53684">
      <w:pPr>
        <w:rPr>
          <w:lang w:val="en-US"/>
        </w:rPr>
      </w:pPr>
    </w:p>
    <w:tbl>
      <w:tblPr>
        <w:tblStyle w:val="Tabellenraster"/>
        <w:tblW w:w="0" w:type="auto"/>
        <w:tblLook w:val="04A0" w:firstRow="1" w:lastRow="0" w:firstColumn="1" w:lastColumn="0" w:noHBand="0" w:noVBand="1"/>
      </w:tblPr>
      <w:tblGrid>
        <w:gridCol w:w="2263"/>
        <w:gridCol w:w="6793"/>
      </w:tblGrid>
      <w:tr w:rsidR="00D53684" w:rsidRPr="00D727E5" w:rsidTr="00E16DDF">
        <w:tc>
          <w:tcPr>
            <w:tcW w:w="2263" w:type="dxa"/>
          </w:tcPr>
          <w:p w:rsidR="00D53684" w:rsidRDefault="00D53684" w:rsidP="00E16DDF">
            <w:pPr>
              <w:rPr>
                <w:lang w:val="en-US"/>
              </w:rPr>
            </w:pPr>
            <w:r>
              <w:rPr>
                <w:lang w:val="en-US"/>
              </w:rPr>
              <w:t xml:space="preserve">Name of the </w:t>
            </w:r>
            <w:r w:rsidR="00E16DDF">
              <w:rPr>
                <w:lang w:val="en-US"/>
              </w:rPr>
              <w:t>Service</w:t>
            </w:r>
          </w:p>
        </w:tc>
        <w:tc>
          <w:tcPr>
            <w:tcW w:w="6793" w:type="dxa"/>
          </w:tcPr>
          <w:p w:rsidR="00D53684" w:rsidRDefault="00E16DDF" w:rsidP="00E16DDF">
            <w:pPr>
              <w:rPr>
                <w:lang w:val="en-US"/>
              </w:rPr>
            </w:pPr>
            <w:r w:rsidRPr="00E16DDF">
              <w:rPr>
                <w:lang w:val="en-US"/>
              </w:rPr>
              <w:t>The Occupational Health Centre (</w:t>
            </w:r>
            <w:proofErr w:type="spellStart"/>
            <w:r w:rsidRPr="00E16DDF">
              <w:rPr>
                <w:lang w:val="en-US"/>
              </w:rPr>
              <w:t>Profesinės</w:t>
            </w:r>
            <w:proofErr w:type="spellEnd"/>
            <w:r w:rsidRPr="00E16DDF">
              <w:rPr>
                <w:lang w:val="en-US"/>
              </w:rPr>
              <w:t xml:space="preserve"> </w:t>
            </w:r>
            <w:proofErr w:type="spellStart"/>
            <w:r w:rsidRPr="00E16DDF">
              <w:rPr>
                <w:lang w:val="en-US"/>
              </w:rPr>
              <w:t>sveikatos</w:t>
            </w:r>
            <w:proofErr w:type="spellEnd"/>
            <w:r w:rsidRPr="00E16DDF">
              <w:rPr>
                <w:lang w:val="en-US"/>
              </w:rPr>
              <w:t xml:space="preserve"> </w:t>
            </w:r>
            <w:proofErr w:type="spellStart"/>
            <w:r w:rsidRPr="00E16DDF">
              <w:rPr>
                <w:lang w:val="en-US"/>
              </w:rPr>
              <w:t>centras</w:t>
            </w:r>
            <w:proofErr w:type="spellEnd"/>
            <w:r w:rsidRPr="00E16DDF">
              <w:rPr>
                <w:lang w:val="en-US"/>
              </w:rPr>
              <w:t>)</w:t>
            </w:r>
          </w:p>
        </w:tc>
      </w:tr>
      <w:tr w:rsidR="00D53684" w:rsidRPr="00D727E5" w:rsidTr="00E16DDF">
        <w:tc>
          <w:tcPr>
            <w:tcW w:w="2263" w:type="dxa"/>
          </w:tcPr>
          <w:p w:rsidR="00D53684" w:rsidRDefault="00D53684" w:rsidP="00E16DDF">
            <w:pPr>
              <w:rPr>
                <w:lang w:val="en-US"/>
              </w:rPr>
            </w:pPr>
            <w:r>
              <w:rPr>
                <w:lang w:val="en-US"/>
              </w:rPr>
              <w:t>Link</w:t>
            </w:r>
          </w:p>
        </w:tc>
        <w:tc>
          <w:tcPr>
            <w:tcW w:w="6793" w:type="dxa"/>
          </w:tcPr>
          <w:p w:rsidR="00D53684" w:rsidRDefault="00D14C4D" w:rsidP="00E16DDF">
            <w:pPr>
              <w:rPr>
                <w:lang w:val="en-US"/>
              </w:rPr>
            </w:pPr>
            <w:hyperlink r:id="rId31" w:history="1">
              <w:r w:rsidRPr="002B411F">
                <w:rPr>
                  <w:rStyle w:val="Hyperlink"/>
                  <w:lang w:val="en-US"/>
                </w:rPr>
                <w:t>http://www.hi.lt/profesines-sveikatos-centras.html</w:t>
              </w:r>
            </w:hyperlink>
            <w:r w:rsidR="00E16DDF">
              <w:rPr>
                <w:lang w:val="en-US"/>
              </w:rPr>
              <w:t xml:space="preserve"> </w:t>
            </w:r>
          </w:p>
        </w:tc>
      </w:tr>
      <w:tr w:rsidR="00D53684" w:rsidRPr="00D727E5" w:rsidTr="00E16DDF">
        <w:tc>
          <w:tcPr>
            <w:tcW w:w="2263" w:type="dxa"/>
          </w:tcPr>
          <w:p w:rsidR="00D53684" w:rsidRDefault="00D53684" w:rsidP="00E16DDF">
            <w:pPr>
              <w:rPr>
                <w:lang w:val="en-US"/>
              </w:rPr>
            </w:pPr>
            <w:r>
              <w:rPr>
                <w:lang w:val="en-US"/>
              </w:rPr>
              <w:t>Short abstract</w:t>
            </w:r>
          </w:p>
        </w:tc>
        <w:tc>
          <w:tcPr>
            <w:tcW w:w="6793" w:type="dxa"/>
          </w:tcPr>
          <w:p w:rsidR="00D53684" w:rsidRDefault="00E16DDF" w:rsidP="00E16DDF">
            <w:pPr>
              <w:rPr>
                <w:lang w:val="en-US"/>
              </w:rPr>
            </w:pPr>
            <w:r w:rsidRPr="00E16DDF">
              <w:rPr>
                <w:i/>
                <w:iCs/>
                <w:lang w:val="en-US"/>
              </w:rPr>
              <w:t>The Occupational Health Centre (</w:t>
            </w:r>
            <w:proofErr w:type="spellStart"/>
            <w:r w:rsidRPr="00E16DDF">
              <w:rPr>
                <w:i/>
                <w:iCs/>
                <w:lang w:val="en-US"/>
              </w:rPr>
              <w:t>Profesinės</w:t>
            </w:r>
            <w:proofErr w:type="spellEnd"/>
            <w:r w:rsidRPr="00E16DDF">
              <w:rPr>
                <w:i/>
                <w:iCs/>
                <w:lang w:val="en-US"/>
              </w:rPr>
              <w:t xml:space="preserve"> </w:t>
            </w:r>
            <w:proofErr w:type="spellStart"/>
            <w:r w:rsidRPr="00E16DDF">
              <w:rPr>
                <w:i/>
                <w:iCs/>
                <w:lang w:val="en-US"/>
              </w:rPr>
              <w:t>sveikatos</w:t>
            </w:r>
            <w:proofErr w:type="spellEnd"/>
            <w:r w:rsidRPr="00E16DDF">
              <w:rPr>
                <w:i/>
                <w:iCs/>
                <w:lang w:val="en-US"/>
              </w:rPr>
              <w:t xml:space="preserve"> </w:t>
            </w:r>
            <w:proofErr w:type="spellStart"/>
            <w:r w:rsidRPr="00E16DDF">
              <w:rPr>
                <w:i/>
                <w:iCs/>
                <w:lang w:val="en-US"/>
              </w:rPr>
              <w:t>centras</w:t>
            </w:r>
            <w:proofErr w:type="spellEnd"/>
            <w:r w:rsidRPr="00E16DDF">
              <w:rPr>
                <w:i/>
                <w:iCs/>
                <w:lang w:val="en-US"/>
              </w:rPr>
              <w:t>)</w:t>
            </w:r>
            <w:r w:rsidRPr="00E16DDF">
              <w:rPr>
                <w:lang w:val="en-US"/>
              </w:rPr>
              <w:t>, previously called Occupational Medicine Centre (established in 1992 at the Institute of Hygiene), is a national institution, responsible for research, training, expertise, consultation and information in the field of occupational health in Lithuania.</w:t>
            </w:r>
            <w:r>
              <w:rPr>
                <w:lang w:val="en-US"/>
              </w:rPr>
              <w:t xml:space="preserve"> </w:t>
            </w:r>
          </w:p>
        </w:tc>
      </w:tr>
      <w:tr w:rsidR="00D53684" w:rsidRPr="00D727E5" w:rsidTr="00E16DDF">
        <w:tc>
          <w:tcPr>
            <w:tcW w:w="2263" w:type="dxa"/>
          </w:tcPr>
          <w:p w:rsidR="00D53684" w:rsidRDefault="00D53684" w:rsidP="00E16DDF">
            <w:pPr>
              <w:rPr>
                <w:lang w:val="en-US"/>
              </w:rPr>
            </w:pPr>
            <w:r>
              <w:rPr>
                <w:lang w:val="en-US"/>
              </w:rPr>
              <w:t>Link to OSH wiki</w:t>
            </w:r>
          </w:p>
        </w:tc>
        <w:tc>
          <w:tcPr>
            <w:tcW w:w="6793" w:type="dxa"/>
          </w:tcPr>
          <w:p w:rsidR="00D53684" w:rsidRDefault="00EC606C" w:rsidP="00E16DDF">
            <w:pPr>
              <w:rPr>
                <w:lang w:val="en-US"/>
              </w:rPr>
            </w:pPr>
            <w:hyperlink r:id="rId32" w:history="1">
              <w:r w:rsidR="00D53684" w:rsidRPr="00370835">
                <w:rPr>
                  <w:rStyle w:val="Hyperlink"/>
                  <w:lang w:val="en-US"/>
                </w:rPr>
                <w:t>https://oshwiki.eu/wiki/OSH_system_at_national_level_-_Lithuania</w:t>
              </w:r>
            </w:hyperlink>
            <w:r w:rsidR="00D53684">
              <w:rPr>
                <w:lang w:val="en-US"/>
              </w:rPr>
              <w:t xml:space="preserve"> </w:t>
            </w:r>
          </w:p>
        </w:tc>
      </w:tr>
    </w:tbl>
    <w:p w:rsidR="00D53684" w:rsidRDefault="00D53684" w:rsidP="00D53684">
      <w:pPr>
        <w:rPr>
          <w:lang w:val="en-US"/>
        </w:rPr>
      </w:pPr>
    </w:p>
    <w:tbl>
      <w:tblPr>
        <w:tblStyle w:val="Tabellenraster"/>
        <w:tblW w:w="0" w:type="auto"/>
        <w:tblLook w:val="04A0" w:firstRow="1" w:lastRow="0" w:firstColumn="1" w:lastColumn="0" w:noHBand="0" w:noVBand="1"/>
      </w:tblPr>
      <w:tblGrid>
        <w:gridCol w:w="2263"/>
        <w:gridCol w:w="6793"/>
      </w:tblGrid>
      <w:tr w:rsidR="00D53684" w:rsidTr="00E16DDF">
        <w:tc>
          <w:tcPr>
            <w:tcW w:w="2263" w:type="dxa"/>
          </w:tcPr>
          <w:p w:rsidR="00D53684" w:rsidRDefault="00D53684" w:rsidP="00E16DDF">
            <w:pPr>
              <w:rPr>
                <w:lang w:val="en-US"/>
              </w:rPr>
            </w:pPr>
            <w:r>
              <w:rPr>
                <w:lang w:val="en-US"/>
              </w:rPr>
              <w:t xml:space="preserve">Name of the </w:t>
            </w:r>
            <w:r w:rsidR="00E16DDF">
              <w:rPr>
                <w:lang w:val="en-US"/>
              </w:rPr>
              <w:t>Service</w:t>
            </w:r>
          </w:p>
        </w:tc>
        <w:tc>
          <w:tcPr>
            <w:tcW w:w="6793" w:type="dxa"/>
          </w:tcPr>
          <w:p w:rsidR="00D53684" w:rsidRDefault="00E16DDF" w:rsidP="00E16DDF">
            <w:pPr>
              <w:rPr>
                <w:lang w:val="en-US"/>
              </w:rPr>
            </w:pPr>
            <w:r w:rsidRPr="00E16DDF">
              <w:rPr>
                <w:lang w:val="en-US"/>
              </w:rPr>
              <w:t>State Energy Inspectorate</w:t>
            </w:r>
          </w:p>
        </w:tc>
      </w:tr>
      <w:tr w:rsidR="00D53684" w:rsidTr="00E16DDF">
        <w:tc>
          <w:tcPr>
            <w:tcW w:w="2263" w:type="dxa"/>
          </w:tcPr>
          <w:p w:rsidR="00D53684" w:rsidRDefault="00D53684" w:rsidP="00E16DDF">
            <w:pPr>
              <w:rPr>
                <w:lang w:val="en-US"/>
              </w:rPr>
            </w:pPr>
            <w:r>
              <w:rPr>
                <w:lang w:val="en-US"/>
              </w:rPr>
              <w:t>Link</w:t>
            </w:r>
          </w:p>
        </w:tc>
        <w:tc>
          <w:tcPr>
            <w:tcW w:w="6793" w:type="dxa"/>
          </w:tcPr>
          <w:p w:rsidR="00D53684" w:rsidRDefault="00EC606C" w:rsidP="00E16DDF">
            <w:pPr>
              <w:rPr>
                <w:lang w:val="en-US"/>
              </w:rPr>
            </w:pPr>
            <w:hyperlink r:id="rId33" w:history="1">
              <w:r w:rsidR="00E16DDF" w:rsidRPr="00370835">
                <w:rPr>
                  <w:rStyle w:val="Hyperlink"/>
                  <w:lang w:val="en-US"/>
                </w:rPr>
                <w:t>http://www.vei.lt/</w:t>
              </w:r>
            </w:hyperlink>
            <w:r w:rsidR="00E16DDF">
              <w:rPr>
                <w:lang w:val="en-US"/>
              </w:rPr>
              <w:t xml:space="preserve"> </w:t>
            </w:r>
          </w:p>
        </w:tc>
      </w:tr>
      <w:tr w:rsidR="00D53684" w:rsidRPr="00D727E5" w:rsidTr="00E16DDF">
        <w:tc>
          <w:tcPr>
            <w:tcW w:w="2263" w:type="dxa"/>
          </w:tcPr>
          <w:p w:rsidR="00D53684" w:rsidRDefault="00D53684" w:rsidP="00E16DDF">
            <w:pPr>
              <w:rPr>
                <w:lang w:val="en-US"/>
              </w:rPr>
            </w:pPr>
            <w:r>
              <w:rPr>
                <w:lang w:val="en-US"/>
              </w:rPr>
              <w:t>Short abstract</w:t>
            </w:r>
          </w:p>
        </w:tc>
        <w:tc>
          <w:tcPr>
            <w:tcW w:w="6793" w:type="dxa"/>
          </w:tcPr>
          <w:p w:rsidR="00D53684" w:rsidRDefault="00E16DDF" w:rsidP="00E16DDF">
            <w:pPr>
              <w:rPr>
                <w:lang w:val="en-US"/>
              </w:rPr>
            </w:pPr>
            <w:r w:rsidRPr="00E16DDF">
              <w:rPr>
                <w:lang w:val="en-US"/>
              </w:rPr>
              <w:t>The State Energy Inspectorate (</w:t>
            </w:r>
            <w:proofErr w:type="spellStart"/>
            <w:r w:rsidRPr="00E16DDF">
              <w:rPr>
                <w:lang w:val="en-US"/>
              </w:rPr>
              <w:t>Valstybinė</w:t>
            </w:r>
            <w:proofErr w:type="spellEnd"/>
            <w:r w:rsidRPr="00E16DDF">
              <w:rPr>
                <w:lang w:val="en-US"/>
              </w:rPr>
              <w:t xml:space="preserve"> </w:t>
            </w:r>
            <w:proofErr w:type="spellStart"/>
            <w:r w:rsidRPr="00E16DDF">
              <w:rPr>
                <w:lang w:val="en-US"/>
              </w:rPr>
              <w:t>energetikos</w:t>
            </w:r>
            <w:proofErr w:type="spellEnd"/>
            <w:r w:rsidRPr="00E16DDF">
              <w:rPr>
                <w:lang w:val="en-US"/>
              </w:rPr>
              <w:t xml:space="preserve"> </w:t>
            </w:r>
            <w:proofErr w:type="spellStart"/>
            <w:r w:rsidRPr="00E16DDF">
              <w:rPr>
                <w:lang w:val="en-US"/>
              </w:rPr>
              <w:t>inspekcija</w:t>
            </w:r>
            <w:proofErr w:type="spellEnd"/>
            <w:r w:rsidRPr="00E16DDF">
              <w:rPr>
                <w:lang w:val="en-US"/>
              </w:rPr>
              <w:t>) [54] under the Ministry of Energ</w:t>
            </w:r>
            <w:r>
              <w:rPr>
                <w:lang w:val="en-US"/>
              </w:rPr>
              <w:t>y (</w:t>
            </w:r>
            <w:proofErr w:type="spellStart"/>
            <w:r>
              <w:rPr>
                <w:lang w:val="en-US"/>
              </w:rPr>
              <w:t>Energetikos</w:t>
            </w:r>
            <w:proofErr w:type="spellEnd"/>
            <w:r>
              <w:rPr>
                <w:lang w:val="en-US"/>
              </w:rPr>
              <w:t xml:space="preserve"> </w:t>
            </w:r>
            <w:proofErr w:type="spellStart"/>
            <w:r>
              <w:rPr>
                <w:lang w:val="en-US"/>
              </w:rPr>
              <w:t>ministerija</w:t>
            </w:r>
            <w:proofErr w:type="spellEnd"/>
            <w:r>
              <w:rPr>
                <w:lang w:val="en-US"/>
              </w:rPr>
              <w:t>)</w:t>
            </w:r>
            <w:r w:rsidRPr="00E16DDF">
              <w:rPr>
                <w:lang w:val="en-US"/>
              </w:rPr>
              <w:t xml:space="preserve"> was established to control the energy sector seeking to ensure </w:t>
            </w:r>
            <w:r w:rsidRPr="00E16DDF">
              <w:rPr>
                <w:lang w:val="en-US"/>
              </w:rPr>
              <w:lastRenderedPageBreak/>
              <w:t>reliability, efficiency and safety of energy sources, energy production, supply and use, to manage public resources and the reserve energy supplies.</w:t>
            </w:r>
          </w:p>
        </w:tc>
      </w:tr>
      <w:tr w:rsidR="00D53684" w:rsidRPr="00D727E5" w:rsidTr="00E16DDF">
        <w:tc>
          <w:tcPr>
            <w:tcW w:w="2263" w:type="dxa"/>
          </w:tcPr>
          <w:p w:rsidR="00D53684" w:rsidRDefault="00D53684" w:rsidP="00E16DDF">
            <w:pPr>
              <w:rPr>
                <w:lang w:val="en-US"/>
              </w:rPr>
            </w:pPr>
            <w:r>
              <w:rPr>
                <w:lang w:val="en-US"/>
              </w:rPr>
              <w:lastRenderedPageBreak/>
              <w:t>Link to OSH wiki</w:t>
            </w:r>
          </w:p>
        </w:tc>
        <w:tc>
          <w:tcPr>
            <w:tcW w:w="6793" w:type="dxa"/>
          </w:tcPr>
          <w:p w:rsidR="00D53684" w:rsidRDefault="00EC606C" w:rsidP="00E16DDF">
            <w:pPr>
              <w:rPr>
                <w:lang w:val="en-US"/>
              </w:rPr>
            </w:pPr>
            <w:hyperlink r:id="rId34" w:history="1">
              <w:r w:rsidR="00D53684" w:rsidRPr="00370835">
                <w:rPr>
                  <w:rStyle w:val="Hyperlink"/>
                  <w:lang w:val="en-US"/>
                </w:rPr>
                <w:t>https://oshwiki.eu/wiki/OSH_system_at_national_level_-_Lithuania</w:t>
              </w:r>
            </w:hyperlink>
            <w:r w:rsidR="00D53684">
              <w:rPr>
                <w:lang w:val="en-US"/>
              </w:rPr>
              <w:t xml:space="preserve"> </w:t>
            </w:r>
          </w:p>
        </w:tc>
      </w:tr>
    </w:tbl>
    <w:p w:rsidR="00D53684" w:rsidRDefault="00D53684" w:rsidP="00D53684">
      <w:pPr>
        <w:rPr>
          <w:lang w:val="en-US"/>
        </w:rPr>
      </w:pPr>
    </w:p>
    <w:tbl>
      <w:tblPr>
        <w:tblStyle w:val="Tabellenraster"/>
        <w:tblW w:w="0" w:type="auto"/>
        <w:tblLook w:val="04A0" w:firstRow="1" w:lastRow="0" w:firstColumn="1" w:lastColumn="0" w:noHBand="0" w:noVBand="1"/>
      </w:tblPr>
      <w:tblGrid>
        <w:gridCol w:w="2263"/>
        <w:gridCol w:w="6793"/>
      </w:tblGrid>
      <w:tr w:rsidR="00E16DDF" w:rsidRPr="00D727E5" w:rsidTr="00E16DDF">
        <w:tc>
          <w:tcPr>
            <w:tcW w:w="2263" w:type="dxa"/>
          </w:tcPr>
          <w:p w:rsidR="00E16DDF" w:rsidRDefault="00E16DDF" w:rsidP="00E16DDF">
            <w:pPr>
              <w:rPr>
                <w:lang w:val="en-US"/>
              </w:rPr>
            </w:pPr>
            <w:r>
              <w:rPr>
                <w:lang w:val="en-US"/>
              </w:rPr>
              <w:t>Name of the Service</w:t>
            </w:r>
          </w:p>
        </w:tc>
        <w:tc>
          <w:tcPr>
            <w:tcW w:w="6793" w:type="dxa"/>
          </w:tcPr>
          <w:p w:rsidR="00E16DDF" w:rsidRDefault="00E16DDF" w:rsidP="00E16DDF">
            <w:pPr>
              <w:rPr>
                <w:lang w:val="en-US"/>
              </w:rPr>
            </w:pPr>
            <w:r w:rsidRPr="00E16DDF">
              <w:rPr>
                <w:lang w:val="en-US"/>
              </w:rPr>
              <w:t>State Non Food Products Inspectorate</w:t>
            </w:r>
          </w:p>
        </w:tc>
      </w:tr>
      <w:tr w:rsidR="00E16DDF" w:rsidTr="00E16DDF">
        <w:tc>
          <w:tcPr>
            <w:tcW w:w="2263" w:type="dxa"/>
          </w:tcPr>
          <w:p w:rsidR="00E16DDF" w:rsidRDefault="00E16DDF" w:rsidP="00E16DDF">
            <w:pPr>
              <w:rPr>
                <w:lang w:val="en-US"/>
              </w:rPr>
            </w:pPr>
            <w:r>
              <w:rPr>
                <w:lang w:val="en-US"/>
              </w:rPr>
              <w:t>Link</w:t>
            </w:r>
          </w:p>
        </w:tc>
        <w:tc>
          <w:tcPr>
            <w:tcW w:w="6793" w:type="dxa"/>
          </w:tcPr>
          <w:p w:rsidR="00E16DDF" w:rsidRDefault="00EC606C" w:rsidP="00E16DDF">
            <w:pPr>
              <w:rPr>
                <w:lang w:val="en-US"/>
              </w:rPr>
            </w:pPr>
            <w:hyperlink r:id="rId35" w:history="1">
              <w:r w:rsidR="00E16DDF" w:rsidRPr="00370835">
                <w:rPr>
                  <w:rStyle w:val="Hyperlink"/>
                  <w:lang w:val="en-US"/>
                </w:rPr>
                <w:t>http://www.inspekcija.lt/</w:t>
              </w:r>
            </w:hyperlink>
            <w:r w:rsidR="00E16DDF">
              <w:rPr>
                <w:lang w:val="en-US"/>
              </w:rPr>
              <w:t xml:space="preserve"> </w:t>
            </w:r>
          </w:p>
        </w:tc>
      </w:tr>
      <w:tr w:rsidR="00E16DDF" w:rsidRPr="00D727E5" w:rsidTr="00E16DDF">
        <w:tc>
          <w:tcPr>
            <w:tcW w:w="2263" w:type="dxa"/>
          </w:tcPr>
          <w:p w:rsidR="00E16DDF" w:rsidRDefault="00E16DDF" w:rsidP="00E16DDF">
            <w:pPr>
              <w:rPr>
                <w:lang w:val="en-US"/>
              </w:rPr>
            </w:pPr>
            <w:r>
              <w:rPr>
                <w:lang w:val="en-US"/>
              </w:rPr>
              <w:t>Short abstract</w:t>
            </w:r>
          </w:p>
        </w:tc>
        <w:tc>
          <w:tcPr>
            <w:tcW w:w="6793" w:type="dxa"/>
          </w:tcPr>
          <w:p w:rsidR="00E16DDF" w:rsidRDefault="00E16DDF" w:rsidP="00E16DDF">
            <w:pPr>
              <w:rPr>
                <w:lang w:val="en-US"/>
              </w:rPr>
            </w:pPr>
            <w:r w:rsidRPr="00E16DDF">
              <w:rPr>
                <w:lang w:val="en-US"/>
              </w:rPr>
              <w:t>The State Non Food Products Inspectorate (</w:t>
            </w:r>
            <w:proofErr w:type="spellStart"/>
            <w:r w:rsidRPr="00E16DDF">
              <w:rPr>
                <w:lang w:val="en-US"/>
              </w:rPr>
              <w:t>Valstybinė</w:t>
            </w:r>
            <w:proofErr w:type="spellEnd"/>
            <w:r w:rsidRPr="00E16DDF">
              <w:rPr>
                <w:lang w:val="en-US"/>
              </w:rPr>
              <w:t xml:space="preserve"> ne </w:t>
            </w:r>
            <w:proofErr w:type="spellStart"/>
            <w:r>
              <w:rPr>
                <w:lang w:val="en-US"/>
              </w:rPr>
              <w:t>maisto</w:t>
            </w:r>
            <w:proofErr w:type="spellEnd"/>
            <w:r>
              <w:rPr>
                <w:lang w:val="en-US"/>
              </w:rPr>
              <w:t xml:space="preserve"> </w:t>
            </w:r>
            <w:proofErr w:type="spellStart"/>
            <w:r>
              <w:rPr>
                <w:lang w:val="en-US"/>
              </w:rPr>
              <w:t>produktų</w:t>
            </w:r>
            <w:proofErr w:type="spellEnd"/>
            <w:r>
              <w:rPr>
                <w:lang w:val="en-US"/>
              </w:rPr>
              <w:t xml:space="preserve"> </w:t>
            </w:r>
            <w:proofErr w:type="spellStart"/>
            <w:r>
              <w:rPr>
                <w:lang w:val="en-US"/>
              </w:rPr>
              <w:t>inspekcija</w:t>
            </w:r>
            <w:proofErr w:type="spellEnd"/>
            <w:r>
              <w:rPr>
                <w:lang w:val="en-US"/>
              </w:rPr>
              <w:t>)</w:t>
            </w:r>
            <w:r w:rsidRPr="00E16DDF">
              <w:rPr>
                <w:lang w:val="en-US"/>
              </w:rPr>
              <w:t xml:space="preserve"> under the Ministry of </w:t>
            </w:r>
            <w:r>
              <w:rPr>
                <w:lang w:val="en-US"/>
              </w:rPr>
              <w:t>Economy (</w:t>
            </w:r>
            <w:proofErr w:type="spellStart"/>
            <w:r>
              <w:rPr>
                <w:lang w:val="en-US"/>
              </w:rPr>
              <w:t>Ūkio</w:t>
            </w:r>
            <w:proofErr w:type="spellEnd"/>
            <w:r>
              <w:rPr>
                <w:lang w:val="en-US"/>
              </w:rPr>
              <w:t xml:space="preserve"> </w:t>
            </w:r>
            <w:proofErr w:type="spellStart"/>
            <w:r>
              <w:rPr>
                <w:lang w:val="en-US"/>
              </w:rPr>
              <w:t>ministerija</w:t>
            </w:r>
            <w:proofErr w:type="spellEnd"/>
            <w:r>
              <w:rPr>
                <w:lang w:val="en-US"/>
              </w:rPr>
              <w:t xml:space="preserve">) </w:t>
            </w:r>
            <w:r w:rsidRPr="00E16DDF">
              <w:rPr>
                <w:lang w:val="en-US"/>
              </w:rPr>
              <w:t xml:space="preserve">was established in 2000 after the reorganization of the </w:t>
            </w:r>
            <w:proofErr w:type="spellStart"/>
            <w:r w:rsidRPr="00E16DDF">
              <w:rPr>
                <w:lang w:val="en-US"/>
              </w:rPr>
              <w:t>the</w:t>
            </w:r>
            <w:proofErr w:type="spellEnd"/>
            <w:r w:rsidRPr="00E16DDF">
              <w:rPr>
                <w:lang w:val="en-US"/>
              </w:rPr>
              <w:t xml:space="preserve"> Lithuanian State Quality Inspectorate, the State Hygiene Inspectorate and the State Veterinary Service. The main objectives of the Inspectorate are to protect the national market from dangerous and low quality </w:t>
            </w:r>
            <w:proofErr w:type="spellStart"/>
            <w:r w:rsidRPr="00E16DDF">
              <w:rPr>
                <w:lang w:val="en-US"/>
              </w:rPr>
              <w:t>non food</w:t>
            </w:r>
            <w:proofErr w:type="spellEnd"/>
            <w:r w:rsidRPr="00E16DDF">
              <w:rPr>
                <w:lang w:val="en-US"/>
              </w:rPr>
              <w:t xml:space="preserve"> products (articles and services) and to ensure an effective market surveillance of </w:t>
            </w:r>
            <w:proofErr w:type="spellStart"/>
            <w:r w:rsidRPr="00E16DDF">
              <w:rPr>
                <w:lang w:val="en-US"/>
              </w:rPr>
              <w:t>non food</w:t>
            </w:r>
            <w:proofErr w:type="spellEnd"/>
            <w:r w:rsidRPr="00E16DDF">
              <w:rPr>
                <w:lang w:val="en-US"/>
              </w:rPr>
              <w:t xml:space="preserve"> products in compliance with the European Union law. From 2016 functions of the State Non Food Products Inspectorate are assigned to the State Consumer Rights Protection Authority.</w:t>
            </w:r>
          </w:p>
        </w:tc>
      </w:tr>
      <w:tr w:rsidR="00E16DDF" w:rsidRPr="00D727E5" w:rsidTr="00E16DDF">
        <w:tc>
          <w:tcPr>
            <w:tcW w:w="2263" w:type="dxa"/>
          </w:tcPr>
          <w:p w:rsidR="00E16DDF" w:rsidRDefault="00E16DDF" w:rsidP="00E16DDF">
            <w:pPr>
              <w:rPr>
                <w:lang w:val="en-US"/>
              </w:rPr>
            </w:pPr>
            <w:r>
              <w:rPr>
                <w:lang w:val="en-US"/>
              </w:rPr>
              <w:t>Link to OSH wiki</w:t>
            </w:r>
          </w:p>
        </w:tc>
        <w:tc>
          <w:tcPr>
            <w:tcW w:w="6793" w:type="dxa"/>
          </w:tcPr>
          <w:p w:rsidR="00E16DDF" w:rsidRDefault="00EC606C" w:rsidP="00E16DDF">
            <w:pPr>
              <w:rPr>
                <w:lang w:val="en-US"/>
              </w:rPr>
            </w:pPr>
            <w:hyperlink r:id="rId36" w:history="1">
              <w:r w:rsidR="00E16DDF" w:rsidRPr="00370835">
                <w:rPr>
                  <w:rStyle w:val="Hyperlink"/>
                  <w:lang w:val="en-US"/>
                </w:rPr>
                <w:t>https://oshwiki.eu/wiki/OSH_system_at_national_level_-_Lithuania</w:t>
              </w:r>
            </w:hyperlink>
            <w:r w:rsidR="00E16DDF">
              <w:rPr>
                <w:lang w:val="en-US"/>
              </w:rPr>
              <w:t xml:space="preserve"> </w:t>
            </w:r>
          </w:p>
        </w:tc>
      </w:tr>
    </w:tbl>
    <w:p w:rsidR="00E16DDF" w:rsidRDefault="00E16DDF" w:rsidP="00D53684">
      <w:pPr>
        <w:rPr>
          <w:lang w:val="en-US"/>
        </w:rPr>
      </w:pPr>
    </w:p>
    <w:tbl>
      <w:tblPr>
        <w:tblStyle w:val="Tabellenraster"/>
        <w:tblW w:w="0" w:type="auto"/>
        <w:tblLook w:val="04A0" w:firstRow="1" w:lastRow="0" w:firstColumn="1" w:lastColumn="0" w:noHBand="0" w:noVBand="1"/>
      </w:tblPr>
      <w:tblGrid>
        <w:gridCol w:w="2263"/>
        <w:gridCol w:w="6793"/>
      </w:tblGrid>
      <w:tr w:rsidR="00E16DDF" w:rsidRPr="00D727E5" w:rsidTr="00D14C4D">
        <w:tc>
          <w:tcPr>
            <w:tcW w:w="2263" w:type="dxa"/>
          </w:tcPr>
          <w:p w:rsidR="00E16DDF" w:rsidRDefault="00E16DDF" w:rsidP="00E16DDF">
            <w:pPr>
              <w:rPr>
                <w:lang w:val="en-US"/>
              </w:rPr>
            </w:pPr>
            <w:r>
              <w:rPr>
                <w:lang w:val="en-US"/>
              </w:rPr>
              <w:t>Name of the Service</w:t>
            </w:r>
          </w:p>
        </w:tc>
        <w:tc>
          <w:tcPr>
            <w:tcW w:w="6793" w:type="dxa"/>
          </w:tcPr>
          <w:p w:rsidR="00E16DDF" w:rsidRDefault="00E16DDF" w:rsidP="00E16DDF">
            <w:pPr>
              <w:rPr>
                <w:lang w:val="en-US"/>
              </w:rPr>
            </w:pPr>
            <w:r w:rsidRPr="00E16DDF">
              <w:rPr>
                <w:lang w:val="en-US"/>
              </w:rPr>
              <w:t>State Fire and Rescue Service</w:t>
            </w:r>
          </w:p>
        </w:tc>
      </w:tr>
      <w:tr w:rsidR="00E16DDF" w:rsidRPr="00D727E5" w:rsidTr="00D14C4D">
        <w:tc>
          <w:tcPr>
            <w:tcW w:w="2263" w:type="dxa"/>
          </w:tcPr>
          <w:p w:rsidR="00E16DDF" w:rsidRDefault="00E16DDF" w:rsidP="00E16DDF">
            <w:pPr>
              <w:rPr>
                <w:lang w:val="en-US"/>
              </w:rPr>
            </w:pPr>
            <w:r>
              <w:rPr>
                <w:lang w:val="en-US"/>
              </w:rPr>
              <w:t>Link</w:t>
            </w:r>
          </w:p>
        </w:tc>
        <w:tc>
          <w:tcPr>
            <w:tcW w:w="6793" w:type="dxa"/>
          </w:tcPr>
          <w:p w:rsidR="00E16DDF" w:rsidRPr="00D14C4D" w:rsidRDefault="00D14C4D" w:rsidP="00E16DDF">
            <w:pPr>
              <w:rPr>
                <w:lang w:val="en-US"/>
              </w:rPr>
            </w:pPr>
            <w:hyperlink r:id="rId37" w:history="1">
              <w:r w:rsidRPr="002B411F">
                <w:rPr>
                  <w:rStyle w:val="Hyperlink"/>
                  <w:lang w:val="en-US"/>
                </w:rPr>
                <w:t>http://www.vpgt.lt/go.php/lit/English/49</w:t>
              </w:r>
            </w:hyperlink>
            <w:r>
              <w:rPr>
                <w:lang w:val="en-US"/>
              </w:rPr>
              <w:t xml:space="preserve"> </w:t>
            </w:r>
          </w:p>
        </w:tc>
      </w:tr>
      <w:tr w:rsidR="00E16DDF" w:rsidRPr="00D727E5" w:rsidTr="00D14C4D">
        <w:tc>
          <w:tcPr>
            <w:tcW w:w="2263" w:type="dxa"/>
          </w:tcPr>
          <w:p w:rsidR="00E16DDF" w:rsidRDefault="00E16DDF" w:rsidP="00E16DDF">
            <w:pPr>
              <w:rPr>
                <w:lang w:val="en-US"/>
              </w:rPr>
            </w:pPr>
            <w:r>
              <w:rPr>
                <w:lang w:val="en-US"/>
              </w:rPr>
              <w:t>Short abstract</w:t>
            </w:r>
          </w:p>
        </w:tc>
        <w:tc>
          <w:tcPr>
            <w:tcW w:w="6793" w:type="dxa"/>
          </w:tcPr>
          <w:p w:rsidR="00E16DDF" w:rsidRDefault="00E16DDF" w:rsidP="00E16DDF">
            <w:pPr>
              <w:rPr>
                <w:lang w:val="en-US"/>
              </w:rPr>
            </w:pPr>
            <w:r w:rsidRPr="00E16DDF">
              <w:rPr>
                <w:lang w:val="en-US"/>
              </w:rPr>
              <w:t>The State Fire and Rescue Service (</w:t>
            </w:r>
            <w:proofErr w:type="spellStart"/>
            <w:r w:rsidRPr="00E16DDF">
              <w:rPr>
                <w:lang w:val="en-US"/>
              </w:rPr>
              <w:t>Valstybinė</w:t>
            </w:r>
            <w:proofErr w:type="spellEnd"/>
            <w:r w:rsidRPr="00E16DDF">
              <w:rPr>
                <w:lang w:val="en-US"/>
              </w:rPr>
              <w:t xml:space="preserve"> </w:t>
            </w:r>
            <w:proofErr w:type="spellStart"/>
            <w:r w:rsidRPr="00E16DDF">
              <w:rPr>
                <w:lang w:val="en-US"/>
              </w:rPr>
              <w:t>priešgaisrinė</w:t>
            </w:r>
            <w:proofErr w:type="spellEnd"/>
            <w:r w:rsidRPr="00E16DDF">
              <w:rPr>
                <w:lang w:val="en-US"/>
              </w:rPr>
              <w:t xml:space="preserve"> </w:t>
            </w:r>
            <w:proofErr w:type="spellStart"/>
            <w:r w:rsidRPr="00E16DDF">
              <w:rPr>
                <w:lang w:val="en-US"/>
              </w:rPr>
              <w:t>gelbė</w:t>
            </w:r>
            <w:r>
              <w:rPr>
                <w:lang w:val="en-US"/>
              </w:rPr>
              <w:t>jimo</w:t>
            </w:r>
            <w:proofErr w:type="spellEnd"/>
            <w:r>
              <w:rPr>
                <w:lang w:val="en-US"/>
              </w:rPr>
              <w:t xml:space="preserve"> </w:t>
            </w:r>
            <w:proofErr w:type="spellStart"/>
            <w:r>
              <w:rPr>
                <w:lang w:val="en-US"/>
              </w:rPr>
              <w:t>tarnyba</w:t>
            </w:r>
            <w:proofErr w:type="spellEnd"/>
            <w:r>
              <w:rPr>
                <w:lang w:val="en-US"/>
              </w:rPr>
              <w:t>)</w:t>
            </w:r>
            <w:r w:rsidRPr="00E16DDF">
              <w:rPr>
                <w:lang w:val="en-US"/>
              </w:rPr>
              <w:t xml:space="preserve"> is made up of the following bodies: the Fire and Rescue Department (</w:t>
            </w:r>
            <w:proofErr w:type="spellStart"/>
            <w:r w:rsidRPr="00E16DDF">
              <w:rPr>
                <w:lang w:val="en-US"/>
              </w:rPr>
              <w:t>Priešgaisrinės</w:t>
            </w:r>
            <w:proofErr w:type="spellEnd"/>
            <w:r w:rsidRPr="00E16DDF">
              <w:rPr>
                <w:lang w:val="en-US"/>
              </w:rPr>
              <w:t xml:space="preserve"> </w:t>
            </w:r>
            <w:proofErr w:type="spellStart"/>
            <w:r w:rsidRPr="00E16DDF">
              <w:rPr>
                <w:lang w:val="en-US"/>
              </w:rPr>
              <w:t>apsaugos</w:t>
            </w:r>
            <w:proofErr w:type="spellEnd"/>
            <w:r w:rsidRPr="00E16DDF">
              <w:rPr>
                <w:lang w:val="en-US"/>
              </w:rPr>
              <w:t xml:space="preserve"> </w:t>
            </w:r>
            <w:proofErr w:type="spellStart"/>
            <w:r>
              <w:rPr>
                <w:lang w:val="en-US"/>
              </w:rPr>
              <w:t>ir</w:t>
            </w:r>
            <w:proofErr w:type="spellEnd"/>
            <w:r>
              <w:rPr>
                <w:lang w:val="en-US"/>
              </w:rPr>
              <w:t xml:space="preserve"> </w:t>
            </w:r>
            <w:proofErr w:type="spellStart"/>
            <w:r>
              <w:rPr>
                <w:lang w:val="en-US"/>
              </w:rPr>
              <w:t>gelbėjimo</w:t>
            </w:r>
            <w:proofErr w:type="spellEnd"/>
            <w:r>
              <w:rPr>
                <w:lang w:val="en-US"/>
              </w:rPr>
              <w:t xml:space="preserve"> </w:t>
            </w:r>
            <w:proofErr w:type="spellStart"/>
            <w:r>
              <w:rPr>
                <w:lang w:val="en-US"/>
              </w:rPr>
              <w:t>departamentas</w:t>
            </w:r>
            <w:proofErr w:type="spellEnd"/>
            <w:r>
              <w:rPr>
                <w:lang w:val="en-US"/>
              </w:rPr>
              <w:t>)</w:t>
            </w:r>
            <w:r w:rsidRPr="00E16DDF">
              <w:rPr>
                <w:lang w:val="en-US"/>
              </w:rPr>
              <w:t xml:space="preserve"> under the Ministry of the Interior and its 17 subordinate services, the Specialized Fire and Rescue Service, the Firefighters Training School, the Fire Research Centre and the Emergency Response Centre. The Fire and Rescue Department under the Ministry of the Interior is responsible for the protection of people, property and environment in emergency cases. In addition, it is in charge of fire and emergency prevention.</w:t>
            </w:r>
          </w:p>
        </w:tc>
      </w:tr>
      <w:tr w:rsidR="00E16DDF" w:rsidRPr="00D727E5" w:rsidTr="00D14C4D">
        <w:tc>
          <w:tcPr>
            <w:tcW w:w="2263" w:type="dxa"/>
          </w:tcPr>
          <w:p w:rsidR="00E16DDF" w:rsidRDefault="00E16DDF" w:rsidP="00E16DDF">
            <w:pPr>
              <w:rPr>
                <w:lang w:val="en-US"/>
              </w:rPr>
            </w:pPr>
            <w:r>
              <w:rPr>
                <w:lang w:val="en-US"/>
              </w:rPr>
              <w:t>Link to OSH wiki</w:t>
            </w:r>
          </w:p>
        </w:tc>
        <w:tc>
          <w:tcPr>
            <w:tcW w:w="6793" w:type="dxa"/>
          </w:tcPr>
          <w:p w:rsidR="00E16DDF" w:rsidRDefault="00EC606C" w:rsidP="00E16DDF">
            <w:pPr>
              <w:rPr>
                <w:lang w:val="en-US"/>
              </w:rPr>
            </w:pPr>
            <w:hyperlink r:id="rId38" w:history="1">
              <w:r w:rsidR="00E16DDF" w:rsidRPr="00370835">
                <w:rPr>
                  <w:rStyle w:val="Hyperlink"/>
                  <w:lang w:val="en-US"/>
                </w:rPr>
                <w:t>https://oshwiki.eu/wiki/OSH_system_at_national_level_-_Lithuania</w:t>
              </w:r>
            </w:hyperlink>
            <w:r w:rsidR="00E16DDF">
              <w:rPr>
                <w:lang w:val="en-US"/>
              </w:rPr>
              <w:t xml:space="preserve"> </w:t>
            </w:r>
          </w:p>
        </w:tc>
      </w:tr>
    </w:tbl>
    <w:p w:rsidR="00E16DDF" w:rsidRDefault="00E16DDF" w:rsidP="00D53684">
      <w:pPr>
        <w:rPr>
          <w:lang w:val="en-US"/>
        </w:rPr>
      </w:pPr>
    </w:p>
    <w:tbl>
      <w:tblPr>
        <w:tblStyle w:val="Tabellenraster"/>
        <w:tblW w:w="0" w:type="auto"/>
        <w:tblLook w:val="04A0" w:firstRow="1" w:lastRow="0" w:firstColumn="1" w:lastColumn="0" w:noHBand="0" w:noVBand="1"/>
      </w:tblPr>
      <w:tblGrid>
        <w:gridCol w:w="2263"/>
        <w:gridCol w:w="6793"/>
      </w:tblGrid>
      <w:tr w:rsidR="00E16DDF" w:rsidTr="00E16DDF">
        <w:tc>
          <w:tcPr>
            <w:tcW w:w="2263" w:type="dxa"/>
          </w:tcPr>
          <w:p w:rsidR="00E16DDF" w:rsidRDefault="00E16DDF" w:rsidP="00E16DDF">
            <w:pPr>
              <w:rPr>
                <w:lang w:val="en-US"/>
              </w:rPr>
            </w:pPr>
            <w:r>
              <w:rPr>
                <w:lang w:val="en-US"/>
              </w:rPr>
              <w:t>Name of the Service</w:t>
            </w:r>
          </w:p>
        </w:tc>
        <w:tc>
          <w:tcPr>
            <w:tcW w:w="6793" w:type="dxa"/>
          </w:tcPr>
          <w:p w:rsidR="00E16DDF" w:rsidRDefault="00E16DDF" w:rsidP="00E16DDF">
            <w:pPr>
              <w:rPr>
                <w:lang w:val="en-US"/>
              </w:rPr>
            </w:pPr>
            <w:r w:rsidRPr="00E16DDF">
              <w:rPr>
                <w:lang w:val="en-US"/>
              </w:rPr>
              <w:t>Radiation Protection Centre</w:t>
            </w:r>
          </w:p>
        </w:tc>
      </w:tr>
      <w:tr w:rsidR="00E16DDF" w:rsidTr="00E16DDF">
        <w:tc>
          <w:tcPr>
            <w:tcW w:w="2263" w:type="dxa"/>
          </w:tcPr>
          <w:p w:rsidR="00E16DDF" w:rsidRDefault="00E16DDF" w:rsidP="00E16DDF">
            <w:pPr>
              <w:rPr>
                <w:lang w:val="en-US"/>
              </w:rPr>
            </w:pPr>
            <w:r>
              <w:rPr>
                <w:lang w:val="en-US"/>
              </w:rPr>
              <w:t>Link</w:t>
            </w:r>
          </w:p>
        </w:tc>
        <w:tc>
          <w:tcPr>
            <w:tcW w:w="6793" w:type="dxa"/>
          </w:tcPr>
          <w:p w:rsidR="00E16DDF" w:rsidRDefault="00EC606C" w:rsidP="00E16DDF">
            <w:pPr>
              <w:rPr>
                <w:lang w:val="en-US"/>
              </w:rPr>
            </w:pPr>
            <w:hyperlink r:id="rId39" w:history="1">
              <w:r w:rsidR="00E16DDF" w:rsidRPr="00370835">
                <w:rPr>
                  <w:rStyle w:val="Hyperlink"/>
                  <w:lang w:val="en-US"/>
                </w:rPr>
                <w:t>http://www.rsc.lt/</w:t>
              </w:r>
            </w:hyperlink>
            <w:r w:rsidR="00E16DDF">
              <w:rPr>
                <w:lang w:val="en-US"/>
              </w:rPr>
              <w:t xml:space="preserve"> </w:t>
            </w:r>
          </w:p>
        </w:tc>
      </w:tr>
      <w:tr w:rsidR="00E16DDF" w:rsidTr="00E16DDF">
        <w:tc>
          <w:tcPr>
            <w:tcW w:w="2263" w:type="dxa"/>
          </w:tcPr>
          <w:p w:rsidR="00E16DDF" w:rsidRDefault="00E16DDF" w:rsidP="00E16DDF">
            <w:pPr>
              <w:rPr>
                <w:lang w:val="en-US"/>
              </w:rPr>
            </w:pPr>
            <w:r>
              <w:rPr>
                <w:lang w:val="en-US"/>
              </w:rPr>
              <w:t>Short abstract</w:t>
            </w:r>
          </w:p>
        </w:tc>
        <w:tc>
          <w:tcPr>
            <w:tcW w:w="6793" w:type="dxa"/>
          </w:tcPr>
          <w:p w:rsidR="00E16DDF" w:rsidRDefault="00E16DDF" w:rsidP="00E16DDF">
            <w:pPr>
              <w:rPr>
                <w:lang w:val="en-US"/>
              </w:rPr>
            </w:pPr>
            <w:r w:rsidRPr="00E16DDF">
              <w:rPr>
                <w:lang w:val="en-US"/>
              </w:rPr>
              <w:t>The Radiation Protection Centre (</w:t>
            </w:r>
            <w:proofErr w:type="spellStart"/>
            <w:r w:rsidRPr="00E16DDF">
              <w:rPr>
                <w:lang w:val="en-US"/>
              </w:rPr>
              <w:t>Radiacinės</w:t>
            </w:r>
            <w:proofErr w:type="spellEnd"/>
            <w:r w:rsidRPr="00E16DDF">
              <w:rPr>
                <w:lang w:val="en-US"/>
              </w:rPr>
              <w:t xml:space="preserve"> </w:t>
            </w:r>
            <w:proofErr w:type="spellStart"/>
            <w:r w:rsidRPr="00E16DDF">
              <w:rPr>
                <w:lang w:val="en-US"/>
              </w:rPr>
              <w:t>saug</w:t>
            </w:r>
            <w:r>
              <w:rPr>
                <w:lang w:val="en-US"/>
              </w:rPr>
              <w:t>os</w:t>
            </w:r>
            <w:proofErr w:type="spellEnd"/>
            <w:r>
              <w:rPr>
                <w:lang w:val="en-US"/>
              </w:rPr>
              <w:t xml:space="preserve"> </w:t>
            </w:r>
            <w:proofErr w:type="spellStart"/>
            <w:r>
              <w:rPr>
                <w:lang w:val="en-US"/>
              </w:rPr>
              <w:t>centras</w:t>
            </w:r>
            <w:proofErr w:type="spellEnd"/>
            <w:r>
              <w:rPr>
                <w:lang w:val="en-US"/>
              </w:rPr>
              <w:t>)</w:t>
            </w:r>
            <w:r w:rsidRPr="00E16DDF">
              <w:rPr>
                <w:lang w:val="en-US"/>
              </w:rPr>
              <w:t xml:space="preserve"> is an institution which co-ordinates the activities of executive and other bodies of public administration and local government in the field of radiation protection. It also exercises the state supervision and control of radiation protection, monitoring and expert examination of public exposure. The Radiation Protection Centre was established in 1997.</w:t>
            </w:r>
          </w:p>
        </w:tc>
      </w:tr>
      <w:tr w:rsidR="00E16DDF" w:rsidRPr="00D727E5" w:rsidTr="00E16DDF">
        <w:tc>
          <w:tcPr>
            <w:tcW w:w="2263" w:type="dxa"/>
          </w:tcPr>
          <w:p w:rsidR="00E16DDF" w:rsidRDefault="00E16DDF" w:rsidP="00E16DDF">
            <w:pPr>
              <w:rPr>
                <w:lang w:val="en-US"/>
              </w:rPr>
            </w:pPr>
            <w:r>
              <w:rPr>
                <w:lang w:val="en-US"/>
              </w:rPr>
              <w:t>Link to OSH wiki</w:t>
            </w:r>
          </w:p>
        </w:tc>
        <w:tc>
          <w:tcPr>
            <w:tcW w:w="6793" w:type="dxa"/>
          </w:tcPr>
          <w:p w:rsidR="00E16DDF" w:rsidRDefault="00EC606C" w:rsidP="00E16DDF">
            <w:pPr>
              <w:rPr>
                <w:lang w:val="en-US"/>
              </w:rPr>
            </w:pPr>
            <w:hyperlink r:id="rId40" w:history="1">
              <w:r w:rsidR="00E16DDF" w:rsidRPr="00370835">
                <w:rPr>
                  <w:rStyle w:val="Hyperlink"/>
                  <w:lang w:val="en-US"/>
                </w:rPr>
                <w:t>https://oshwiki.eu/wiki/OSH_system_at_national_level_-_Lithuania</w:t>
              </w:r>
            </w:hyperlink>
            <w:r w:rsidR="00E16DDF">
              <w:rPr>
                <w:lang w:val="en-US"/>
              </w:rPr>
              <w:t xml:space="preserve"> </w:t>
            </w:r>
          </w:p>
        </w:tc>
      </w:tr>
    </w:tbl>
    <w:p w:rsidR="00E16DDF" w:rsidRDefault="00E16DDF" w:rsidP="00D53684">
      <w:pPr>
        <w:rPr>
          <w:lang w:val="en-US"/>
        </w:rPr>
      </w:pPr>
    </w:p>
    <w:tbl>
      <w:tblPr>
        <w:tblStyle w:val="Tabellenraster"/>
        <w:tblW w:w="0" w:type="auto"/>
        <w:tblLook w:val="04A0" w:firstRow="1" w:lastRow="0" w:firstColumn="1" w:lastColumn="0" w:noHBand="0" w:noVBand="1"/>
      </w:tblPr>
      <w:tblGrid>
        <w:gridCol w:w="2263"/>
        <w:gridCol w:w="6793"/>
      </w:tblGrid>
      <w:tr w:rsidR="00E16DDF" w:rsidRPr="00D727E5" w:rsidTr="00E16DDF">
        <w:tc>
          <w:tcPr>
            <w:tcW w:w="2263" w:type="dxa"/>
          </w:tcPr>
          <w:p w:rsidR="00E16DDF" w:rsidRDefault="00E16DDF" w:rsidP="00E16DDF">
            <w:pPr>
              <w:rPr>
                <w:lang w:val="en-US"/>
              </w:rPr>
            </w:pPr>
            <w:r>
              <w:rPr>
                <w:lang w:val="en-US"/>
              </w:rPr>
              <w:t>Name of the Service</w:t>
            </w:r>
          </w:p>
        </w:tc>
        <w:tc>
          <w:tcPr>
            <w:tcW w:w="6793" w:type="dxa"/>
          </w:tcPr>
          <w:p w:rsidR="00E16DDF" w:rsidRDefault="00E16DDF" w:rsidP="00E16DDF">
            <w:pPr>
              <w:rPr>
                <w:lang w:val="en-US"/>
              </w:rPr>
            </w:pPr>
            <w:r w:rsidRPr="00E16DDF">
              <w:rPr>
                <w:lang w:val="en-US"/>
              </w:rPr>
              <w:t>State Territorial Planning and Construction Inspectorate</w:t>
            </w:r>
          </w:p>
        </w:tc>
      </w:tr>
      <w:tr w:rsidR="00E16DDF" w:rsidTr="00E16DDF">
        <w:tc>
          <w:tcPr>
            <w:tcW w:w="2263" w:type="dxa"/>
          </w:tcPr>
          <w:p w:rsidR="00E16DDF" w:rsidRDefault="00E16DDF" w:rsidP="00E16DDF">
            <w:pPr>
              <w:rPr>
                <w:lang w:val="en-US"/>
              </w:rPr>
            </w:pPr>
            <w:r>
              <w:rPr>
                <w:lang w:val="en-US"/>
              </w:rPr>
              <w:t>Link</w:t>
            </w:r>
          </w:p>
        </w:tc>
        <w:tc>
          <w:tcPr>
            <w:tcW w:w="6793" w:type="dxa"/>
          </w:tcPr>
          <w:p w:rsidR="00E16DDF" w:rsidRDefault="00EC606C" w:rsidP="00E16DDF">
            <w:pPr>
              <w:rPr>
                <w:lang w:val="en-US"/>
              </w:rPr>
            </w:pPr>
            <w:hyperlink r:id="rId41" w:history="1">
              <w:r w:rsidR="00E16DDF" w:rsidRPr="00370835">
                <w:rPr>
                  <w:rStyle w:val="Hyperlink"/>
                  <w:lang w:val="en-US"/>
                </w:rPr>
                <w:t>http://www.vtpsi.lt/</w:t>
              </w:r>
            </w:hyperlink>
            <w:r w:rsidR="00E16DDF">
              <w:rPr>
                <w:lang w:val="en-US"/>
              </w:rPr>
              <w:t xml:space="preserve"> </w:t>
            </w:r>
          </w:p>
        </w:tc>
      </w:tr>
      <w:tr w:rsidR="00E16DDF" w:rsidRPr="00D727E5" w:rsidTr="00E16DDF">
        <w:tc>
          <w:tcPr>
            <w:tcW w:w="2263" w:type="dxa"/>
          </w:tcPr>
          <w:p w:rsidR="00E16DDF" w:rsidRDefault="00E16DDF" w:rsidP="00E16DDF">
            <w:pPr>
              <w:rPr>
                <w:lang w:val="en-US"/>
              </w:rPr>
            </w:pPr>
            <w:r>
              <w:rPr>
                <w:lang w:val="en-US"/>
              </w:rPr>
              <w:t>Short abstract</w:t>
            </w:r>
          </w:p>
        </w:tc>
        <w:tc>
          <w:tcPr>
            <w:tcW w:w="6793" w:type="dxa"/>
          </w:tcPr>
          <w:p w:rsidR="00E16DDF" w:rsidRDefault="00E16DDF" w:rsidP="00E16DDF">
            <w:pPr>
              <w:rPr>
                <w:lang w:val="en-US"/>
              </w:rPr>
            </w:pPr>
            <w:r w:rsidRPr="00E16DDF">
              <w:rPr>
                <w:lang w:val="en-US"/>
              </w:rPr>
              <w:t>The State Territorial Planning and Construction Inspectorate (</w:t>
            </w:r>
            <w:proofErr w:type="spellStart"/>
            <w:r w:rsidRPr="00E16DDF">
              <w:rPr>
                <w:lang w:val="en-US"/>
              </w:rPr>
              <w:t>Valstybinės</w:t>
            </w:r>
            <w:proofErr w:type="spellEnd"/>
            <w:r w:rsidRPr="00E16DDF">
              <w:rPr>
                <w:lang w:val="en-US"/>
              </w:rPr>
              <w:t xml:space="preserve"> </w:t>
            </w:r>
            <w:proofErr w:type="spellStart"/>
            <w:r w:rsidRPr="00E16DDF">
              <w:rPr>
                <w:lang w:val="en-US"/>
              </w:rPr>
              <w:t>teritorijų</w:t>
            </w:r>
            <w:proofErr w:type="spellEnd"/>
            <w:r w:rsidRPr="00E16DDF">
              <w:rPr>
                <w:lang w:val="en-US"/>
              </w:rPr>
              <w:t xml:space="preserve"> </w:t>
            </w:r>
            <w:proofErr w:type="spellStart"/>
            <w:r w:rsidRPr="00E16DDF">
              <w:rPr>
                <w:lang w:val="en-US"/>
              </w:rPr>
              <w:t>planavi</w:t>
            </w:r>
            <w:r>
              <w:rPr>
                <w:lang w:val="en-US"/>
              </w:rPr>
              <w:t>mo</w:t>
            </w:r>
            <w:proofErr w:type="spellEnd"/>
            <w:r>
              <w:rPr>
                <w:lang w:val="en-US"/>
              </w:rPr>
              <w:t xml:space="preserve"> </w:t>
            </w:r>
            <w:proofErr w:type="spellStart"/>
            <w:r>
              <w:rPr>
                <w:lang w:val="en-US"/>
              </w:rPr>
              <w:t>ir</w:t>
            </w:r>
            <w:proofErr w:type="spellEnd"/>
            <w:r>
              <w:rPr>
                <w:lang w:val="en-US"/>
              </w:rPr>
              <w:t xml:space="preserve"> </w:t>
            </w:r>
            <w:proofErr w:type="spellStart"/>
            <w:r>
              <w:rPr>
                <w:lang w:val="en-US"/>
              </w:rPr>
              <w:t>statybos</w:t>
            </w:r>
            <w:proofErr w:type="spellEnd"/>
            <w:r>
              <w:rPr>
                <w:lang w:val="en-US"/>
              </w:rPr>
              <w:t xml:space="preserve"> </w:t>
            </w:r>
            <w:proofErr w:type="spellStart"/>
            <w:r>
              <w:rPr>
                <w:lang w:val="en-US"/>
              </w:rPr>
              <w:t>inspekcija</w:t>
            </w:r>
            <w:proofErr w:type="spellEnd"/>
            <w:r>
              <w:rPr>
                <w:lang w:val="en-US"/>
              </w:rPr>
              <w:t xml:space="preserve">) </w:t>
            </w:r>
            <w:r w:rsidRPr="00E16DDF">
              <w:rPr>
                <w:lang w:val="en-US"/>
              </w:rPr>
              <w:t>under the Ministry of Environ</w:t>
            </w:r>
            <w:r>
              <w:rPr>
                <w:lang w:val="en-US"/>
              </w:rPr>
              <w:t>ment (</w:t>
            </w:r>
            <w:proofErr w:type="spellStart"/>
            <w:r>
              <w:rPr>
                <w:lang w:val="en-US"/>
              </w:rPr>
              <w:t>Aplinkos</w:t>
            </w:r>
            <w:proofErr w:type="spellEnd"/>
            <w:r>
              <w:rPr>
                <w:lang w:val="en-US"/>
              </w:rPr>
              <w:t xml:space="preserve"> </w:t>
            </w:r>
            <w:proofErr w:type="spellStart"/>
            <w:r>
              <w:rPr>
                <w:lang w:val="en-US"/>
              </w:rPr>
              <w:t>ministerija</w:t>
            </w:r>
            <w:proofErr w:type="spellEnd"/>
            <w:r>
              <w:rPr>
                <w:lang w:val="en-US"/>
              </w:rPr>
              <w:t>)</w:t>
            </w:r>
            <w:r w:rsidRPr="00E16DDF">
              <w:rPr>
                <w:lang w:val="en-US"/>
              </w:rPr>
              <w:t xml:space="preserve"> was established to take part in developing the state policy on territorial planning and the state supervision of construction and use of structures as well as to control and coordinate the implementation of this policy.</w:t>
            </w:r>
          </w:p>
        </w:tc>
      </w:tr>
      <w:tr w:rsidR="00E16DDF" w:rsidRPr="00D727E5" w:rsidTr="00E16DDF">
        <w:tc>
          <w:tcPr>
            <w:tcW w:w="2263" w:type="dxa"/>
          </w:tcPr>
          <w:p w:rsidR="00E16DDF" w:rsidRDefault="00E16DDF" w:rsidP="00E16DDF">
            <w:pPr>
              <w:rPr>
                <w:lang w:val="en-US"/>
              </w:rPr>
            </w:pPr>
            <w:r>
              <w:rPr>
                <w:lang w:val="en-US"/>
              </w:rPr>
              <w:t>Link to OSH wiki</w:t>
            </w:r>
          </w:p>
        </w:tc>
        <w:tc>
          <w:tcPr>
            <w:tcW w:w="6793" w:type="dxa"/>
          </w:tcPr>
          <w:p w:rsidR="00E16DDF" w:rsidRDefault="00EC606C" w:rsidP="00E16DDF">
            <w:pPr>
              <w:rPr>
                <w:lang w:val="en-US"/>
              </w:rPr>
            </w:pPr>
            <w:hyperlink r:id="rId42" w:history="1">
              <w:r w:rsidR="00E16DDF" w:rsidRPr="00370835">
                <w:rPr>
                  <w:rStyle w:val="Hyperlink"/>
                  <w:lang w:val="en-US"/>
                </w:rPr>
                <w:t>https://oshwiki.eu/wiki/OSH_system_at_national_level_-_Lithuania</w:t>
              </w:r>
            </w:hyperlink>
            <w:r w:rsidR="00E16DDF">
              <w:rPr>
                <w:lang w:val="en-US"/>
              </w:rPr>
              <w:t xml:space="preserve"> </w:t>
            </w:r>
          </w:p>
        </w:tc>
      </w:tr>
    </w:tbl>
    <w:p w:rsidR="00E16DDF" w:rsidRDefault="00E16DDF" w:rsidP="00D53684">
      <w:pPr>
        <w:rPr>
          <w:lang w:val="en-US"/>
        </w:rPr>
      </w:pPr>
    </w:p>
    <w:tbl>
      <w:tblPr>
        <w:tblStyle w:val="Tabellenraster"/>
        <w:tblW w:w="0" w:type="auto"/>
        <w:tblLook w:val="04A0" w:firstRow="1" w:lastRow="0" w:firstColumn="1" w:lastColumn="0" w:noHBand="0" w:noVBand="1"/>
      </w:tblPr>
      <w:tblGrid>
        <w:gridCol w:w="2263"/>
        <w:gridCol w:w="6793"/>
      </w:tblGrid>
      <w:tr w:rsidR="00E16DDF" w:rsidTr="00F44A72">
        <w:tc>
          <w:tcPr>
            <w:tcW w:w="2263" w:type="dxa"/>
          </w:tcPr>
          <w:p w:rsidR="00E16DDF" w:rsidRDefault="00E16DDF" w:rsidP="00E16DDF">
            <w:pPr>
              <w:rPr>
                <w:lang w:val="en-US"/>
              </w:rPr>
            </w:pPr>
            <w:r>
              <w:rPr>
                <w:lang w:val="en-US"/>
              </w:rPr>
              <w:t xml:space="preserve">Name of the </w:t>
            </w:r>
            <w:r w:rsidR="00F44A72">
              <w:rPr>
                <w:lang w:val="en-US"/>
              </w:rPr>
              <w:t>Service</w:t>
            </w:r>
          </w:p>
        </w:tc>
        <w:tc>
          <w:tcPr>
            <w:tcW w:w="6793" w:type="dxa"/>
          </w:tcPr>
          <w:p w:rsidR="00E16DDF" w:rsidRDefault="00F44A72" w:rsidP="00E16DDF">
            <w:pPr>
              <w:rPr>
                <w:lang w:val="en-US"/>
              </w:rPr>
            </w:pPr>
            <w:r w:rsidRPr="00F44A72">
              <w:rPr>
                <w:lang w:val="en-US"/>
              </w:rPr>
              <w:t>State Road Transport Inspectorate</w:t>
            </w:r>
          </w:p>
        </w:tc>
      </w:tr>
      <w:tr w:rsidR="00E16DDF" w:rsidRPr="00D727E5" w:rsidTr="00F44A72">
        <w:tc>
          <w:tcPr>
            <w:tcW w:w="2263" w:type="dxa"/>
          </w:tcPr>
          <w:p w:rsidR="00E16DDF" w:rsidRDefault="00E16DDF" w:rsidP="00E16DDF">
            <w:pPr>
              <w:rPr>
                <w:lang w:val="en-US"/>
              </w:rPr>
            </w:pPr>
            <w:r>
              <w:rPr>
                <w:lang w:val="en-US"/>
              </w:rPr>
              <w:t>Link</w:t>
            </w:r>
          </w:p>
        </w:tc>
        <w:tc>
          <w:tcPr>
            <w:tcW w:w="6793" w:type="dxa"/>
          </w:tcPr>
          <w:p w:rsidR="00E16DDF" w:rsidRDefault="00EC606C" w:rsidP="00E16DDF">
            <w:pPr>
              <w:rPr>
                <w:lang w:val="en-US"/>
              </w:rPr>
            </w:pPr>
            <w:hyperlink r:id="rId43" w:history="1">
              <w:r w:rsidR="00F44A72" w:rsidRPr="00370835">
                <w:rPr>
                  <w:rStyle w:val="Hyperlink"/>
                  <w:lang w:val="en-US"/>
                </w:rPr>
                <w:t>http://www.vkti.gov.lt/</w:t>
              </w:r>
            </w:hyperlink>
            <w:r w:rsidR="00F44A72">
              <w:rPr>
                <w:lang w:val="en-US"/>
              </w:rPr>
              <w:t xml:space="preserve"> </w:t>
            </w:r>
          </w:p>
        </w:tc>
      </w:tr>
      <w:tr w:rsidR="00E16DDF" w:rsidRPr="00D727E5" w:rsidTr="00F44A72">
        <w:tc>
          <w:tcPr>
            <w:tcW w:w="2263" w:type="dxa"/>
          </w:tcPr>
          <w:p w:rsidR="00E16DDF" w:rsidRDefault="00E16DDF" w:rsidP="00E16DDF">
            <w:pPr>
              <w:rPr>
                <w:lang w:val="en-US"/>
              </w:rPr>
            </w:pPr>
            <w:r>
              <w:rPr>
                <w:lang w:val="en-US"/>
              </w:rPr>
              <w:t>Short abstract</w:t>
            </w:r>
          </w:p>
        </w:tc>
        <w:tc>
          <w:tcPr>
            <w:tcW w:w="6793" w:type="dxa"/>
          </w:tcPr>
          <w:p w:rsidR="00E16DDF" w:rsidRDefault="00F44A72" w:rsidP="00F44A72">
            <w:pPr>
              <w:rPr>
                <w:lang w:val="en-US"/>
              </w:rPr>
            </w:pPr>
            <w:r w:rsidRPr="00F44A72">
              <w:rPr>
                <w:i/>
                <w:iCs/>
                <w:lang w:val="en-US"/>
              </w:rPr>
              <w:t>The State Road Transport Inspectorate (</w:t>
            </w:r>
            <w:proofErr w:type="spellStart"/>
            <w:r w:rsidRPr="00F44A72">
              <w:rPr>
                <w:i/>
                <w:iCs/>
                <w:lang w:val="en-US"/>
              </w:rPr>
              <w:t>Valstybinė</w:t>
            </w:r>
            <w:proofErr w:type="spellEnd"/>
            <w:r w:rsidRPr="00F44A72">
              <w:rPr>
                <w:i/>
                <w:iCs/>
                <w:lang w:val="en-US"/>
              </w:rPr>
              <w:t xml:space="preserve"> </w:t>
            </w:r>
            <w:proofErr w:type="spellStart"/>
            <w:r w:rsidRPr="00F44A72">
              <w:rPr>
                <w:i/>
                <w:iCs/>
                <w:lang w:val="en-US"/>
              </w:rPr>
              <w:t>kelių</w:t>
            </w:r>
            <w:proofErr w:type="spellEnd"/>
            <w:r w:rsidRPr="00F44A72">
              <w:rPr>
                <w:i/>
                <w:iCs/>
                <w:lang w:val="en-US"/>
              </w:rPr>
              <w:t xml:space="preserve"> </w:t>
            </w:r>
            <w:proofErr w:type="spellStart"/>
            <w:r w:rsidRPr="00F44A72">
              <w:rPr>
                <w:i/>
                <w:iCs/>
                <w:lang w:val="en-US"/>
              </w:rPr>
              <w:t>transporto</w:t>
            </w:r>
            <w:proofErr w:type="spellEnd"/>
            <w:r w:rsidRPr="00F44A72">
              <w:rPr>
                <w:i/>
                <w:iCs/>
                <w:lang w:val="en-US"/>
              </w:rPr>
              <w:t xml:space="preserve"> </w:t>
            </w:r>
            <w:proofErr w:type="spellStart"/>
            <w:r w:rsidRPr="00F44A72">
              <w:rPr>
                <w:i/>
                <w:iCs/>
                <w:lang w:val="en-US"/>
              </w:rPr>
              <w:t>inspekcija</w:t>
            </w:r>
            <w:proofErr w:type="spellEnd"/>
            <w:r w:rsidRPr="00F44A72">
              <w:rPr>
                <w:i/>
                <w:iCs/>
                <w:lang w:val="en-US"/>
              </w:rPr>
              <w:t>)</w:t>
            </w:r>
            <w:r w:rsidRPr="00F44A72">
              <w:rPr>
                <w:lang w:val="en-US"/>
              </w:rPr>
              <w:t xml:space="preserve"> under the Ministry of Transport and Communications. Its main objectives are to ensure proper conditions for road transport activity and safety on roads. The Inspectorate officers supervise carriage of goods and passengers by the road transport, </w:t>
            </w:r>
            <w:proofErr w:type="spellStart"/>
            <w:r w:rsidRPr="00F44A72">
              <w:rPr>
                <w:lang w:val="en-US"/>
              </w:rPr>
              <w:t>centres</w:t>
            </w:r>
            <w:proofErr w:type="spellEnd"/>
            <w:r w:rsidRPr="00F44A72">
              <w:rPr>
                <w:lang w:val="en-US"/>
              </w:rPr>
              <w:t xml:space="preserve"> of the state technical inspection, driving schools and agencies which provide training on carrying dangerous goods. They also check how the drivers follow the driving and rest regime, control technical condition of vehicles including vehicles carrying dangerous goods and over-dimensioned and heavy goods vehicles.</w:t>
            </w:r>
            <w:r>
              <w:rPr>
                <w:lang w:val="en-US"/>
              </w:rPr>
              <w:t xml:space="preserve"> </w:t>
            </w:r>
          </w:p>
        </w:tc>
      </w:tr>
      <w:tr w:rsidR="00E16DDF" w:rsidRPr="00D727E5" w:rsidTr="00F44A72">
        <w:tc>
          <w:tcPr>
            <w:tcW w:w="2263" w:type="dxa"/>
          </w:tcPr>
          <w:p w:rsidR="00E16DDF" w:rsidRDefault="00E16DDF" w:rsidP="00E16DDF">
            <w:pPr>
              <w:rPr>
                <w:lang w:val="en-US"/>
              </w:rPr>
            </w:pPr>
            <w:r>
              <w:rPr>
                <w:lang w:val="en-US"/>
              </w:rPr>
              <w:t>Link to OSH wiki</w:t>
            </w:r>
          </w:p>
        </w:tc>
        <w:tc>
          <w:tcPr>
            <w:tcW w:w="6793" w:type="dxa"/>
          </w:tcPr>
          <w:p w:rsidR="00E16DDF" w:rsidRDefault="00EC606C" w:rsidP="00E16DDF">
            <w:pPr>
              <w:rPr>
                <w:lang w:val="en-US"/>
              </w:rPr>
            </w:pPr>
            <w:hyperlink r:id="rId44" w:history="1">
              <w:r w:rsidR="00E16DDF" w:rsidRPr="00370835">
                <w:rPr>
                  <w:rStyle w:val="Hyperlink"/>
                  <w:lang w:val="en-US"/>
                </w:rPr>
                <w:t>https://oshwiki.eu/wiki/OSH_system_at_national_level_-_Lithuania</w:t>
              </w:r>
            </w:hyperlink>
            <w:r w:rsidR="00E16DDF">
              <w:rPr>
                <w:lang w:val="en-US"/>
              </w:rPr>
              <w:t xml:space="preserve"> </w:t>
            </w:r>
          </w:p>
        </w:tc>
      </w:tr>
    </w:tbl>
    <w:p w:rsidR="00E16DDF" w:rsidRDefault="00E16DDF" w:rsidP="00D53684">
      <w:pPr>
        <w:rPr>
          <w:lang w:val="en-US"/>
        </w:rPr>
      </w:pPr>
    </w:p>
    <w:tbl>
      <w:tblPr>
        <w:tblStyle w:val="Tabellenraster"/>
        <w:tblW w:w="0" w:type="auto"/>
        <w:tblLook w:val="04A0" w:firstRow="1" w:lastRow="0" w:firstColumn="1" w:lastColumn="0" w:noHBand="0" w:noVBand="1"/>
      </w:tblPr>
      <w:tblGrid>
        <w:gridCol w:w="2263"/>
        <w:gridCol w:w="6793"/>
      </w:tblGrid>
      <w:tr w:rsidR="00E16DDF" w:rsidTr="00F44A72">
        <w:tc>
          <w:tcPr>
            <w:tcW w:w="2263" w:type="dxa"/>
          </w:tcPr>
          <w:p w:rsidR="00E16DDF" w:rsidRDefault="00F44A72" w:rsidP="00E16DDF">
            <w:pPr>
              <w:rPr>
                <w:lang w:val="en-US"/>
              </w:rPr>
            </w:pPr>
            <w:r>
              <w:rPr>
                <w:lang w:val="en-US"/>
              </w:rPr>
              <w:t>Name of the Service</w:t>
            </w:r>
          </w:p>
        </w:tc>
        <w:tc>
          <w:tcPr>
            <w:tcW w:w="6793" w:type="dxa"/>
          </w:tcPr>
          <w:p w:rsidR="00E16DDF" w:rsidRDefault="00F44A72" w:rsidP="00F44A72">
            <w:pPr>
              <w:rPr>
                <w:lang w:val="en-US"/>
              </w:rPr>
            </w:pPr>
            <w:r w:rsidRPr="00F44A72">
              <w:t xml:space="preserve">State </w:t>
            </w:r>
            <w:proofErr w:type="spellStart"/>
            <w:r w:rsidRPr="00F44A72">
              <w:t>Railway</w:t>
            </w:r>
            <w:proofErr w:type="spellEnd"/>
            <w:r w:rsidRPr="00F44A72">
              <w:t xml:space="preserve"> </w:t>
            </w:r>
            <w:proofErr w:type="spellStart"/>
            <w:r w:rsidRPr="00F44A72">
              <w:t>Inspectorate</w:t>
            </w:r>
            <w:proofErr w:type="spellEnd"/>
          </w:p>
        </w:tc>
      </w:tr>
      <w:tr w:rsidR="00E16DDF" w:rsidTr="00F44A72">
        <w:tc>
          <w:tcPr>
            <w:tcW w:w="2263" w:type="dxa"/>
          </w:tcPr>
          <w:p w:rsidR="00E16DDF" w:rsidRDefault="00E16DDF" w:rsidP="00E16DDF">
            <w:pPr>
              <w:rPr>
                <w:lang w:val="en-US"/>
              </w:rPr>
            </w:pPr>
            <w:r>
              <w:rPr>
                <w:lang w:val="en-US"/>
              </w:rPr>
              <w:t>Link</w:t>
            </w:r>
          </w:p>
        </w:tc>
        <w:tc>
          <w:tcPr>
            <w:tcW w:w="6793" w:type="dxa"/>
          </w:tcPr>
          <w:p w:rsidR="00E16DDF" w:rsidRDefault="00EC606C" w:rsidP="00E16DDF">
            <w:pPr>
              <w:rPr>
                <w:lang w:val="en-US"/>
              </w:rPr>
            </w:pPr>
            <w:hyperlink r:id="rId45" w:history="1">
              <w:r w:rsidR="00F44A72" w:rsidRPr="00370835">
                <w:rPr>
                  <w:rStyle w:val="Hyperlink"/>
                  <w:lang w:val="en-US"/>
                </w:rPr>
                <w:t>http://www.dsti.lt/</w:t>
              </w:r>
            </w:hyperlink>
            <w:r w:rsidR="00F44A72">
              <w:rPr>
                <w:lang w:val="en-US"/>
              </w:rPr>
              <w:t xml:space="preserve"> </w:t>
            </w:r>
          </w:p>
        </w:tc>
      </w:tr>
      <w:tr w:rsidR="00E16DDF" w:rsidRPr="00D727E5" w:rsidTr="00F44A72">
        <w:tc>
          <w:tcPr>
            <w:tcW w:w="2263" w:type="dxa"/>
          </w:tcPr>
          <w:p w:rsidR="00E16DDF" w:rsidRDefault="00E16DDF" w:rsidP="00E16DDF">
            <w:pPr>
              <w:rPr>
                <w:lang w:val="en-US"/>
              </w:rPr>
            </w:pPr>
            <w:r>
              <w:rPr>
                <w:lang w:val="en-US"/>
              </w:rPr>
              <w:t>Short abstract</w:t>
            </w:r>
          </w:p>
        </w:tc>
        <w:tc>
          <w:tcPr>
            <w:tcW w:w="6793" w:type="dxa"/>
          </w:tcPr>
          <w:p w:rsidR="00E16DDF" w:rsidRDefault="00F44A72" w:rsidP="00E16DDF">
            <w:pPr>
              <w:rPr>
                <w:lang w:val="en-US"/>
              </w:rPr>
            </w:pPr>
            <w:r w:rsidRPr="00F44A72">
              <w:rPr>
                <w:lang w:val="en-US"/>
              </w:rPr>
              <w:t>The State Railway Inspectorate (</w:t>
            </w:r>
            <w:proofErr w:type="spellStart"/>
            <w:r w:rsidRPr="00F44A72">
              <w:rPr>
                <w:lang w:val="en-US"/>
              </w:rPr>
              <w:t>Valstybinė</w:t>
            </w:r>
            <w:proofErr w:type="spellEnd"/>
            <w:r w:rsidRPr="00F44A72">
              <w:rPr>
                <w:lang w:val="en-US"/>
              </w:rPr>
              <w:t xml:space="preserve"> </w:t>
            </w:r>
            <w:proofErr w:type="spellStart"/>
            <w:r w:rsidRPr="00F44A72">
              <w:rPr>
                <w:lang w:val="en-US"/>
              </w:rPr>
              <w:t>geležinkelio</w:t>
            </w:r>
            <w:proofErr w:type="spellEnd"/>
            <w:r w:rsidRPr="00F44A72">
              <w:rPr>
                <w:lang w:val="en-US"/>
              </w:rPr>
              <w:t xml:space="preserve"> </w:t>
            </w:r>
            <w:proofErr w:type="spellStart"/>
            <w:r w:rsidRPr="00F44A72">
              <w:rPr>
                <w:lang w:val="en-US"/>
              </w:rPr>
              <w:t>inspekcija</w:t>
            </w:r>
            <w:proofErr w:type="spellEnd"/>
            <w:r w:rsidRPr="00F44A72">
              <w:rPr>
                <w:lang w:val="en-US"/>
              </w:rPr>
              <w:t>) [66] under the Ministry of Transport and Communications [65] has to ensure safety of the railway transport and railway traffic.</w:t>
            </w:r>
          </w:p>
        </w:tc>
      </w:tr>
      <w:tr w:rsidR="00E16DDF" w:rsidRPr="00D727E5" w:rsidTr="00F44A72">
        <w:tc>
          <w:tcPr>
            <w:tcW w:w="2263" w:type="dxa"/>
          </w:tcPr>
          <w:p w:rsidR="00E16DDF" w:rsidRDefault="00E16DDF" w:rsidP="00E16DDF">
            <w:pPr>
              <w:rPr>
                <w:lang w:val="en-US"/>
              </w:rPr>
            </w:pPr>
            <w:r>
              <w:rPr>
                <w:lang w:val="en-US"/>
              </w:rPr>
              <w:t>Link to OSH wiki</w:t>
            </w:r>
          </w:p>
        </w:tc>
        <w:tc>
          <w:tcPr>
            <w:tcW w:w="6793" w:type="dxa"/>
          </w:tcPr>
          <w:p w:rsidR="00E16DDF" w:rsidRDefault="00EC606C" w:rsidP="00E16DDF">
            <w:pPr>
              <w:rPr>
                <w:lang w:val="en-US"/>
              </w:rPr>
            </w:pPr>
            <w:hyperlink r:id="rId46" w:history="1">
              <w:r w:rsidR="00E16DDF" w:rsidRPr="00370835">
                <w:rPr>
                  <w:rStyle w:val="Hyperlink"/>
                  <w:lang w:val="en-US"/>
                </w:rPr>
                <w:t>https://oshwiki.eu/wiki/OSH_system_at_national_level_-_Lithuania</w:t>
              </w:r>
            </w:hyperlink>
            <w:r w:rsidR="00E16DDF">
              <w:rPr>
                <w:lang w:val="en-US"/>
              </w:rPr>
              <w:t xml:space="preserve"> </w:t>
            </w:r>
          </w:p>
        </w:tc>
      </w:tr>
    </w:tbl>
    <w:p w:rsidR="00E16DDF" w:rsidRDefault="00E16DDF" w:rsidP="00D53684">
      <w:pPr>
        <w:rPr>
          <w:lang w:val="en-US"/>
        </w:rPr>
      </w:pPr>
    </w:p>
    <w:p w:rsidR="00F44A72" w:rsidRPr="00F44A72" w:rsidRDefault="00F44A72" w:rsidP="00F44A72">
      <w:pPr>
        <w:pStyle w:val="Listenabsatz"/>
        <w:numPr>
          <w:ilvl w:val="0"/>
          <w:numId w:val="1"/>
        </w:numPr>
        <w:rPr>
          <w:lang w:val="en-US"/>
        </w:rPr>
      </w:pPr>
      <w:r>
        <w:rPr>
          <w:lang w:val="en-US"/>
        </w:rPr>
        <w:t>Other OSH services</w:t>
      </w:r>
    </w:p>
    <w:p w:rsidR="00F44A72" w:rsidRDefault="00F44A72" w:rsidP="00D53684">
      <w:pPr>
        <w:rPr>
          <w:lang w:val="en-US"/>
        </w:rPr>
      </w:pPr>
    </w:p>
    <w:tbl>
      <w:tblPr>
        <w:tblStyle w:val="Tabellenraster"/>
        <w:tblW w:w="0" w:type="auto"/>
        <w:tblLook w:val="04A0" w:firstRow="1" w:lastRow="0" w:firstColumn="1" w:lastColumn="0" w:noHBand="0" w:noVBand="1"/>
      </w:tblPr>
      <w:tblGrid>
        <w:gridCol w:w="2547"/>
        <w:gridCol w:w="6509"/>
      </w:tblGrid>
      <w:tr w:rsidR="00E16DDF" w:rsidRPr="00D727E5" w:rsidTr="00E16DDF">
        <w:tc>
          <w:tcPr>
            <w:tcW w:w="2547" w:type="dxa"/>
          </w:tcPr>
          <w:p w:rsidR="00E16DDF" w:rsidRDefault="00F44A72" w:rsidP="00E16DDF">
            <w:pPr>
              <w:rPr>
                <w:lang w:val="en-US"/>
              </w:rPr>
            </w:pPr>
            <w:r>
              <w:rPr>
                <w:lang w:val="en-US"/>
              </w:rPr>
              <w:t>Name of Association</w:t>
            </w:r>
          </w:p>
        </w:tc>
        <w:tc>
          <w:tcPr>
            <w:tcW w:w="6509" w:type="dxa"/>
          </w:tcPr>
          <w:p w:rsidR="00E16DDF" w:rsidRDefault="00F44A72" w:rsidP="00E16DDF">
            <w:pPr>
              <w:rPr>
                <w:lang w:val="en-US"/>
              </w:rPr>
            </w:pPr>
            <w:r w:rsidRPr="00F44A72">
              <w:rPr>
                <w:lang w:val="en-US"/>
              </w:rPr>
              <w:t>The Association of Employers of OSH Specialists (</w:t>
            </w:r>
            <w:proofErr w:type="spellStart"/>
            <w:r w:rsidRPr="00F44A72">
              <w:rPr>
                <w:lang w:val="en-US"/>
              </w:rPr>
              <w:t>Darbo</w:t>
            </w:r>
            <w:proofErr w:type="spellEnd"/>
            <w:r w:rsidRPr="00F44A72">
              <w:rPr>
                <w:lang w:val="en-US"/>
              </w:rPr>
              <w:t xml:space="preserve"> </w:t>
            </w:r>
            <w:proofErr w:type="spellStart"/>
            <w:r w:rsidRPr="00F44A72">
              <w:rPr>
                <w:lang w:val="en-US"/>
              </w:rPr>
              <w:t>saugos</w:t>
            </w:r>
            <w:proofErr w:type="spellEnd"/>
            <w:r w:rsidRPr="00F44A72">
              <w:rPr>
                <w:lang w:val="en-US"/>
              </w:rPr>
              <w:t xml:space="preserve"> </w:t>
            </w:r>
            <w:proofErr w:type="spellStart"/>
            <w:r w:rsidRPr="00F44A72">
              <w:rPr>
                <w:lang w:val="en-US"/>
              </w:rPr>
              <w:t>specialistų</w:t>
            </w:r>
            <w:proofErr w:type="spellEnd"/>
            <w:r w:rsidRPr="00F44A72">
              <w:rPr>
                <w:lang w:val="en-US"/>
              </w:rPr>
              <w:t xml:space="preserve"> </w:t>
            </w:r>
            <w:proofErr w:type="spellStart"/>
            <w:r w:rsidRPr="00F44A72">
              <w:rPr>
                <w:lang w:val="en-US"/>
              </w:rPr>
              <w:t>darbdavių</w:t>
            </w:r>
            <w:proofErr w:type="spellEnd"/>
            <w:r w:rsidRPr="00F44A72">
              <w:rPr>
                <w:lang w:val="en-US"/>
              </w:rPr>
              <w:t xml:space="preserve"> </w:t>
            </w:r>
            <w:proofErr w:type="spellStart"/>
            <w:r w:rsidRPr="00F44A72">
              <w:rPr>
                <w:lang w:val="en-US"/>
              </w:rPr>
              <w:t>asociacija</w:t>
            </w:r>
            <w:proofErr w:type="spellEnd"/>
            <w:r w:rsidRPr="00F44A72">
              <w:rPr>
                <w:lang w:val="en-US"/>
              </w:rPr>
              <w:t>)</w:t>
            </w:r>
          </w:p>
        </w:tc>
      </w:tr>
      <w:tr w:rsidR="00E16DDF" w:rsidTr="00E16DDF">
        <w:tc>
          <w:tcPr>
            <w:tcW w:w="2547" w:type="dxa"/>
          </w:tcPr>
          <w:p w:rsidR="00E16DDF" w:rsidRDefault="00E16DDF" w:rsidP="00E16DDF">
            <w:pPr>
              <w:rPr>
                <w:lang w:val="en-US"/>
              </w:rPr>
            </w:pPr>
            <w:r>
              <w:rPr>
                <w:lang w:val="en-US"/>
              </w:rPr>
              <w:t>Link</w:t>
            </w:r>
          </w:p>
        </w:tc>
        <w:tc>
          <w:tcPr>
            <w:tcW w:w="6509" w:type="dxa"/>
          </w:tcPr>
          <w:p w:rsidR="00E16DDF" w:rsidRDefault="00EC606C" w:rsidP="00E16DDF">
            <w:pPr>
              <w:rPr>
                <w:lang w:val="en-US"/>
              </w:rPr>
            </w:pPr>
            <w:hyperlink r:id="rId47" w:history="1">
              <w:r w:rsidR="00F44A72" w:rsidRPr="00370835">
                <w:rPr>
                  <w:rStyle w:val="Hyperlink"/>
                  <w:lang w:val="en-US"/>
                </w:rPr>
                <w:t>http://dssd.lt/</w:t>
              </w:r>
            </w:hyperlink>
            <w:r w:rsidR="00F44A72">
              <w:rPr>
                <w:lang w:val="en-US"/>
              </w:rPr>
              <w:t xml:space="preserve"> </w:t>
            </w:r>
          </w:p>
        </w:tc>
      </w:tr>
      <w:tr w:rsidR="00E16DDF" w:rsidRPr="00D727E5" w:rsidTr="00E16DDF">
        <w:tc>
          <w:tcPr>
            <w:tcW w:w="2547" w:type="dxa"/>
          </w:tcPr>
          <w:p w:rsidR="00E16DDF" w:rsidRDefault="00E16DDF" w:rsidP="00E16DDF">
            <w:pPr>
              <w:rPr>
                <w:lang w:val="en-US"/>
              </w:rPr>
            </w:pPr>
            <w:r>
              <w:rPr>
                <w:lang w:val="en-US"/>
              </w:rPr>
              <w:t>Short abstract</w:t>
            </w:r>
          </w:p>
        </w:tc>
        <w:tc>
          <w:tcPr>
            <w:tcW w:w="6509" w:type="dxa"/>
          </w:tcPr>
          <w:p w:rsidR="00E16DDF" w:rsidRDefault="00F44A72" w:rsidP="00F44A72">
            <w:pPr>
              <w:rPr>
                <w:lang w:val="en-US"/>
              </w:rPr>
            </w:pPr>
            <w:r w:rsidRPr="00F44A72">
              <w:rPr>
                <w:i/>
                <w:iCs/>
                <w:lang w:val="en-US"/>
              </w:rPr>
              <w:t>The Association of Employers of OSH Specialists (</w:t>
            </w:r>
            <w:proofErr w:type="spellStart"/>
            <w:r w:rsidRPr="00F44A72">
              <w:rPr>
                <w:i/>
                <w:iCs/>
                <w:lang w:val="en-US"/>
              </w:rPr>
              <w:t>Darbo</w:t>
            </w:r>
            <w:proofErr w:type="spellEnd"/>
            <w:r w:rsidRPr="00F44A72">
              <w:rPr>
                <w:i/>
                <w:iCs/>
                <w:lang w:val="en-US"/>
              </w:rPr>
              <w:t xml:space="preserve"> </w:t>
            </w:r>
            <w:proofErr w:type="spellStart"/>
            <w:r w:rsidRPr="00F44A72">
              <w:rPr>
                <w:i/>
                <w:iCs/>
                <w:lang w:val="en-US"/>
              </w:rPr>
              <w:t>saugos</w:t>
            </w:r>
            <w:proofErr w:type="spellEnd"/>
            <w:r w:rsidRPr="00F44A72">
              <w:rPr>
                <w:i/>
                <w:iCs/>
                <w:lang w:val="en-US"/>
              </w:rPr>
              <w:t xml:space="preserve"> </w:t>
            </w:r>
            <w:proofErr w:type="spellStart"/>
            <w:r w:rsidRPr="00F44A72">
              <w:rPr>
                <w:i/>
                <w:iCs/>
                <w:lang w:val="en-US"/>
              </w:rPr>
              <w:t>specialistų</w:t>
            </w:r>
            <w:proofErr w:type="spellEnd"/>
            <w:r w:rsidRPr="00F44A72">
              <w:rPr>
                <w:i/>
                <w:iCs/>
                <w:lang w:val="en-US"/>
              </w:rPr>
              <w:t xml:space="preserve"> </w:t>
            </w:r>
            <w:proofErr w:type="spellStart"/>
            <w:r w:rsidRPr="00F44A72">
              <w:rPr>
                <w:i/>
                <w:iCs/>
                <w:lang w:val="en-US"/>
              </w:rPr>
              <w:t>darbdavių</w:t>
            </w:r>
            <w:proofErr w:type="spellEnd"/>
            <w:r w:rsidRPr="00F44A72">
              <w:rPr>
                <w:i/>
                <w:iCs/>
                <w:lang w:val="en-US"/>
              </w:rPr>
              <w:t xml:space="preserve"> </w:t>
            </w:r>
            <w:proofErr w:type="spellStart"/>
            <w:r w:rsidRPr="00F44A72">
              <w:rPr>
                <w:i/>
                <w:iCs/>
                <w:lang w:val="en-US"/>
              </w:rPr>
              <w:t>asociacija</w:t>
            </w:r>
            <w:proofErr w:type="spellEnd"/>
            <w:r w:rsidRPr="00F44A72">
              <w:rPr>
                <w:i/>
                <w:iCs/>
                <w:lang w:val="en-US"/>
              </w:rPr>
              <w:t>)</w:t>
            </w:r>
            <w:r w:rsidRPr="00F44A72">
              <w:rPr>
                <w:lang w:val="en-US"/>
              </w:rPr>
              <w:t> is a professional association of Lithuanian companies providing OSH services.</w:t>
            </w:r>
            <w:r>
              <w:rPr>
                <w:lang w:val="en-US"/>
              </w:rPr>
              <w:t xml:space="preserve"> </w:t>
            </w:r>
          </w:p>
        </w:tc>
      </w:tr>
      <w:tr w:rsidR="00E16DDF" w:rsidRPr="00D727E5" w:rsidTr="00E16DDF">
        <w:tc>
          <w:tcPr>
            <w:tcW w:w="2547" w:type="dxa"/>
          </w:tcPr>
          <w:p w:rsidR="00E16DDF" w:rsidRDefault="00E16DDF" w:rsidP="00E16DDF">
            <w:pPr>
              <w:rPr>
                <w:lang w:val="en-US"/>
              </w:rPr>
            </w:pPr>
            <w:r>
              <w:rPr>
                <w:lang w:val="en-US"/>
              </w:rPr>
              <w:t>Link to OSH wiki</w:t>
            </w:r>
          </w:p>
        </w:tc>
        <w:tc>
          <w:tcPr>
            <w:tcW w:w="6509" w:type="dxa"/>
          </w:tcPr>
          <w:p w:rsidR="00E16DDF" w:rsidRDefault="00EC606C" w:rsidP="00E16DDF">
            <w:pPr>
              <w:rPr>
                <w:lang w:val="en-US"/>
              </w:rPr>
            </w:pPr>
            <w:hyperlink r:id="rId48" w:history="1">
              <w:r w:rsidR="00E16DDF" w:rsidRPr="00370835">
                <w:rPr>
                  <w:rStyle w:val="Hyperlink"/>
                  <w:lang w:val="en-US"/>
                </w:rPr>
                <w:t>https://oshwiki.eu/wiki/OSH_system_at_national_level_-_Lithuania</w:t>
              </w:r>
            </w:hyperlink>
            <w:r w:rsidR="00E16DDF">
              <w:rPr>
                <w:lang w:val="en-US"/>
              </w:rPr>
              <w:t xml:space="preserve"> </w:t>
            </w:r>
          </w:p>
        </w:tc>
      </w:tr>
    </w:tbl>
    <w:p w:rsidR="00E16DDF" w:rsidRDefault="00E16DDF" w:rsidP="00D53684">
      <w:pPr>
        <w:rPr>
          <w:lang w:val="en-US"/>
        </w:rPr>
      </w:pPr>
    </w:p>
    <w:tbl>
      <w:tblPr>
        <w:tblStyle w:val="Tabellenraster"/>
        <w:tblW w:w="0" w:type="auto"/>
        <w:tblLook w:val="04A0" w:firstRow="1" w:lastRow="0" w:firstColumn="1" w:lastColumn="0" w:noHBand="0" w:noVBand="1"/>
      </w:tblPr>
      <w:tblGrid>
        <w:gridCol w:w="2547"/>
        <w:gridCol w:w="6509"/>
      </w:tblGrid>
      <w:tr w:rsidR="00E16DDF" w:rsidRPr="00D727E5" w:rsidTr="00E16DDF">
        <w:tc>
          <w:tcPr>
            <w:tcW w:w="2547" w:type="dxa"/>
          </w:tcPr>
          <w:p w:rsidR="00E16DDF" w:rsidRDefault="00F44A72" w:rsidP="00E16DDF">
            <w:pPr>
              <w:rPr>
                <w:lang w:val="en-US"/>
              </w:rPr>
            </w:pPr>
            <w:r>
              <w:rPr>
                <w:lang w:val="en-US"/>
              </w:rPr>
              <w:lastRenderedPageBreak/>
              <w:t>Name of Association</w:t>
            </w:r>
          </w:p>
        </w:tc>
        <w:tc>
          <w:tcPr>
            <w:tcW w:w="6509" w:type="dxa"/>
          </w:tcPr>
          <w:p w:rsidR="00E16DDF" w:rsidRDefault="00F44A72" w:rsidP="00E16DDF">
            <w:pPr>
              <w:rPr>
                <w:lang w:val="en-US"/>
              </w:rPr>
            </w:pPr>
            <w:r>
              <w:rPr>
                <w:lang w:val="en-US"/>
              </w:rPr>
              <w:t>T</w:t>
            </w:r>
            <w:r w:rsidRPr="00F44A72">
              <w:rPr>
                <w:lang w:val="en-US"/>
              </w:rPr>
              <w:t>he Lithuanian Union of Hygienists and Epidemiologists (</w:t>
            </w:r>
            <w:proofErr w:type="spellStart"/>
            <w:r w:rsidRPr="00F44A72">
              <w:rPr>
                <w:lang w:val="en-US"/>
              </w:rPr>
              <w:t>Lietuvos</w:t>
            </w:r>
            <w:proofErr w:type="spellEnd"/>
            <w:r w:rsidRPr="00F44A72">
              <w:rPr>
                <w:lang w:val="en-US"/>
              </w:rPr>
              <w:t xml:space="preserve"> </w:t>
            </w:r>
            <w:proofErr w:type="spellStart"/>
            <w:r w:rsidRPr="00F44A72">
              <w:rPr>
                <w:lang w:val="en-US"/>
              </w:rPr>
              <w:t>higienistų</w:t>
            </w:r>
            <w:proofErr w:type="spellEnd"/>
            <w:r w:rsidRPr="00F44A72">
              <w:rPr>
                <w:lang w:val="en-US"/>
              </w:rPr>
              <w:t xml:space="preserve"> </w:t>
            </w:r>
            <w:proofErr w:type="spellStart"/>
            <w:r w:rsidRPr="00F44A72">
              <w:rPr>
                <w:lang w:val="en-US"/>
              </w:rPr>
              <w:t>ir</w:t>
            </w:r>
            <w:proofErr w:type="spellEnd"/>
            <w:r w:rsidRPr="00F44A72">
              <w:rPr>
                <w:lang w:val="en-US"/>
              </w:rPr>
              <w:t xml:space="preserve"> </w:t>
            </w:r>
            <w:proofErr w:type="spellStart"/>
            <w:r w:rsidRPr="00F44A72">
              <w:rPr>
                <w:lang w:val="en-US"/>
              </w:rPr>
              <w:t>epidemiologų</w:t>
            </w:r>
            <w:proofErr w:type="spellEnd"/>
            <w:r w:rsidRPr="00F44A72">
              <w:rPr>
                <w:lang w:val="en-US"/>
              </w:rPr>
              <w:t xml:space="preserve"> </w:t>
            </w:r>
            <w:proofErr w:type="spellStart"/>
            <w:r w:rsidRPr="00F44A72">
              <w:rPr>
                <w:lang w:val="en-US"/>
              </w:rPr>
              <w:t>sąjunga</w:t>
            </w:r>
            <w:proofErr w:type="spellEnd"/>
            <w:r w:rsidRPr="00F44A72">
              <w:rPr>
                <w:lang w:val="en-US"/>
              </w:rPr>
              <w:t>)</w:t>
            </w:r>
          </w:p>
        </w:tc>
      </w:tr>
      <w:tr w:rsidR="00E16DDF" w:rsidRPr="00D727E5" w:rsidTr="00E16DDF">
        <w:tc>
          <w:tcPr>
            <w:tcW w:w="2547" w:type="dxa"/>
          </w:tcPr>
          <w:p w:rsidR="00E16DDF" w:rsidRDefault="00E16DDF" w:rsidP="00E16DDF">
            <w:pPr>
              <w:rPr>
                <w:lang w:val="en-US"/>
              </w:rPr>
            </w:pPr>
            <w:r>
              <w:rPr>
                <w:lang w:val="en-US"/>
              </w:rPr>
              <w:t>Link</w:t>
            </w:r>
          </w:p>
        </w:tc>
        <w:tc>
          <w:tcPr>
            <w:tcW w:w="6509" w:type="dxa"/>
          </w:tcPr>
          <w:p w:rsidR="00E16DDF" w:rsidRDefault="00EC606C" w:rsidP="00E16DDF">
            <w:pPr>
              <w:rPr>
                <w:lang w:val="en-US"/>
              </w:rPr>
            </w:pPr>
            <w:hyperlink r:id="rId49" w:history="1">
              <w:r w:rsidRPr="002B411F">
                <w:rPr>
                  <w:rStyle w:val="Hyperlink"/>
                  <w:lang w:val="en-US"/>
                </w:rPr>
                <w:t>https://www.facebook.com/LietuvosHigienistu</w:t>
              </w:r>
              <w:r w:rsidRPr="002B411F">
                <w:rPr>
                  <w:rStyle w:val="Hyperlink"/>
                  <w:lang w:val="en-US"/>
                </w:rPr>
                <w:softHyphen/>
                <w:t>EpidemiologuSajunga/</w:t>
              </w:r>
            </w:hyperlink>
            <w:r w:rsidR="00D14C4D">
              <w:rPr>
                <w:lang w:val="en-US"/>
              </w:rPr>
              <w:t xml:space="preserve"> </w:t>
            </w:r>
          </w:p>
        </w:tc>
      </w:tr>
      <w:tr w:rsidR="00E16DDF" w:rsidRPr="00D727E5" w:rsidTr="00E16DDF">
        <w:tc>
          <w:tcPr>
            <w:tcW w:w="2547" w:type="dxa"/>
          </w:tcPr>
          <w:p w:rsidR="00E16DDF" w:rsidRDefault="00E16DDF" w:rsidP="00E16DDF">
            <w:pPr>
              <w:rPr>
                <w:lang w:val="en-US"/>
              </w:rPr>
            </w:pPr>
            <w:r>
              <w:rPr>
                <w:lang w:val="en-US"/>
              </w:rPr>
              <w:t>Short abstract</w:t>
            </w:r>
          </w:p>
        </w:tc>
        <w:tc>
          <w:tcPr>
            <w:tcW w:w="6509" w:type="dxa"/>
          </w:tcPr>
          <w:p w:rsidR="00E16DDF" w:rsidRDefault="00F44A72" w:rsidP="00E16DDF">
            <w:pPr>
              <w:rPr>
                <w:lang w:val="en-US"/>
              </w:rPr>
            </w:pPr>
            <w:r w:rsidRPr="00F44A72">
              <w:rPr>
                <w:lang w:val="en-US"/>
              </w:rPr>
              <w:t>The Lithuanian Union of Hygienists and Epidemiologists (</w:t>
            </w:r>
            <w:proofErr w:type="spellStart"/>
            <w:r w:rsidRPr="00F44A72">
              <w:rPr>
                <w:lang w:val="en-US"/>
              </w:rPr>
              <w:t>Lietuvos</w:t>
            </w:r>
            <w:proofErr w:type="spellEnd"/>
            <w:r w:rsidRPr="00F44A72">
              <w:rPr>
                <w:lang w:val="en-US"/>
              </w:rPr>
              <w:t xml:space="preserve"> </w:t>
            </w:r>
            <w:proofErr w:type="spellStart"/>
            <w:r w:rsidRPr="00F44A72">
              <w:rPr>
                <w:lang w:val="en-US"/>
              </w:rPr>
              <w:t>higienistų</w:t>
            </w:r>
            <w:proofErr w:type="spellEnd"/>
            <w:r w:rsidRPr="00F44A72">
              <w:rPr>
                <w:lang w:val="en-US"/>
              </w:rPr>
              <w:t xml:space="preserve"> </w:t>
            </w:r>
            <w:proofErr w:type="spellStart"/>
            <w:r w:rsidRPr="00F44A72">
              <w:rPr>
                <w:lang w:val="en-US"/>
              </w:rPr>
              <w:t>ir</w:t>
            </w:r>
            <w:proofErr w:type="spellEnd"/>
            <w:r w:rsidRPr="00F44A72">
              <w:rPr>
                <w:lang w:val="en-US"/>
              </w:rPr>
              <w:t xml:space="preserve"> </w:t>
            </w:r>
            <w:proofErr w:type="spellStart"/>
            <w:r w:rsidRPr="00F44A72">
              <w:rPr>
                <w:lang w:val="en-US"/>
              </w:rPr>
              <w:t>epidemiologų</w:t>
            </w:r>
            <w:proofErr w:type="spellEnd"/>
            <w:r w:rsidRPr="00F44A72">
              <w:rPr>
                <w:lang w:val="en-US"/>
              </w:rPr>
              <w:t xml:space="preserve"> </w:t>
            </w:r>
            <w:proofErr w:type="spellStart"/>
            <w:r w:rsidRPr="00F44A72">
              <w:rPr>
                <w:lang w:val="en-US"/>
              </w:rPr>
              <w:t>sąjunga</w:t>
            </w:r>
            <w:proofErr w:type="spellEnd"/>
            <w:r w:rsidRPr="00F44A72">
              <w:rPr>
                <w:lang w:val="en-US"/>
              </w:rPr>
              <w:t>) brings together Lithuania hygienists and epidemiologists. The main objectives of the Union are analysis and popularization of research and practical activities in the hygiene, epidemiology and public health care areas, training, raising qualification, re-qualification, licensing and certification of doctors-hygienists, epidemiologists an</w:t>
            </w:r>
            <w:r>
              <w:rPr>
                <w:lang w:val="en-US"/>
              </w:rPr>
              <w:t>d public health specialists</w:t>
            </w:r>
            <w:r w:rsidRPr="00F44A72">
              <w:rPr>
                <w:lang w:val="en-US"/>
              </w:rPr>
              <w:t>.</w:t>
            </w:r>
          </w:p>
        </w:tc>
      </w:tr>
      <w:tr w:rsidR="00E16DDF" w:rsidRPr="00D727E5" w:rsidTr="00E16DDF">
        <w:tc>
          <w:tcPr>
            <w:tcW w:w="2547" w:type="dxa"/>
          </w:tcPr>
          <w:p w:rsidR="00E16DDF" w:rsidRDefault="00E16DDF" w:rsidP="00E16DDF">
            <w:pPr>
              <w:rPr>
                <w:lang w:val="en-US"/>
              </w:rPr>
            </w:pPr>
            <w:r>
              <w:rPr>
                <w:lang w:val="en-US"/>
              </w:rPr>
              <w:t>Link to OSH wiki</w:t>
            </w:r>
          </w:p>
        </w:tc>
        <w:tc>
          <w:tcPr>
            <w:tcW w:w="6509" w:type="dxa"/>
          </w:tcPr>
          <w:p w:rsidR="00E16DDF" w:rsidRDefault="00EC606C" w:rsidP="00E16DDF">
            <w:pPr>
              <w:rPr>
                <w:lang w:val="en-US"/>
              </w:rPr>
            </w:pPr>
            <w:hyperlink r:id="rId50" w:history="1">
              <w:r w:rsidR="00E16DDF" w:rsidRPr="00370835">
                <w:rPr>
                  <w:rStyle w:val="Hyperlink"/>
                  <w:lang w:val="en-US"/>
                </w:rPr>
                <w:t>https://oshwiki.eu/wiki/OSH_system_at_national_level_-_Lithuania</w:t>
              </w:r>
            </w:hyperlink>
            <w:r w:rsidR="00E16DDF">
              <w:rPr>
                <w:lang w:val="en-US"/>
              </w:rPr>
              <w:t xml:space="preserve"> </w:t>
            </w:r>
          </w:p>
        </w:tc>
      </w:tr>
    </w:tbl>
    <w:p w:rsidR="00E16DDF" w:rsidRDefault="00E16DDF" w:rsidP="00D53684">
      <w:pPr>
        <w:rPr>
          <w:lang w:val="en-US"/>
        </w:rPr>
      </w:pPr>
    </w:p>
    <w:tbl>
      <w:tblPr>
        <w:tblStyle w:val="Tabellenraster"/>
        <w:tblW w:w="0" w:type="auto"/>
        <w:tblLook w:val="04A0" w:firstRow="1" w:lastRow="0" w:firstColumn="1" w:lastColumn="0" w:noHBand="0" w:noVBand="1"/>
      </w:tblPr>
      <w:tblGrid>
        <w:gridCol w:w="2547"/>
        <w:gridCol w:w="6509"/>
      </w:tblGrid>
      <w:tr w:rsidR="00E16DDF" w:rsidRPr="00D727E5" w:rsidTr="00E16DDF">
        <w:tc>
          <w:tcPr>
            <w:tcW w:w="2547" w:type="dxa"/>
          </w:tcPr>
          <w:p w:rsidR="00E16DDF" w:rsidRDefault="00E16DDF" w:rsidP="00E16DDF">
            <w:pPr>
              <w:rPr>
                <w:lang w:val="en-US"/>
              </w:rPr>
            </w:pPr>
            <w:r>
              <w:rPr>
                <w:lang w:val="en-US"/>
              </w:rPr>
              <w:t>N</w:t>
            </w:r>
            <w:r w:rsidR="00F44A72">
              <w:rPr>
                <w:lang w:val="en-US"/>
              </w:rPr>
              <w:t>ame of Association</w:t>
            </w:r>
          </w:p>
        </w:tc>
        <w:tc>
          <w:tcPr>
            <w:tcW w:w="6509" w:type="dxa"/>
          </w:tcPr>
          <w:p w:rsidR="00E16DDF" w:rsidRDefault="00F44A72" w:rsidP="00E16DDF">
            <w:pPr>
              <w:rPr>
                <w:lang w:val="en-US"/>
              </w:rPr>
            </w:pPr>
            <w:r w:rsidRPr="00F44A72">
              <w:rPr>
                <w:lang w:val="en-US"/>
              </w:rPr>
              <w:t>The Lithuanian Public Health Association (</w:t>
            </w:r>
            <w:proofErr w:type="spellStart"/>
            <w:r w:rsidRPr="00F44A72">
              <w:rPr>
                <w:lang w:val="en-US"/>
              </w:rPr>
              <w:t>Lietuvos</w:t>
            </w:r>
            <w:proofErr w:type="spellEnd"/>
            <w:r w:rsidRPr="00F44A72">
              <w:rPr>
                <w:lang w:val="en-US"/>
              </w:rPr>
              <w:t xml:space="preserve"> </w:t>
            </w:r>
            <w:proofErr w:type="spellStart"/>
            <w:r w:rsidRPr="00F44A72">
              <w:rPr>
                <w:lang w:val="en-US"/>
              </w:rPr>
              <w:t>visuomenės</w:t>
            </w:r>
            <w:proofErr w:type="spellEnd"/>
            <w:r w:rsidRPr="00F44A72">
              <w:rPr>
                <w:lang w:val="en-US"/>
              </w:rPr>
              <w:t xml:space="preserve"> </w:t>
            </w:r>
            <w:proofErr w:type="spellStart"/>
            <w:r w:rsidRPr="00F44A72">
              <w:rPr>
                <w:lang w:val="en-US"/>
              </w:rPr>
              <w:t>sveikatos</w:t>
            </w:r>
            <w:proofErr w:type="spellEnd"/>
            <w:r w:rsidRPr="00F44A72">
              <w:rPr>
                <w:lang w:val="en-US"/>
              </w:rPr>
              <w:t xml:space="preserve"> </w:t>
            </w:r>
            <w:proofErr w:type="spellStart"/>
            <w:r w:rsidRPr="00F44A72">
              <w:rPr>
                <w:lang w:val="en-US"/>
              </w:rPr>
              <w:t>asociacija</w:t>
            </w:r>
            <w:proofErr w:type="spellEnd"/>
            <w:r w:rsidRPr="00F44A72">
              <w:rPr>
                <w:lang w:val="en-US"/>
              </w:rPr>
              <w:t>)</w:t>
            </w:r>
          </w:p>
        </w:tc>
      </w:tr>
      <w:tr w:rsidR="00E16DDF" w:rsidRPr="00D727E5" w:rsidTr="00E16DDF">
        <w:tc>
          <w:tcPr>
            <w:tcW w:w="2547" w:type="dxa"/>
          </w:tcPr>
          <w:p w:rsidR="00E16DDF" w:rsidRDefault="00E16DDF" w:rsidP="00E16DDF">
            <w:pPr>
              <w:rPr>
                <w:lang w:val="en-US"/>
              </w:rPr>
            </w:pPr>
            <w:r>
              <w:rPr>
                <w:lang w:val="en-US"/>
              </w:rPr>
              <w:t>Link</w:t>
            </w:r>
          </w:p>
        </w:tc>
        <w:tc>
          <w:tcPr>
            <w:tcW w:w="6509" w:type="dxa"/>
          </w:tcPr>
          <w:p w:rsidR="00E16DDF" w:rsidRDefault="00EC606C" w:rsidP="00E16DDF">
            <w:pPr>
              <w:rPr>
                <w:lang w:val="en-US"/>
              </w:rPr>
            </w:pPr>
            <w:hyperlink r:id="rId51" w:history="1">
              <w:r w:rsidRPr="002B411F">
                <w:rPr>
                  <w:rStyle w:val="Hyperlink"/>
                  <w:lang w:val="en-US"/>
                </w:rPr>
                <w:t>http://www.lvsa.lt/</w:t>
              </w:r>
            </w:hyperlink>
            <w:r>
              <w:rPr>
                <w:lang w:val="en-US"/>
              </w:rPr>
              <w:t xml:space="preserve"> </w:t>
            </w:r>
          </w:p>
        </w:tc>
      </w:tr>
      <w:tr w:rsidR="00E16DDF" w:rsidRPr="00D727E5" w:rsidTr="00E16DDF">
        <w:tc>
          <w:tcPr>
            <w:tcW w:w="2547" w:type="dxa"/>
          </w:tcPr>
          <w:p w:rsidR="00E16DDF" w:rsidRDefault="00E16DDF" w:rsidP="00E16DDF">
            <w:pPr>
              <w:rPr>
                <w:lang w:val="en-US"/>
              </w:rPr>
            </w:pPr>
            <w:r>
              <w:rPr>
                <w:lang w:val="en-US"/>
              </w:rPr>
              <w:t>Short abstract</w:t>
            </w:r>
          </w:p>
        </w:tc>
        <w:tc>
          <w:tcPr>
            <w:tcW w:w="6509" w:type="dxa"/>
          </w:tcPr>
          <w:p w:rsidR="00E16DDF" w:rsidRDefault="00F44A72" w:rsidP="00E16DDF">
            <w:pPr>
              <w:rPr>
                <w:lang w:val="en-US"/>
              </w:rPr>
            </w:pPr>
            <w:r w:rsidRPr="00F44A72">
              <w:rPr>
                <w:lang w:val="en-US"/>
              </w:rPr>
              <w:t>The Lithuanian Public Health Association (</w:t>
            </w:r>
            <w:proofErr w:type="spellStart"/>
            <w:r w:rsidRPr="00F44A72">
              <w:rPr>
                <w:lang w:val="en-US"/>
              </w:rPr>
              <w:t>Lietuvos</w:t>
            </w:r>
            <w:proofErr w:type="spellEnd"/>
            <w:r w:rsidRPr="00F44A72">
              <w:rPr>
                <w:lang w:val="en-US"/>
              </w:rPr>
              <w:t xml:space="preserve"> </w:t>
            </w:r>
            <w:proofErr w:type="spellStart"/>
            <w:r w:rsidRPr="00F44A72">
              <w:rPr>
                <w:lang w:val="en-US"/>
              </w:rPr>
              <w:t>visuomenės</w:t>
            </w:r>
            <w:proofErr w:type="spellEnd"/>
            <w:r w:rsidRPr="00F44A72">
              <w:rPr>
                <w:lang w:val="en-US"/>
              </w:rPr>
              <w:t xml:space="preserve"> </w:t>
            </w:r>
            <w:proofErr w:type="spellStart"/>
            <w:r w:rsidRPr="00F44A72">
              <w:rPr>
                <w:lang w:val="en-US"/>
              </w:rPr>
              <w:t>sveikatos</w:t>
            </w:r>
            <w:proofErr w:type="spellEnd"/>
            <w:r w:rsidRPr="00F44A72">
              <w:rPr>
                <w:lang w:val="en-US"/>
              </w:rPr>
              <w:t xml:space="preserve"> </w:t>
            </w:r>
            <w:proofErr w:type="spellStart"/>
            <w:r w:rsidRPr="00F44A72">
              <w:rPr>
                <w:lang w:val="en-US"/>
              </w:rPr>
              <w:t>asociacija</w:t>
            </w:r>
            <w:proofErr w:type="spellEnd"/>
            <w:r w:rsidRPr="00F44A72">
              <w:rPr>
                <w:lang w:val="en-US"/>
              </w:rPr>
              <w:t>) is Public entity that brings together civil society organizations, persons, academic institutions and other institutions working in the public health area [69].</w:t>
            </w:r>
          </w:p>
        </w:tc>
      </w:tr>
      <w:tr w:rsidR="00E16DDF" w:rsidRPr="00D727E5" w:rsidTr="00E16DDF">
        <w:tc>
          <w:tcPr>
            <w:tcW w:w="2547" w:type="dxa"/>
          </w:tcPr>
          <w:p w:rsidR="00E16DDF" w:rsidRDefault="00E16DDF" w:rsidP="00E16DDF">
            <w:pPr>
              <w:rPr>
                <w:lang w:val="en-US"/>
              </w:rPr>
            </w:pPr>
            <w:r>
              <w:rPr>
                <w:lang w:val="en-US"/>
              </w:rPr>
              <w:t>Link to OSH wiki</w:t>
            </w:r>
          </w:p>
        </w:tc>
        <w:tc>
          <w:tcPr>
            <w:tcW w:w="6509" w:type="dxa"/>
          </w:tcPr>
          <w:p w:rsidR="00E16DDF" w:rsidRDefault="00EC606C" w:rsidP="00E16DDF">
            <w:pPr>
              <w:rPr>
                <w:lang w:val="en-US"/>
              </w:rPr>
            </w:pPr>
            <w:hyperlink r:id="rId52" w:history="1">
              <w:r w:rsidR="00E16DDF" w:rsidRPr="00370835">
                <w:rPr>
                  <w:rStyle w:val="Hyperlink"/>
                  <w:lang w:val="en-US"/>
                </w:rPr>
                <w:t>https://oshwiki.eu/wiki/OSH_system_at_national_level_-_Lithuania</w:t>
              </w:r>
            </w:hyperlink>
            <w:r w:rsidR="00E16DDF">
              <w:rPr>
                <w:lang w:val="en-US"/>
              </w:rPr>
              <w:t xml:space="preserve"> </w:t>
            </w:r>
          </w:p>
        </w:tc>
      </w:tr>
    </w:tbl>
    <w:p w:rsidR="00E16DDF" w:rsidRDefault="00E16DDF" w:rsidP="00D53684">
      <w:pPr>
        <w:rPr>
          <w:lang w:val="en-US"/>
        </w:rPr>
      </w:pPr>
    </w:p>
    <w:p w:rsidR="00F44A72" w:rsidRPr="00F44A72" w:rsidRDefault="00F44A72" w:rsidP="00F44A72">
      <w:pPr>
        <w:pStyle w:val="Listenabsatz"/>
        <w:numPr>
          <w:ilvl w:val="0"/>
          <w:numId w:val="1"/>
        </w:numPr>
        <w:rPr>
          <w:lang w:val="en-US"/>
        </w:rPr>
      </w:pPr>
      <w:r>
        <w:rPr>
          <w:lang w:val="en-US"/>
        </w:rPr>
        <w:t>Standardization Bodies</w:t>
      </w:r>
    </w:p>
    <w:p w:rsidR="00F44A72" w:rsidRDefault="00F44A72" w:rsidP="00D53684">
      <w:pPr>
        <w:rPr>
          <w:lang w:val="en-US"/>
        </w:rPr>
      </w:pPr>
    </w:p>
    <w:tbl>
      <w:tblPr>
        <w:tblStyle w:val="Tabellenraster"/>
        <w:tblW w:w="0" w:type="auto"/>
        <w:tblLook w:val="04A0" w:firstRow="1" w:lastRow="0" w:firstColumn="1" w:lastColumn="0" w:noHBand="0" w:noVBand="1"/>
      </w:tblPr>
      <w:tblGrid>
        <w:gridCol w:w="2122"/>
        <w:gridCol w:w="6934"/>
      </w:tblGrid>
      <w:tr w:rsidR="00F44A72" w:rsidRPr="00D727E5" w:rsidTr="00F44A72">
        <w:tc>
          <w:tcPr>
            <w:tcW w:w="2122" w:type="dxa"/>
          </w:tcPr>
          <w:p w:rsidR="00F44A72" w:rsidRDefault="00F44A72" w:rsidP="007872AA">
            <w:pPr>
              <w:rPr>
                <w:lang w:val="en-US"/>
              </w:rPr>
            </w:pPr>
            <w:r>
              <w:rPr>
                <w:lang w:val="en-US"/>
              </w:rPr>
              <w:t>Name of the Body</w:t>
            </w:r>
          </w:p>
        </w:tc>
        <w:tc>
          <w:tcPr>
            <w:tcW w:w="6934" w:type="dxa"/>
          </w:tcPr>
          <w:p w:rsidR="00F44A72" w:rsidRDefault="00F44A72" w:rsidP="007872AA">
            <w:pPr>
              <w:rPr>
                <w:lang w:val="en-US"/>
              </w:rPr>
            </w:pPr>
            <w:r w:rsidRPr="00F44A72">
              <w:rPr>
                <w:lang w:val="en-US"/>
              </w:rPr>
              <w:t>The Lithuanian standards board (</w:t>
            </w:r>
            <w:proofErr w:type="spellStart"/>
            <w:r w:rsidRPr="00F44A72">
              <w:rPr>
                <w:lang w:val="en-US"/>
              </w:rPr>
              <w:t>Lietuvos</w:t>
            </w:r>
            <w:proofErr w:type="spellEnd"/>
            <w:r w:rsidRPr="00F44A72">
              <w:rPr>
                <w:lang w:val="en-US"/>
              </w:rPr>
              <w:t xml:space="preserve"> </w:t>
            </w:r>
            <w:proofErr w:type="spellStart"/>
            <w:r w:rsidRPr="00F44A72">
              <w:rPr>
                <w:lang w:val="en-US"/>
              </w:rPr>
              <w:t>standartizacijos</w:t>
            </w:r>
            <w:proofErr w:type="spellEnd"/>
            <w:r w:rsidRPr="00F44A72">
              <w:rPr>
                <w:lang w:val="en-US"/>
              </w:rPr>
              <w:t xml:space="preserve"> </w:t>
            </w:r>
            <w:proofErr w:type="spellStart"/>
            <w:r w:rsidRPr="00F44A72">
              <w:rPr>
                <w:lang w:val="en-US"/>
              </w:rPr>
              <w:t>departamentas</w:t>
            </w:r>
            <w:proofErr w:type="spellEnd"/>
            <w:r w:rsidRPr="00F44A72">
              <w:rPr>
                <w:lang w:val="en-US"/>
              </w:rPr>
              <w:t xml:space="preserve"> (LSD)</w:t>
            </w:r>
          </w:p>
        </w:tc>
      </w:tr>
      <w:tr w:rsidR="00F44A72" w:rsidRPr="00D727E5" w:rsidTr="00F44A72">
        <w:tc>
          <w:tcPr>
            <w:tcW w:w="2122" w:type="dxa"/>
          </w:tcPr>
          <w:p w:rsidR="00F44A72" w:rsidRDefault="00F44A72" w:rsidP="007872AA">
            <w:pPr>
              <w:rPr>
                <w:lang w:val="en-US"/>
              </w:rPr>
            </w:pPr>
            <w:r>
              <w:rPr>
                <w:lang w:val="en-US"/>
              </w:rPr>
              <w:t>Link</w:t>
            </w:r>
          </w:p>
        </w:tc>
        <w:tc>
          <w:tcPr>
            <w:tcW w:w="6934" w:type="dxa"/>
          </w:tcPr>
          <w:p w:rsidR="00F44A72" w:rsidRDefault="00EC606C" w:rsidP="007872AA">
            <w:pPr>
              <w:rPr>
                <w:lang w:val="en-US"/>
              </w:rPr>
            </w:pPr>
            <w:hyperlink r:id="rId53" w:history="1">
              <w:r w:rsidRPr="002B411F">
                <w:rPr>
                  <w:rStyle w:val="Hyperlink"/>
                  <w:lang w:val="en-US"/>
                </w:rPr>
                <w:t>http://lsd.lt/index.php?256157671</w:t>
              </w:r>
            </w:hyperlink>
            <w:r>
              <w:rPr>
                <w:lang w:val="en-US"/>
              </w:rPr>
              <w:t xml:space="preserve"> </w:t>
            </w:r>
            <w:bookmarkStart w:id="0" w:name="_GoBack"/>
            <w:bookmarkEnd w:id="0"/>
          </w:p>
        </w:tc>
      </w:tr>
      <w:tr w:rsidR="00F44A72" w:rsidRPr="00D727E5" w:rsidTr="00F44A72">
        <w:tc>
          <w:tcPr>
            <w:tcW w:w="2122" w:type="dxa"/>
          </w:tcPr>
          <w:p w:rsidR="00F44A72" w:rsidRDefault="00F44A72" w:rsidP="007872AA">
            <w:pPr>
              <w:rPr>
                <w:lang w:val="en-US"/>
              </w:rPr>
            </w:pPr>
            <w:r>
              <w:rPr>
                <w:lang w:val="en-US"/>
              </w:rPr>
              <w:t>Short abstract</w:t>
            </w:r>
          </w:p>
        </w:tc>
        <w:tc>
          <w:tcPr>
            <w:tcW w:w="6934" w:type="dxa"/>
          </w:tcPr>
          <w:p w:rsidR="00F44A72" w:rsidRPr="00F44A72" w:rsidRDefault="00F44A72" w:rsidP="00F44A72">
            <w:pPr>
              <w:rPr>
                <w:lang w:val="en-US"/>
              </w:rPr>
            </w:pPr>
            <w:r w:rsidRPr="00F44A72">
              <w:rPr>
                <w:lang w:val="en-US"/>
              </w:rPr>
              <w:t>The Lithuanian standards board (</w:t>
            </w:r>
            <w:proofErr w:type="spellStart"/>
            <w:r w:rsidRPr="00F44A72">
              <w:rPr>
                <w:lang w:val="en-US"/>
              </w:rPr>
              <w:t>Lietuvos</w:t>
            </w:r>
            <w:proofErr w:type="spellEnd"/>
            <w:r w:rsidRPr="00F44A72">
              <w:rPr>
                <w:lang w:val="en-US"/>
              </w:rPr>
              <w:t xml:space="preserve"> </w:t>
            </w:r>
            <w:proofErr w:type="spellStart"/>
            <w:r w:rsidRPr="00F44A72">
              <w:rPr>
                <w:lang w:val="en-US"/>
              </w:rPr>
              <w:t>standartizacijos</w:t>
            </w:r>
            <w:proofErr w:type="spellEnd"/>
            <w:r w:rsidRPr="00F44A72">
              <w:rPr>
                <w:lang w:val="en-US"/>
              </w:rPr>
              <w:t xml:space="preserve"> </w:t>
            </w:r>
            <w:proofErr w:type="spellStart"/>
            <w:r w:rsidRPr="00F44A72">
              <w:rPr>
                <w:lang w:val="en-US"/>
              </w:rPr>
              <w:t>departamentas</w:t>
            </w:r>
            <w:proofErr w:type="spellEnd"/>
            <w:r w:rsidRPr="00F44A72">
              <w:rPr>
                <w:lang w:val="en-US"/>
              </w:rPr>
              <w:t xml:space="preserve"> (LSD)) [84] was established in 1990. Lithuanian Standards Board is the budgetary institution of public administration functioning as National Standards Body (NSB) and within its competence taking part in establishing and implementing the policy of the Government of the Republic of Lithuania within the standardization field and taking active part in the activities of international and European standardization organizations by representing interests of Lithuanian economy.</w:t>
            </w:r>
          </w:p>
          <w:p w:rsidR="00F44A72" w:rsidRPr="00F44A72" w:rsidRDefault="00F44A72" w:rsidP="00F44A72">
            <w:pPr>
              <w:rPr>
                <w:lang w:val="en-US"/>
              </w:rPr>
            </w:pPr>
            <w:r w:rsidRPr="00F44A72">
              <w:rPr>
                <w:lang w:val="en-US"/>
              </w:rPr>
              <w:t xml:space="preserve">LST develops and improves national standardization system, sets up technical committees for the preparation of Lithuanian standards and other publications as well as coordinates their preparation, establishes procedures for the adoption of international, European and foreign standards as Lithuanian standards, adopts, publishes and distributes Lithuanian standards and other publications applied on a voluntary basis, seeks that copyright of International and European standards is not infringed in Lithuania, provides information on standards, technical regulations and legal acts on </w:t>
            </w:r>
            <w:r w:rsidRPr="00F44A72">
              <w:rPr>
                <w:lang w:val="en-US"/>
              </w:rPr>
              <w:lastRenderedPageBreak/>
              <w:t>conformity assessment procedures valid in Lithuania and their drafts.</w:t>
            </w:r>
          </w:p>
          <w:p w:rsidR="00F44A72" w:rsidRDefault="00F44A72" w:rsidP="00F44A72">
            <w:pPr>
              <w:rPr>
                <w:lang w:val="en-US"/>
              </w:rPr>
            </w:pPr>
            <w:r w:rsidRPr="00F44A72">
              <w:rPr>
                <w:lang w:val="en-US"/>
              </w:rPr>
              <w:t>LST implements Lithuanian standards program, participates in implementation of European Union directives. Activities of technical committees are based on the consensus principle, i.e. interested parties (producers, consumers and representatives of state, scientific and public organizations) make decisions by consensus. Standardization Council deals with strategical and inter-branch standardization matters. Technical committees assist in the implementation of Lithuanian standards program through the preparation of Lithuanian standards and other publications.</w:t>
            </w:r>
          </w:p>
        </w:tc>
      </w:tr>
      <w:tr w:rsidR="00F44A72" w:rsidRPr="00D727E5" w:rsidTr="00F44A72">
        <w:tc>
          <w:tcPr>
            <w:tcW w:w="2122" w:type="dxa"/>
          </w:tcPr>
          <w:p w:rsidR="00F44A72" w:rsidRDefault="00F44A72" w:rsidP="007872AA">
            <w:pPr>
              <w:rPr>
                <w:lang w:val="en-US"/>
              </w:rPr>
            </w:pPr>
            <w:r>
              <w:rPr>
                <w:lang w:val="en-US"/>
              </w:rPr>
              <w:lastRenderedPageBreak/>
              <w:t>Link to OSH wiki</w:t>
            </w:r>
          </w:p>
        </w:tc>
        <w:tc>
          <w:tcPr>
            <w:tcW w:w="6934" w:type="dxa"/>
          </w:tcPr>
          <w:p w:rsidR="00F44A72" w:rsidRDefault="00EC606C" w:rsidP="007872AA">
            <w:pPr>
              <w:rPr>
                <w:lang w:val="en-US"/>
              </w:rPr>
            </w:pPr>
            <w:hyperlink r:id="rId54" w:history="1">
              <w:r w:rsidR="00F44A72" w:rsidRPr="00370835">
                <w:rPr>
                  <w:rStyle w:val="Hyperlink"/>
                  <w:lang w:val="en-US"/>
                </w:rPr>
                <w:t>https://oshwiki.eu/wiki/OSH_system_at_national_level_-_Lithuania</w:t>
              </w:r>
            </w:hyperlink>
            <w:r w:rsidR="00F44A72">
              <w:rPr>
                <w:lang w:val="en-US"/>
              </w:rPr>
              <w:t xml:space="preserve"> </w:t>
            </w:r>
          </w:p>
        </w:tc>
      </w:tr>
    </w:tbl>
    <w:p w:rsidR="00F44A72" w:rsidRPr="00D53684" w:rsidRDefault="00F44A72" w:rsidP="00D53684">
      <w:pPr>
        <w:rPr>
          <w:lang w:val="en-US"/>
        </w:rPr>
      </w:pPr>
    </w:p>
    <w:sectPr w:rsidR="00F44A72" w:rsidRPr="00D53684" w:rsidSect="00263BE7">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A05B47"/>
    <w:multiLevelType w:val="hybridMultilevel"/>
    <w:tmpl w:val="C02003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6A80DD1"/>
    <w:multiLevelType w:val="multilevel"/>
    <w:tmpl w:val="6F849C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D62B28"/>
    <w:multiLevelType w:val="multilevel"/>
    <w:tmpl w:val="D67CF8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684"/>
    <w:rsid w:val="00040589"/>
    <w:rsid w:val="00263BE7"/>
    <w:rsid w:val="002C7C56"/>
    <w:rsid w:val="005063C0"/>
    <w:rsid w:val="00515EFE"/>
    <w:rsid w:val="005C73D9"/>
    <w:rsid w:val="00706914"/>
    <w:rsid w:val="00712BF7"/>
    <w:rsid w:val="00905494"/>
    <w:rsid w:val="00971BA2"/>
    <w:rsid w:val="00C814CE"/>
    <w:rsid w:val="00CB552E"/>
    <w:rsid w:val="00D14C4D"/>
    <w:rsid w:val="00D53684"/>
    <w:rsid w:val="00D727E5"/>
    <w:rsid w:val="00DD3112"/>
    <w:rsid w:val="00E16DDF"/>
    <w:rsid w:val="00EC606C"/>
    <w:rsid w:val="00F00B06"/>
    <w:rsid w:val="00F44A7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286675B6"/>
  <w15:chartTrackingRefBased/>
  <w15:docId w15:val="{8D0230A4-CED9-6A40-83BC-2F84F4B3B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bTabQuelle148-C">
    <w:name w:val="_Abb./Tab. Quelle  148-C"/>
    <w:basedOn w:val="Standard"/>
    <w:qFormat/>
    <w:rsid w:val="00905494"/>
    <w:pPr>
      <w:tabs>
        <w:tab w:val="left" w:pos="284"/>
      </w:tabs>
      <w:spacing w:before="120" w:line="260" w:lineRule="exact"/>
      <w:jc w:val="both"/>
    </w:pPr>
    <w:rPr>
      <w:rFonts w:ascii="Times New Roman" w:eastAsia="Times New Roman" w:hAnsi="Times New Roman" w:cs="Bookman Old Style"/>
      <w:sz w:val="17"/>
      <w:szCs w:val="19"/>
      <w:lang w:eastAsia="de-DE"/>
    </w:rPr>
  </w:style>
  <w:style w:type="paragraph" w:customStyle="1" w:styleId="Funotentext148-C">
    <w:name w:val="_Fußnotentext  148-C"/>
    <w:rsid w:val="00905494"/>
    <w:pPr>
      <w:tabs>
        <w:tab w:val="left" w:pos="284"/>
      </w:tabs>
      <w:spacing w:line="260" w:lineRule="exact"/>
      <w:ind w:left="284" w:hanging="284"/>
      <w:jc w:val="both"/>
    </w:pPr>
    <w:rPr>
      <w:rFonts w:ascii="Times New Roman" w:eastAsia="Times New Roman" w:hAnsi="Times New Roman" w:cs="Times New Roman"/>
      <w:sz w:val="17"/>
      <w:szCs w:val="19"/>
      <w:lang w:eastAsia="de-DE"/>
    </w:rPr>
  </w:style>
  <w:style w:type="character" w:styleId="Hyperlink">
    <w:name w:val="Hyperlink"/>
    <w:basedOn w:val="Absatz-Standardschriftart"/>
    <w:uiPriority w:val="99"/>
    <w:unhideWhenUsed/>
    <w:rsid w:val="00D53684"/>
    <w:rPr>
      <w:color w:val="0563C1" w:themeColor="hyperlink"/>
      <w:u w:val="single"/>
    </w:rPr>
  </w:style>
  <w:style w:type="character" w:styleId="NichtaufgelsteErwhnung">
    <w:name w:val="Unresolved Mention"/>
    <w:basedOn w:val="Absatz-Standardschriftart"/>
    <w:uiPriority w:val="99"/>
    <w:semiHidden/>
    <w:unhideWhenUsed/>
    <w:rsid w:val="00D53684"/>
    <w:rPr>
      <w:color w:val="808080"/>
      <w:shd w:val="clear" w:color="auto" w:fill="E6E6E6"/>
    </w:rPr>
  </w:style>
  <w:style w:type="paragraph" w:styleId="Listenabsatz">
    <w:name w:val="List Paragraph"/>
    <w:basedOn w:val="Standard"/>
    <w:uiPriority w:val="34"/>
    <w:qFormat/>
    <w:rsid w:val="00D53684"/>
    <w:pPr>
      <w:ind w:left="720"/>
      <w:contextualSpacing/>
    </w:pPr>
  </w:style>
  <w:style w:type="table" w:styleId="Tabellenraster">
    <w:name w:val="Table Grid"/>
    <w:basedOn w:val="NormaleTabelle"/>
    <w:uiPriority w:val="39"/>
    <w:rsid w:val="00D536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basedOn w:val="Absatz-Standardschriftart"/>
    <w:uiPriority w:val="99"/>
    <w:semiHidden/>
    <w:unhideWhenUsed/>
    <w:rsid w:val="00E16D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642659">
      <w:bodyDiv w:val="1"/>
      <w:marLeft w:val="0"/>
      <w:marRight w:val="0"/>
      <w:marTop w:val="0"/>
      <w:marBottom w:val="0"/>
      <w:divBdr>
        <w:top w:val="none" w:sz="0" w:space="0" w:color="auto"/>
        <w:left w:val="none" w:sz="0" w:space="0" w:color="auto"/>
        <w:bottom w:val="none" w:sz="0" w:space="0" w:color="auto"/>
        <w:right w:val="none" w:sz="0" w:space="0" w:color="auto"/>
      </w:divBdr>
    </w:div>
    <w:div w:id="161509374">
      <w:bodyDiv w:val="1"/>
      <w:marLeft w:val="0"/>
      <w:marRight w:val="0"/>
      <w:marTop w:val="0"/>
      <w:marBottom w:val="0"/>
      <w:divBdr>
        <w:top w:val="none" w:sz="0" w:space="0" w:color="auto"/>
        <w:left w:val="none" w:sz="0" w:space="0" w:color="auto"/>
        <w:bottom w:val="none" w:sz="0" w:space="0" w:color="auto"/>
        <w:right w:val="none" w:sz="0" w:space="0" w:color="auto"/>
      </w:divBdr>
    </w:div>
    <w:div w:id="234517157">
      <w:bodyDiv w:val="1"/>
      <w:marLeft w:val="0"/>
      <w:marRight w:val="0"/>
      <w:marTop w:val="0"/>
      <w:marBottom w:val="0"/>
      <w:divBdr>
        <w:top w:val="none" w:sz="0" w:space="0" w:color="auto"/>
        <w:left w:val="none" w:sz="0" w:space="0" w:color="auto"/>
        <w:bottom w:val="none" w:sz="0" w:space="0" w:color="auto"/>
        <w:right w:val="none" w:sz="0" w:space="0" w:color="auto"/>
      </w:divBdr>
    </w:div>
    <w:div w:id="236399991">
      <w:bodyDiv w:val="1"/>
      <w:marLeft w:val="0"/>
      <w:marRight w:val="0"/>
      <w:marTop w:val="0"/>
      <w:marBottom w:val="0"/>
      <w:divBdr>
        <w:top w:val="none" w:sz="0" w:space="0" w:color="auto"/>
        <w:left w:val="none" w:sz="0" w:space="0" w:color="auto"/>
        <w:bottom w:val="none" w:sz="0" w:space="0" w:color="auto"/>
        <w:right w:val="none" w:sz="0" w:space="0" w:color="auto"/>
      </w:divBdr>
    </w:div>
    <w:div w:id="326521644">
      <w:bodyDiv w:val="1"/>
      <w:marLeft w:val="0"/>
      <w:marRight w:val="0"/>
      <w:marTop w:val="0"/>
      <w:marBottom w:val="0"/>
      <w:divBdr>
        <w:top w:val="none" w:sz="0" w:space="0" w:color="auto"/>
        <w:left w:val="none" w:sz="0" w:space="0" w:color="auto"/>
        <w:bottom w:val="none" w:sz="0" w:space="0" w:color="auto"/>
        <w:right w:val="none" w:sz="0" w:space="0" w:color="auto"/>
      </w:divBdr>
    </w:div>
    <w:div w:id="330566156">
      <w:bodyDiv w:val="1"/>
      <w:marLeft w:val="0"/>
      <w:marRight w:val="0"/>
      <w:marTop w:val="0"/>
      <w:marBottom w:val="0"/>
      <w:divBdr>
        <w:top w:val="none" w:sz="0" w:space="0" w:color="auto"/>
        <w:left w:val="none" w:sz="0" w:space="0" w:color="auto"/>
        <w:bottom w:val="none" w:sz="0" w:space="0" w:color="auto"/>
        <w:right w:val="none" w:sz="0" w:space="0" w:color="auto"/>
      </w:divBdr>
    </w:div>
    <w:div w:id="373387685">
      <w:bodyDiv w:val="1"/>
      <w:marLeft w:val="0"/>
      <w:marRight w:val="0"/>
      <w:marTop w:val="0"/>
      <w:marBottom w:val="0"/>
      <w:divBdr>
        <w:top w:val="none" w:sz="0" w:space="0" w:color="auto"/>
        <w:left w:val="none" w:sz="0" w:space="0" w:color="auto"/>
        <w:bottom w:val="none" w:sz="0" w:space="0" w:color="auto"/>
        <w:right w:val="none" w:sz="0" w:space="0" w:color="auto"/>
      </w:divBdr>
    </w:div>
    <w:div w:id="381248688">
      <w:bodyDiv w:val="1"/>
      <w:marLeft w:val="0"/>
      <w:marRight w:val="0"/>
      <w:marTop w:val="0"/>
      <w:marBottom w:val="0"/>
      <w:divBdr>
        <w:top w:val="none" w:sz="0" w:space="0" w:color="auto"/>
        <w:left w:val="none" w:sz="0" w:space="0" w:color="auto"/>
        <w:bottom w:val="none" w:sz="0" w:space="0" w:color="auto"/>
        <w:right w:val="none" w:sz="0" w:space="0" w:color="auto"/>
      </w:divBdr>
    </w:div>
    <w:div w:id="391346041">
      <w:bodyDiv w:val="1"/>
      <w:marLeft w:val="0"/>
      <w:marRight w:val="0"/>
      <w:marTop w:val="0"/>
      <w:marBottom w:val="0"/>
      <w:divBdr>
        <w:top w:val="none" w:sz="0" w:space="0" w:color="auto"/>
        <w:left w:val="none" w:sz="0" w:space="0" w:color="auto"/>
        <w:bottom w:val="none" w:sz="0" w:space="0" w:color="auto"/>
        <w:right w:val="none" w:sz="0" w:space="0" w:color="auto"/>
      </w:divBdr>
    </w:div>
    <w:div w:id="410006451">
      <w:bodyDiv w:val="1"/>
      <w:marLeft w:val="0"/>
      <w:marRight w:val="0"/>
      <w:marTop w:val="0"/>
      <w:marBottom w:val="0"/>
      <w:divBdr>
        <w:top w:val="none" w:sz="0" w:space="0" w:color="auto"/>
        <w:left w:val="none" w:sz="0" w:space="0" w:color="auto"/>
        <w:bottom w:val="none" w:sz="0" w:space="0" w:color="auto"/>
        <w:right w:val="none" w:sz="0" w:space="0" w:color="auto"/>
      </w:divBdr>
    </w:div>
    <w:div w:id="477646948">
      <w:bodyDiv w:val="1"/>
      <w:marLeft w:val="0"/>
      <w:marRight w:val="0"/>
      <w:marTop w:val="0"/>
      <w:marBottom w:val="0"/>
      <w:divBdr>
        <w:top w:val="none" w:sz="0" w:space="0" w:color="auto"/>
        <w:left w:val="none" w:sz="0" w:space="0" w:color="auto"/>
        <w:bottom w:val="none" w:sz="0" w:space="0" w:color="auto"/>
        <w:right w:val="none" w:sz="0" w:space="0" w:color="auto"/>
      </w:divBdr>
    </w:div>
    <w:div w:id="488598676">
      <w:bodyDiv w:val="1"/>
      <w:marLeft w:val="0"/>
      <w:marRight w:val="0"/>
      <w:marTop w:val="0"/>
      <w:marBottom w:val="0"/>
      <w:divBdr>
        <w:top w:val="none" w:sz="0" w:space="0" w:color="auto"/>
        <w:left w:val="none" w:sz="0" w:space="0" w:color="auto"/>
        <w:bottom w:val="none" w:sz="0" w:space="0" w:color="auto"/>
        <w:right w:val="none" w:sz="0" w:space="0" w:color="auto"/>
      </w:divBdr>
    </w:div>
    <w:div w:id="538199998">
      <w:bodyDiv w:val="1"/>
      <w:marLeft w:val="0"/>
      <w:marRight w:val="0"/>
      <w:marTop w:val="0"/>
      <w:marBottom w:val="0"/>
      <w:divBdr>
        <w:top w:val="none" w:sz="0" w:space="0" w:color="auto"/>
        <w:left w:val="none" w:sz="0" w:space="0" w:color="auto"/>
        <w:bottom w:val="none" w:sz="0" w:space="0" w:color="auto"/>
        <w:right w:val="none" w:sz="0" w:space="0" w:color="auto"/>
      </w:divBdr>
    </w:div>
    <w:div w:id="549077935">
      <w:bodyDiv w:val="1"/>
      <w:marLeft w:val="0"/>
      <w:marRight w:val="0"/>
      <w:marTop w:val="0"/>
      <w:marBottom w:val="0"/>
      <w:divBdr>
        <w:top w:val="none" w:sz="0" w:space="0" w:color="auto"/>
        <w:left w:val="none" w:sz="0" w:space="0" w:color="auto"/>
        <w:bottom w:val="none" w:sz="0" w:space="0" w:color="auto"/>
        <w:right w:val="none" w:sz="0" w:space="0" w:color="auto"/>
      </w:divBdr>
    </w:div>
    <w:div w:id="595404618">
      <w:bodyDiv w:val="1"/>
      <w:marLeft w:val="0"/>
      <w:marRight w:val="0"/>
      <w:marTop w:val="0"/>
      <w:marBottom w:val="0"/>
      <w:divBdr>
        <w:top w:val="none" w:sz="0" w:space="0" w:color="auto"/>
        <w:left w:val="none" w:sz="0" w:space="0" w:color="auto"/>
        <w:bottom w:val="none" w:sz="0" w:space="0" w:color="auto"/>
        <w:right w:val="none" w:sz="0" w:space="0" w:color="auto"/>
      </w:divBdr>
    </w:div>
    <w:div w:id="625812754">
      <w:bodyDiv w:val="1"/>
      <w:marLeft w:val="0"/>
      <w:marRight w:val="0"/>
      <w:marTop w:val="0"/>
      <w:marBottom w:val="0"/>
      <w:divBdr>
        <w:top w:val="none" w:sz="0" w:space="0" w:color="auto"/>
        <w:left w:val="none" w:sz="0" w:space="0" w:color="auto"/>
        <w:bottom w:val="none" w:sz="0" w:space="0" w:color="auto"/>
        <w:right w:val="none" w:sz="0" w:space="0" w:color="auto"/>
      </w:divBdr>
    </w:div>
    <w:div w:id="648628885">
      <w:bodyDiv w:val="1"/>
      <w:marLeft w:val="0"/>
      <w:marRight w:val="0"/>
      <w:marTop w:val="0"/>
      <w:marBottom w:val="0"/>
      <w:divBdr>
        <w:top w:val="none" w:sz="0" w:space="0" w:color="auto"/>
        <w:left w:val="none" w:sz="0" w:space="0" w:color="auto"/>
        <w:bottom w:val="none" w:sz="0" w:space="0" w:color="auto"/>
        <w:right w:val="none" w:sz="0" w:space="0" w:color="auto"/>
      </w:divBdr>
    </w:div>
    <w:div w:id="691682988">
      <w:bodyDiv w:val="1"/>
      <w:marLeft w:val="0"/>
      <w:marRight w:val="0"/>
      <w:marTop w:val="0"/>
      <w:marBottom w:val="0"/>
      <w:divBdr>
        <w:top w:val="none" w:sz="0" w:space="0" w:color="auto"/>
        <w:left w:val="none" w:sz="0" w:space="0" w:color="auto"/>
        <w:bottom w:val="none" w:sz="0" w:space="0" w:color="auto"/>
        <w:right w:val="none" w:sz="0" w:space="0" w:color="auto"/>
      </w:divBdr>
    </w:div>
    <w:div w:id="697660527">
      <w:bodyDiv w:val="1"/>
      <w:marLeft w:val="0"/>
      <w:marRight w:val="0"/>
      <w:marTop w:val="0"/>
      <w:marBottom w:val="0"/>
      <w:divBdr>
        <w:top w:val="none" w:sz="0" w:space="0" w:color="auto"/>
        <w:left w:val="none" w:sz="0" w:space="0" w:color="auto"/>
        <w:bottom w:val="none" w:sz="0" w:space="0" w:color="auto"/>
        <w:right w:val="none" w:sz="0" w:space="0" w:color="auto"/>
      </w:divBdr>
    </w:div>
    <w:div w:id="701712965">
      <w:bodyDiv w:val="1"/>
      <w:marLeft w:val="0"/>
      <w:marRight w:val="0"/>
      <w:marTop w:val="0"/>
      <w:marBottom w:val="0"/>
      <w:divBdr>
        <w:top w:val="none" w:sz="0" w:space="0" w:color="auto"/>
        <w:left w:val="none" w:sz="0" w:space="0" w:color="auto"/>
        <w:bottom w:val="none" w:sz="0" w:space="0" w:color="auto"/>
        <w:right w:val="none" w:sz="0" w:space="0" w:color="auto"/>
      </w:divBdr>
    </w:div>
    <w:div w:id="755980350">
      <w:bodyDiv w:val="1"/>
      <w:marLeft w:val="0"/>
      <w:marRight w:val="0"/>
      <w:marTop w:val="0"/>
      <w:marBottom w:val="0"/>
      <w:divBdr>
        <w:top w:val="none" w:sz="0" w:space="0" w:color="auto"/>
        <w:left w:val="none" w:sz="0" w:space="0" w:color="auto"/>
        <w:bottom w:val="none" w:sz="0" w:space="0" w:color="auto"/>
        <w:right w:val="none" w:sz="0" w:space="0" w:color="auto"/>
      </w:divBdr>
    </w:div>
    <w:div w:id="772632510">
      <w:bodyDiv w:val="1"/>
      <w:marLeft w:val="0"/>
      <w:marRight w:val="0"/>
      <w:marTop w:val="0"/>
      <w:marBottom w:val="0"/>
      <w:divBdr>
        <w:top w:val="none" w:sz="0" w:space="0" w:color="auto"/>
        <w:left w:val="none" w:sz="0" w:space="0" w:color="auto"/>
        <w:bottom w:val="none" w:sz="0" w:space="0" w:color="auto"/>
        <w:right w:val="none" w:sz="0" w:space="0" w:color="auto"/>
      </w:divBdr>
    </w:div>
    <w:div w:id="909539036">
      <w:bodyDiv w:val="1"/>
      <w:marLeft w:val="0"/>
      <w:marRight w:val="0"/>
      <w:marTop w:val="0"/>
      <w:marBottom w:val="0"/>
      <w:divBdr>
        <w:top w:val="none" w:sz="0" w:space="0" w:color="auto"/>
        <w:left w:val="none" w:sz="0" w:space="0" w:color="auto"/>
        <w:bottom w:val="none" w:sz="0" w:space="0" w:color="auto"/>
        <w:right w:val="none" w:sz="0" w:space="0" w:color="auto"/>
      </w:divBdr>
    </w:div>
    <w:div w:id="963265715">
      <w:bodyDiv w:val="1"/>
      <w:marLeft w:val="0"/>
      <w:marRight w:val="0"/>
      <w:marTop w:val="0"/>
      <w:marBottom w:val="0"/>
      <w:divBdr>
        <w:top w:val="none" w:sz="0" w:space="0" w:color="auto"/>
        <w:left w:val="none" w:sz="0" w:space="0" w:color="auto"/>
        <w:bottom w:val="none" w:sz="0" w:space="0" w:color="auto"/>
        <w:right w:val="none" w:sz="0" w:space="0" w:color="auto"/>
      </w:divBdr>
    </w:div>
    <w:div w:id="997927852">
      <w:bodyDiv w:val="1"/>
      <w:marLeft w:val="0"/>
      <w:marRight w:val="0"/>
      <w:marTop w:val="0"/>
      <w:marBottom w:val="0"/>
      <w:divBdr>
        <w:top w:val="none" w:sz="0" w:space="0" w:color="auto"/>
        <w:left w:val="none" w:sz="0" w:space="0" w:color="auto"/>
        <w:bottom w:val="none" w:sz="0" w:space="0" w:color="auto"/>
        <w:right w:val="none" w:sz="0" w:space="0" w:color="auto"/>
      </w:divBdr>
    </w:div>
    <w:div w:id="1006246954">
      <w:bodyDiv w:val="1"/>
      <w:marLeft w:val="0"/>
      <w:marRight w:val="0"/>
      <w:marTop w:val="0"/>
      <w:marBottom w:val="0"/>
      <w:divBdr>
        <w:top w:val="none" w:sz="0" w:space="0" w:color="auto"/>
        <w:left w:val="none" w:sz="0" w:space="0" w:color="auto"/>
        <w:bottom w:val="none" w:sz="0" w:space="0" w:color="auto"/>
        <w:right w:val="none" w:sz="0" w:space="0" w:color="auto"/>
      </w:divBdr>
    </w:div>
    <w:div w:id="1091513552">
      <w:bodyDiv w:val="1"/>
      <w:marLeft w:val="0"/>
      <w:marRight w:val="0"/>
      <w:marTop w:val="0"/>
      <w:marBottom w:val="0"/>
      <w:divBdr>
        <w:top w:val="none" w:sz="0" w:space="0" w:color="auto"/>
        <w:left w:val="none" w:sz="0" w:space="0" w:color="auto"/>
        <w:bottom w:val="none" w:sz="0" w:space="0" w:color="auto"/>
        <w:right w:val="none" w:sz="0" w:space="0" w:color="auto"/>
      </w:divBdr>
    </w:div>
    <w:div w:id="1137147230">
      <w:bodyDiv w:val="1"/>
      <w:marLeft w:val="0"/>
      <w:marRight w:val="0"/>
      <w:marTop w:val="0"/>
      <w:marBottom w:val="0"/>
      <w:divBdr>
        <w:top w:val="none" w:sz="0" w:space="0" w:color="auto"/>
        <w:left w:val="none" w:sz="0" w:space="0" w:color="auto"/>
        <w:bottom w:val="none" w:sz="0" w:space="0" w:color="auto"/>
        <w:right w:val="none" w:sz="0" w:space="0" w:color="auto"/>
      </w:divBdr>
    </w:div>
    <w:div w:id="1148939112">
      <w:bodyDiv w:val="1"/>
      <w:marLeft w:val="0"/>
      <w:marRight w:val="0"/>
      <w:marTop w:val="0"/>
      <w:marBottom w:val="0"/>
      <w:divBdr>
        <w:top w:val="none" w:sz="0" w:space="0" w:color="auto"/>
        <w:left w:val="none" w:sz="0" w:space="0" w:color="auto"/>
        <w:bottom w:val="none" w:sz="0" w:space="0" w:color="auto"/>
        <w:right w:val="none" w:sz="0" w:space="0" w:color="auto"/>
      </w:divBdr>
    </w:div>
    <w:div w:id="1176262634">
      <w:bodyDiv w:val="1"/>
      <w:marLeft w:val="0"/>
      <w:marRight w:val="0"/>
      <w:marTop w:val="0"/>
      <w:marBottom w:val="0"/>
      <w:divBdr>
        <w:top w:val="none" w:sz="0" w:space="0" w:color="auto"/>
        <w:left w:val="none" w:sz="0" w:space="0" w:color="auto"/>
        <w:bottom w:val="none" w:sz="0" w:space="0" w:color="auto"/>
        <w:right w:val="none" w:sz="0" w:space="0" w:color="auto"/>
      </w:divBdr>
    </w:div>
    <w:div w:id="1238828982">
      <w:bodyDiv w:val="1"/>
      <w:marLeft w:val="0"/>
      <w:marRight w:val="0"/>
      <w:marTop w:val="0"/>
      <w:marBottom w:val="0"/>
      <w:divBdr>
        <w:top w:val="none" w:sz="0" w:space="0" w:color="auto"/>
        <w:left w:val="none" w:sz="0" w:space="0" w:color="auto"/>
        <w:bottom w:val="none" w:sz="0" w:space="0" w:color="auto"/>
        <w:right w:val="none" w:sz="0" w:space="0" w:color="auto"/>
      </w:divBdr>
    </w:div>
    <w:div w:id="1254819976">
      <w:bodyDiv w:val="1"/>
      <w:marLeft w:val="0"/>
      <w:marRight w:val="0"/>
      <w:marTop w:val="0"/>
      <w:marBottom w:val="0"/>
      <w:divBdr>
        <w:top w:val="none" w:sz="0" w:space="0" w:color="auto"/>
        <w:left w:val="none" w:sz="0" w:space="0" w:color="auto"/>
        <w:bottom w:val="none" w:sz="0" w:space="0" w:color="auto"/>
        <w:right w:val="none" w:sz="0" w:space="0" w:color="auto"/>
      </w:divBdr>
    </w:div>
    <w:div w:id="1270314137">
      <w:bodyDiv w:val="1"/>
      <w:marLeft w:val="0"/>
      <w:marRight w:val="0"/>
      <w:marTop w:val="0"/>
      <w:marBottom w:val="0"/>
      <w:divBdr>
        <w:top w:val="none" w:sz="0" w:space="0" w:color="auto"/>
        <w:left w:val="none" w:sz="0" w:space="0" w:color="auto"/>
        <w:bottom w:val="none" w:sz="0" w:space="0" w:color="auto"/>
        <w:right w:val="none" w:sz="0" w:space="0" w:color="auto"/>
      </w:divBdr>
    </w:div>
    <w:div w:id="1330987233">
      <w:bodyDiv w:val="1"/>
      <w:marLeft w:val="0"/>
      <w:marRight w:val="0"/>
      <w:marTop w:val="0"/>
      <w:marBottom w:val="0"/>
      <w:divBdr>
        <w:top w:val="none" w:sz="0" w:space="0" w:color="auto"/>
        <w:left w:val="none" w:sz="0" w:space="0" w:color="auto"/>
        <w:bottom w:val="none" w:sz="0" w:space="0" w:color="auto"/>
        <w:right w:val="none" w:sz="0" w:space="0" w:color="auto"/>
      </w:divBdr>
    </w:div>
    <w:div w:id="1358311622">
      <w:bodyDiv w:val="1"/>
      <w:marLeft w:val="0"/>
      <w:marRight w:val="0"/>
      <w:marTop w:val="0"/>
      <w:marBottom w:val="0"/>
      <w:divBdr>
        <w:top w:val="none" w:sz="0" w:space="0" w:color="auto"/>
        <w:left w:val="none" w:sz="0" w:space="0" w:color="auto"/>
        <w:bottom w:val="none" w:sz="0" w:space="0" w:color="auto"/>
        <w:right w:val="none" w:sz="0" w:space="0" w:color="auto"/>
      </w:divBdr>
    </w:div>
    <w:div w:id="1365252331">
      <w:bodyDiv w:val="1"/>
      <w:marLeft w:val="0"/>
      <w:marRight w:val="0"/>
      <w:marTop w:val="0"/>
      <w:marBottom w:val="0"/>
      <w:divBdr>
        <w:top w:val="none" w:sz="0" w:space="0" w:color="auto"/>
        <w:left w:val="none" w:sz="0" w:space="0" w:color="auto"/>
        <w:bottom w:val="none" w:sz="0" w:space="0" w:color="auto"/>
        <w:right w:val="none" w:sz="0" w:space="0" w:color="auto"/>
      </w:divBdr>
    </w:div>
    <w:div w:id="1399523624">
      <w:bodyDiv w:val="1"/>
      <w:marLeft w:val="0"/>
      <w:marRight w:val="0"/>
      <w:marTop w:val="0"/>
      <w:marBottom w:val="0"/>
      <w:divBdr>
        <w:top w:val="none" w:sz="0" w:space="0" w:color="auto"/>
        <w:left w:val="none" w:sz="0" w:space="0" w:color="auto"/>
        <w:bottom w:val="none" w:sz="0" w:space="0" w:color="auto"/>
        <w:right w:val="none" w:sz="0" w:space="0" w:color="auto"/>
      </w:divBdr>
    </w:div>
    <w:div w:id="1402875037">
      <w:bodyDiv w:val="1"/>
      <w:marLeft w:val="0"/>
      <w:marRight w:val="0"/>
      <w:marTop w:val="0"/>
      <w:marBottom w:val="0"/>
      <w:divBdr>
        <w:top w:val="none" w:sz="0" w:space="0" w:color="auto"/>
        <w:left w:val="none" w:sz="0" w:space="0" w:color="auto"/>
        <w:bottom w:val="none" w:sz="0" w:space="0" w:color="auto"/>
        <w:right w:val="none" w:sz="0" w:space="0" w:color="auto"/>
      </w:divBdr>
    </w:div>
    <w:div w:id="1436706531">
      <w:bodyDiv w:val="1"/>
      <w:marLeft w:val="0"/>
      <w:marRight w:val="0"/>
      <w:marTop w:val="0"/>
      <w:marBottom w:val="0"/>
      <w:divBdr>
        <w:top w:val="none" w:sz="0" w:space="0" w:color="auto"/>
        <w:left w:val="none" w:sz="0" w:space="0" w:color="auto"/>
        <w:bottom w:val="none" w:sz="0" w:space="0" w:color="auto"/>
        <w:right w:val="none" w:sz="0" w:space="0" w:color="auto"/>
      </w:divBdr>
    </w:div>
    <w:div w:id="1508522557">
      <w:bodyDiv w:val="1"/>
      <w:marLeft w:val="0"/>
      <w:marRight w:val="0"/>
      <w:marTop w:val="0"/>
      <w:marBottom w:val="0"/>
      <w:divBdr>
        <w:top w:val="none" w:sz="0" w:space="0" w:color="auto"/>
        <w:left w:val="none" w:sz="0" w:space="0" w:color="auto"/>
        <w:bottom w:val="none" w:sz="0" w:space="0" w:color="auto"/>
        <w:right w:val="none" w:sz="0" w:space="0" w:color="auto"/>
      </w:divBdr>
    </w:div>
    <w:div w:id="1520268945">
      <w:bodyDiv w:val="1"/>
      <w:marLeft w:val="0"/>
      <w:marRight w:val="0"/>
      <w:marTop w:val="0"/>
      <w:marBottom w:val="0"/>
      <w:divBdr>
        <w:top w:val="none" w:sz="0" w:space="0" w:color="auto"/>
        <w:left w:val="none" w:sz="0" w:space="0" w:color="auto"/>
        <w:bottom w:val="none" w:sz="0" w:space="0" w:color="auto"/>
        <w:right w:val="none" w:sz="0" w:space="0" w:color="auto"/>
      </w:divBdr>
    </w:div>
    <w:div w:id="1609385989">
      <w:bodyDiv w:val="1"/>
      <w:marLeft w:val="0"/>
      <w:marRight w:val="0"/>
      <w:marTop w:val="0"/>
      <w:marBottom w:val="0"/>
      <w:divBdr>
        <w:top w:val="none" w:sz="0" w:space="0" w:color="auto"/>
        <w:left w:val="none" w:sz="0" w:space="0" w:color="auto"/>
        <w:bottom w:val="none" w:sz="0" w:space="0" w:color="auto"/>
        <w:right w:val="none" w:sz="0" w:space="0" w:color="auto"/>
      </w:divBdr>
    </w:div>
    <w:div w:id="1614752407">
      <w:bodyDiv w:val="1"/>
      <w:marLeft w:val="0"/>
      <w:marRight w:val="0"/>
      <w:marTop w:val="0"/>
      <w:marBottom w:val="0"/>
      <w:divBdr>
        <w:top w:val="none" w:sz="0" w:space="0" w:color="auto"/>
        <w:left w:val="none" w:sz="0" w:space="0" w:color="auto"/>
        <w:bottom w:val="none" w:sz="0" w:space="0" w:color="auto"/>
        <w:right w:val="none" w:sz="0" w:space="0" w:color="auto"/>
      </w:divBdr>
    </w:div>
    <w:div w:id="1622570381">
      <w:bodyDiv w:val="1"/>
      <w:marLeft w:val="0"/>
      <w:marRight w:val="0"/>
      <w:marTop w:val="0"/>
      <w:marBottom w:val="0"/>
      <w:divBdr>
        <w:top w:val="none" w:sz="0" w:space="0" w:color="auto"/>
        <w:left w:val="none" w:sz="0" w:space="0" w:color="auto"/>
        <w:bottom w:val="none" w:sz="0" w:space="0" w:color="auto"/>
        <w:right w:val="none" w:sz="0" w:space="0" w:color="auto"/>
      </w:divBdr>
    </w:div>
    <w:div w:id="1624726938">
      <w:bodyDiv w:val="1"/>
      <w:marLeft w:val="0"/>
      <w:marRight w:val="0"/>
      <w:marTop w:val="0"/>
      <w:marBottom w:val="0"/>
      <w:divBdr>
        <w:top w:val="none" w:sz="0" w:space="0" w:color="auto"/>
        <w:left w:val="none" w:sz="0" w:space="0" w:color="auto"/>
        <w:bottom w:val="none" w:sz="0" w:space="0" w:color="auto"/>
        <w:right w:val="none" w:sz="0" w:space="0" w:color="auto"/>
      </w:divBdr>
    </w:div>
    <w:div w:id="1711958850">
      <w:bodyDiv w:val="1"/>
      <w:marLeft w:val="0"/>
      <w:marRight w:val="0"/>
      <w:marTop w:val="0"/>
      <w:marBottom w:val="0"/>
      <w:divBdr>
        <w:top w:val="none" w:sz="0" w:space="0" w:color="auto"/>
        <w:left w:val="none" w:sz="0" w:space="0" w:color="auto"/>
        <w:bottom w:val="none" w:sz="0" w:space="0" w:color="auto"/>
        <w:right w:val="none" w:sz="0" w:space="0" w:color="auto"/>
      </w:divBdr>
    </w:div>
    <w:div w:id="1743137051">
      <w:bodyDiv w:val="1"/>
      <w:marLeft w:val="0"/>
      <w:marRight w:val="0"/>
      <w:marTop w:val="0"/>
      <w:marBottom w:val="0"/>
      <w:divBdr>
        <w:top w:val="none" w:sz="0" w:space="0" w:color="auto"/>
        <w:left w:val="none" w:sz="0" w:space="0" w:color="auto"/>
        <w:bottom w:val="none" w:sz="0" w:space="0" w:color="auto"/>
        <w:right w:val="none" w:sz="0" w:space="0" w:color="auto"/>
      </w:divBdr>
    </w:div>
    <w:div w:id="1791968405">
      <w:bodyDiv w:val="1"/>
      <w:marLeft w:val="0"/>
      <w:marRight w:val="0"/>
      <w:marTop w:val="0"/>
      <w:marBottom w:val="0"/>
      <w:divBdr>
        <w:top w:val="none" w:sz="0" w:space="0" w:color="auto"/>
        <w:left w:val="none" w:sz="0" w:space="0" w:color="auto"/>
        <w:bottom w:val="none" w:sz="0" w:space="0" w:color="auto"/>
        <w:right w:val="none" w:sz="0" w:space="0" w:color="auto"/>
      </w:divBdr>
    </w:div>
    <w:div w:id="1870795912">
      <w:bodyDiv w:val="1"/>
      <w:marLeft w:val="0"/>
      <w:marRight w:val="0"/>
      <w:marTop w:val="0"/>
      <w:marBottom w:val="0"/>
      <w:divBdr>
        <w:top w:val="none" w:sz="0" w:space="0" w:color="auto"/>
        <w:left w:val="none" w:sz="0" w:space="0" w:color="auto"/>
        <w:bottom w:val="none" w:sz="0" w:space="0" w:color="auto"/>
        <w:right w:val="none" w:sz="0" w:space="0" w:color="auto"/>
      </w:divBdr>
    </w:div>
    <w:div w:id="1967663490">
      <w:bodyDiv w:val="1"/>
      <w:marLeft w:val="0"/>
      <w:marRight w:val="0"/>
      <w:marTop w:val="0"/>
      <w:marBottom w:val="0"/>
      <w:divBdr>
        <w:top w:val="none" w:sz="0" w:space="0" w:color="auto"/>
        <w:left w:val="none" w:sz="0" w:space="0" w:color="auto"/>
        <w:bottom w:val="none" w:sz="0" w:space="0" w:color="auto"/>
        <w:right w:val="none" w:sz="0" w:space="0" w:color="auto"/>
      </w:divBdr>
    </w:div>
    <w:div w:id="2000814751">
      <w:bodyDiv w:val="1"/>
      <w:marLeft w:val="0"/>
      <w:marRight w:val="0"/>
      <w:marTop w:val="0"/>
      <w:marBottom w:val="0"/>
      <w:divBdr>
        <w:top w:val="none" w:sz="0" w:space="0" w:color="auto"/>
        <w:left w:val="none" w:sz="0" w:space="0" w:color="auto"/>
        <w:bottom w:val="none" w:sz="0" w:space="0" w:color="auto"/>
        <w:right w:val="none" w:sz="0" w:space="0" w:color="auto"/>
      </w:divBdr>
    </w:div>
    <w:div w:id="2056076666">
      <w:bodyDiv w:val="1"/>
      <w:marLeft w:val="0"/>
      <w:marRight w:val="0"/>
      <w:marTop w:val="0"/>
      <w:marBottom w:val="0"/>
      <w:divBdr>
        <w:top w:val="none" w:sz="0" w:space="0" w:color="auto"/>
        <w:left w:val="none" w:sz="0" w:space="0" w:color="auto"/>
        <w:bottom w:val="none" w:sz="0" w:space="0" w:color="auto"/>
        <w:right w:val="none" w:sz="0" w:space="0" w:color="auto"/>
      </w:divBdr>
    </w:div>
    <w:div w:id="2092040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odra.lt/index.php?cid=2585" TargetMode="External"/><Relationship Id="rId18" Type="http://schemas.openxmlformats.org/officeDocument/2006/relationships/hyperlink" Target="http://zuif.asu.lt/en/departments/institute-of-agricultural-engineering-and-safety/" TargetMode="External"/><Relationship Id="rId26" Type="http://schemas.openxmlformats.org/officeDocument/2006/relationships/hyperlink" Target="https://oshwiki.eu/wiki/OSH_system_at_national_level_-_Lithuania" TargetMode="External"/><Relationship Id="rId39" Type="http://schemas.openxmlformats.org/officeDocument/2006/relationships/hyperlink" Target="http://www.rsc.lt/" TargetMode="External"/><Relationship Id="rId21" Type="http://schemas.openxmlformats.org/officeDocument/2006/relationships/hyperlink" Target="http://www.dgsk.st.vgtu.lt/" TargetMode="External"/><Relationship Id="rId34" Type="http://schemas.openxmlformats.org/officeDocument/2006/relationships/hyperlink" Target="https://oshwiki.eu/wiki/OSH_system_at_national_level_-_Lithuania" TargetMode="External"/><Relationship Id="rId42" Type="http://schemas.openxmlformats.org/officeDocument/2006/relationships/hyperlink" Target="https://oshwiki.eu/wiki/OSH_system_at_national_level_-_Lithuania" TargetMode="External"/><Relationship Id="rId47" Type="http://schemas.openxmlformats.org/officeDocument/2006/relationships/hyperlink" Target="http://dssd.lt/" TargetMode="External"/><Relationship Id="rId50" Type="http://schemas.openxmlformats.org/officeDocument/2006/relationships/hyperlink" Target="https://oshwiki.eu/wiki/OSH_system_at_national_level_-_Lithuania" TargetMode="External"/><Relationship Id="rId55" Type="http://schemas.openxmlformats.org/officeDocument/2006/relationships/fontTable" Target="fontTable.xml"/><Relationship Id="rId7" Type="http://schemas.openxmlformats.org/officeDocument/2006/relationships/hyperlink" Target="http://www.socmin.lt/" TargetMode="External"/><Relationship Id="rId2" Type="http://schemas.openxmlformats.org/officeDocument/2006/relationships/styles" Target="styles.xml"/><Relationship Id="rId16" Type="http://schemas.openxmlformats.org/officeDocument/2006/relationships/hyperlink" Target="http://www.hi.lt/profesines-sveikatos-centras.html" TargetMode="External"/><Relationship Id="rId29" Type="http://schemas.openxmlformats.org/officeDocument/2006/relationships/hyperlink" Target="http://www.sam.lt/index.php?597392768" TargetMode="External"/><Relationship Id="rId11" Type="http://schemas.openxmlformats.org/officeDocument/2006/relationships/hyperlink" Target="http://www.vdi.lt/" TargetMode="External"/><Relationship Id="rId24" Type="http://schemas.openxmlformats.org/officeDocument/2006/relationships/hyperlink" Target="https://oshwiki.eu/wiki/OSH_system_at_national_level_-_Lithuania" TargetMode="External"/><Relationship Id="rId32" Type="http://schemas.openxmlformats.org/officeDocument/2006/relationships/hyperlink" Target="https://oshwiki.eu/wiki/OSH_system_at_national_level_-_Lithuania" TargetMode="External"/><Relationship Id="rId37" Type="http://schemas.openxmlformats.org/officeDocument/2006/relationships/hyperlink" Target="http://www.vpgt.lt/go.php/lit/English/49" TargetMode="External"/><Relationship Id="rId40" Type="http://schemas.openxmlformats.org/officeDocument/2006/relationships/hyperlink" Target="https://oshwiki.eu/wiki/OSH_system_at_national_level_-_Lithuania" TargetMode="External"/><Relationship Id="rId45" Type="http://schemas.openxmlformats.org/officeDocument/2006/relationships/hyperlink" Target="http://www.dsti.lt/" TargetMode="External"/><Relationship Id="rId53" Type="http://schemas.openxmlformats.org/officeDocument/2006/relationships/hyperlink" Target="http://lsd.lt/index.php?256157671" TargetMode="External"/><Relationship Id="rId5" Type="http://schemas.openxmlformats.org/officeDocument/2006/relationships/hyperlink" Target="https://oshwiki.eu/wiki/OSH_system_at_national_level_-_Lithuania" TargetMode="External"/><Relationship Id="rId10" Type="http://schemas.openxmlformats.org/officeDocument/2006/relationships/hyperlink" Target="https://oshwiki.eu/wiki/OSH_system_at_national_level_-_Lithuania" TargetMode="External"/><Relationship Id="rId19" Type="http://schemas.openxmlformats.org/officeDocument/2006/relationships/hyperlink" Target="https://oshwiki.eu/wiki/OSH_system_at_national_level_-_Lithuania" TargetMode="External"/><Relationship Id="rId31" Type="http://schemas.openxmlformats.org/officeDocument/2006/relationships/hyperlink" Target="http://www.hi.lt/profesines-sveikatos-centras.html" TargetMode="External"/><Relationship Id="rId44" Type="http://schemas.openxmlformats.org/officeDocument/2006/relationships/hyperlink" Target="https://oshwiki.eu/wiki/OSH_system_at_national_level_-_Lithuania" TargetMode="External"/><Relationship Id="rId52" Type="http://schemas.openxmlformats.org/officeDocument/2006/relationships/hyperlink" Target="https://oshwiki.eu/wiki/OSH_system_at_national_level_-_Lithuania" TargetMode="External"/><Relationship Id="rId4" Type="http://schemas.openxmlformats.org/officeDocument/2006/relationships/webSettings" Target="webSettings.xml"/><Relationship Id="rId9" Type="http://schemas.openxmlformats.org/officeDocument/2006/relationships/hyperlink" Target="http://www.sam.lt/" TargetMode="External"/><Relationship Id="rId14" Type="http://schemas.openxmlformats.org/officeDocument/2006/relationships/hyperlink" Target="https://oshwiki.eu/wiki/OSH_system_at_national_level_-_Lithuania" TargetMode="External"/><Relationship Id="rId22" Type="http://schemas.openxmlformats.org/officeDocument/2006/relationships/hyperlink" Target="https://oshwiki.eu/wiki/OSH_system_at_national_level_-_Lithuania" TargetMode="External"/><Relationship Id="rId27" Type="http://schemas.openxmlformats.org/officeDocument/2006/relationships/hyperlink" Target="http://www.dsti.lt/" TargetMode="External"/><Relationship Id="rId30" Type="http://schemas.openxmlformats.org/officeDocument/2006/relationships/hyperlink" Target="https://oshwiki.eu/wiki/OSH_system_at_national_level_-_Lithuania" TargetMode="External"/><Relationship Id="rId35" Type="http://schemas.openxmlformats.org/officeDocument/2006/relationships/hyperlink" Target="http://www.inspekcija.lt/" TargetMode="External"/><Relationship Id="rId43" Type="http://schemas.openxmlformats.org/officeDocument/2006/relationships/hyperlink" Target="http://www.vkti.gov.lt/" TargetMode="External"/><Relationship Id="rId48" Type="http://schemas.openxmlformats.org/officeDocument/2006/relationships/hyperlink" Target="https://oshwiki.eu/wiki/OSH_system_at_national_level_-_Lithuania" TargetMode="External"/><Relationship Id="rId56" Type="http://schemas.openxmlformats.org/officeDocument/2006/relationships/theme" Target="theme/theme1.xml"/><Relationship Id="rId8" Type="http://schemas.openxmlformats.org/officeDocument/2006/relationships/hyperlink" Target="https://oshwiki.eu/wiki/OSH_system_at_national_level_-_Lithuania" TargetMode="External"/><Relationship Id="rId51" Type="http://schemas.openxmlformats.org/officeDocument/2006/relationships/hyperlink" Target="http://www.lvsa.lt/" TargetMode="External"/><Relationship Id="rId3" Type="http://schemas.openxmlformats.org/officeDocument/2006/relationships/settings" Target="settings.xml"/><Relationship Id="rId12" Type="http://schemas.openxmlformats.org/officeDocument/2006/relationships/hyperlink" Target="https://oshwiki.eu/wiki/OSH_system_at_national_level_-_Lithuania" TargetMode="External"/><Relationship Id="rId17" Type="http://schemas.openxmlformats.org/officeDocument/2006/relationships/hyperlink" Target="https://oshwiki.eu/wiki/OSH_system_at_national_level_-_Lithuania" TargetMode="External"/><Relationship Id="rId25" Type="http://schemas.openxmlformats.org/officeDocument/2006/relationships/hyperlink" Target="http://www.vsi.mf.vu.lt/apie-instituta" TargetMode="External"/><Relationship Id="rId33" Type="http://schemas.openxmlformats.org/officeDocument/2006/relationships/hyperlink" Target="http://www.vei.lt/" TargetMode="External"/><Relationship Id="rId38" Type="http://schemas.openxmlformats.org/officeDocument/2006/relationships/hyperlink" Target="https://oshwiki.eu/wiki/OSH_system_at_national_level_-_Lithuania" TargetMode="External"/><Relationship Id="rId46" Type="http://schemas.openxmlformats.org/officeDocument/2006/relationships/hyperlink" Target="https://oshwiki.eu/wiki/OSH_system_at_national_level_-_Lithuania" TargetMode="External"/><Relationship Id="rId20" Type="http://schemas.openxmlformats.org/officeDocument/2006/relationships/hyperlink" Target="https://oshwiki.eu/wiki/OSH_system_at_national_level_-_Lithuania" TargetMode="External"/><Relationship Id="rId41" Type="http://schemas.openxmlformats.org/officeDocument/2006/relationships/hyperlink" Target="http://www.vtpsi.lt/" TargetMode="External"/><Relationship Id="rId54" Type="http://schemas.openxmlformats.org/officeDocument/2006/relationships/hyperlink" Target="https://oshwiki.eu/wiki/OSH_system_at_national_level_-_Lithuania"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s://oshwiki.eu/wiki/OSH_system_at_national_level_-_Lithuania" TargetMode="External"/><Relationship Id="rId23" Type="http://schemas.openxmlformats.org/officeDocument/2006/relationships/hyperlink" Target="http://www.lsmuni.lt/en/structure/medical-academy-/faculty-of-public-health-/departments/" TargetMode="External"/><Relationship Id="rId28" Type="http://schemas.openxmlformats.org/officeDocument/2006/relationships/hyperlink" Target="https://oshwiki.eu/wiki/OSH_system_at_national_level_-_Lithuania" TargetMode="External"/><Relationship Id="rId36" Type="http://schemas.openxmlformats.org/officeDocument/2006/relationships/hyperlink" Target="https://oshwiki.eu/wiki/OSH_system_at_national_level_-_Lithuania" TargetMode="External"/><Relationship Id="rId49" Type="http://schemas.openxmlformats.org/officeDocument/2006/relationships/hyperlink" Target="https://www.facebook.com/LietuvosHigienistuEpidemiologuSajunga/"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3442</Words>
  <Characters>21688</Characters>
  <Application>Microsoft Office Word</Application>
  <DocSecurity>0</DocSecurity>
  <Lines>180</Lines>
  <Paragraphs>50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Arne Mueller</dc:creator>
  <cp:keywords/>
  <dc:description/>
  <cp:lastModifiedBy>Arne Mueller</cp:lastModifiedBy>
  <cp:revision>3</cp:revision>
  <dcterms:created xsi:type="dcterms:W3CDTF">2018-03-15T13:36:00Z</dcterms:created>
  <dcterms:modified xsi:type="dcterms:W3CDTF">2018-03-19T13:46:00Z</dcterms:modified>
</cp:coreProperties>
</file>