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3161FB" w:rsidRDefault="001067B3" w:rsidP="001067B3">
      <w:pPr>
        <w:spacing w:after="0"/>
        <w:jc w:val="center"/>
        <w:rPr>
          <w:rFonts w:asciiTheme="minorHAnsi" w:hAnsiTheme="minorHAnsi" w:cs="Cambria"/>
          <w:b/>
          <w:bCs/>
          <w:sz w:val="40"/>
          <w:szCs w:val="40"/>
        </w:rPr>
      </w:pPr>
      <w:r w:rsidRPr="003161FB">
        <w:rPr>
          <w:rFonts w:asciiTheme="minorHAnsi" w:hAnsiTheme="minorHAnsi" w:cs="Cambria"/>
          <w:b/>
          <w:bCs/>
          <w:sz w:val="40"/>
          <w:szCs w:val="40"/>
        </w:rPr>
        <w:t xml:space="preserve">OSH AUTHORITIES </w:t>
      </w:r>
      <w:r w:rsidR="00D47A77" w:rsidRPr="003161FB">
        <w:rPr>
          <w:rFonts w:asciiTheme="minorHAnsi" w:hAnsiTheme="minorHAnsi" w:cs="Cambria"/>
          <w:b/>
          <w:bCs/>
          <w:sz w:val="40"/>
          <w:szCs w:val="40"/>
        </w:rPr>
        <w:t xml:space="preserve">- </w:t>
      </w:r>
      <w:r w:rsidR="00D07522">
        <w:rPr>
          <w:rFonts w:asciiTheme="minorHAnsi" w:hAnsiTheme="minorHAnsi" w:cs="Cambria"/>
          <w:b/>
          <w:bCs/>
          <w:sz w:val="40"/>
          <w:szCs w:val="40"/>
        </w:rPr>
        <w:t>MALTA</w:t>
      </w:r>
    </w:p>
    <w:p w:rsidR="001067B3" w:rsidRDefault="001067B3" w:rsidP="001067B3">
      <w:pPr>
        <w:spacing w:after="0"/>
        <w:jc w:val="both"/>
        <w:rPr>
          <w:rFonts w:asciiTheme="minorHAnsi" w:hAnsiTheme="minorHAnsi" w:cs="Cambria"/>
          <w:b/>
          <w:bCs/>
        </w:rPr>
      </w:pPr>
    </w:p>
    <w:p w:rsidR="001067B3" w:rsidRPr="00D07522" w:rsidRDefault="001067B3" w:rsidP="001067B3">
      <w:pPr>
        <w:spacing w:after="0"/>
        <w:jc w:val="both"/>
        <w:rPr>
          <w:rFonts w:asciiTheme="minorHAnsi" w:hAnsiTheme="minorHAnsi" w:cs="Cambria"/>
          <w:bCs/>
          <w:lang w:val="fr-FR"/>
        </w:rPr>
      </w:pPr>
      <w:proofErr w:type="gramStart"/>
      <w:r w:rsidRPr="00D07522">
        <w:rPr>
          <w:rFonts w:asciiTheme="minorHAnsi" w:hAnsiTheme="minorHAnsi" w:cs="Cambria"/>
          <w:bCs/>
          <w:lang w:val="fr-FR"/>
        </w:rPr>
        <w:t>Source:</w:t>
      </w:r>
      <w:proofErr w:type="gramEnd"/>
      <w:r w:rsidRPr="00D07522">
        <w:rPr>
          <w:rFonts w:asciiTheme="minorHAnsi" w:hAnsiTheme="minorHAnsi" w:cs="Cambria"/>
          <w:bCs/>
          <w:lang w:val="fr-FR"/>
        </w:rPr>
        <w:t xml:space="preserve"> </w:t>
      </w:r>
      <w:hyperlink r:id="rId7" w:history="1">
        <w:r w:rsidR="00D07522" w:rsidRPr="00D07522">
          <w:rPr>
            <w:rStyle w:val="Lienhypertexte"/>
            <w:rFonts w:asciiTheme="minorHAnsi" w:hAnsiTheme="minorHAnsi" w:cs="Cambria"/>
            <w:bCs/>
            <w:lang w:val="fr-FR"/>
          </w:rPr>
          <w:t>https://oshwiki.eu/wiki/OSH_system_at_na</w:t>
        </w:r>
        <w:r w:rsidR="00D07522" w:rsidRPr="00D07522">
          <w:rPr>
            <w:rStyle w:val="Lienhypertexte"/>
            <w:rFonts w:asciiTheme="minorHAnsi" w:hAnsiTheme="minorHAnsi" w:cs="Cambria"/>
            <w:bCs/>
            <w:lang w:val="fr-FR"/>
          </w:rPr>
          <w:t>t</w:t>
        </w:r>
        <w:r w:rsidR="00D07522" w:rsidRPr="00D07522">
          <w:rPr>
            <w:rStyle w:val="Lienhypertexte"/>
            <w:rFonts w:asciiTheme="minorHAnsi" w:hAnsiTheme="minorHAnsi" w:cs="Cambria"/>
            <w:bCs/>
            <w:lang w:val="fr-FR"/>
          </w:rPr>
          <w:t>ional_level_-_Malta</w:t>
        </w:r>
      </w:hyperlink>
    </w:p>
    <w:p w:rsidR="00A46C61" w:rsidRPr="00D07522" w:rsidRDefault="00A46C61" w:rsidP="001067B3">
      <w:pPr>
        <w:spacing w:after="0"/>
        <w:jc w:val="both"/>
        <w:rPr>
          <w:rFonts w:asciiTheme="minorHAnsi" w:hAnsiTheme="minorHAnsi" w:cs="Cambria"/>
          <w:bCs/>
          <w:lang w:val="fr-FR"/>
        </w:rPr>
      </w:pPr>
    </w:p>
    <w:p w:rsidR="001067B3" w:rsidRPr="00D07522" w:rsidRDefault="001067B3" w:rsidP="001067B3">
      <w:pPr>
        <w:spacing w:after="0"/>
        <w:jc w:val="both"/>
        <w:rPr>
          <w:rFonts w:asciiTheme="minorHAnsi" w:hAnsiTheme="minorHAnsi" w:cs="Cambria"/>
          <w:b/>
          <w:bCs/>
          <w:lang w:val="fr-FR"/>
        </w:rPr>
      </w:pPr>
    </w:p>
    <w:p w:rsidR="001067B3" w:rsidRPr="00D701E9" w:rsidRDefault="001067B3" w:rsidP="00D701E9">
      <w:pPr>
        <w:pStyle w:val="Paragraphedeliste"/>
        <w:numPr>
          <w:ilvl w:val="0"/>
          <w:numId w:val="7"/>
        </w:numPr>
        <w:spacing w:after="0"/>
        <w:rPr>
          <w:rFonts w:asciiTheme="minorHAnsi" w:hAnsiTheme="minorHAnsi" w:cs="Cambria"/>
          <w:b/>
          <w:sz w:val="28"/>
          <w:lang w:val="en-US"/>
        </w:rPr>
      </w:pPr>
      <w:r w:rsidRPr="00D701E9">
        <w:rPr>
          <w:rFonts w:asciiTheme="minorHAnsi" w:hAnsiTheme="minorHAnsi" w:cs="Cambria"/>
          <w:b/>
          <w:sz w:val="28"/>
          <w:lang w:val="en-US"/>
        </w:rPr>
        <w:t xml:space="preserve">OSH Infrastructure </w:t>
      </w:r>
    </w:p>
    <w:p w:rsidR="001067B3" w:rsidRPr="00250F46" w:rsidRDefault="001067B3" w:rsidP="001067B3">
      <w:pPr>
        <w:spacing w:after="0"/>
        <w:rPr>
          <w:rFonts w:asciiTheme="minorHAnsi" w:hAnsiTheme="minorHAnsi" w:cs="Cambria"/>
          <w:b/>
          <w:lang w:val="en-US"/>
        </w:rPr>
      </w:pPr>
      <w:bookmarkStart w:id="0" w:name="_Hlk497141867"/>
    </w:p>
    <w:p w:rsidR="001067B3" w:rsidRDefault="001067B3" w:rsidP="001067B3">
      <w:pPr>
        <w:spacing w:after="0"/>
        <w:rPr>
          <w:rFonts w:asciiTheme="minorHAnsi" w:hAnsiTheme="minorHAnsi" w:cs="Cambria"/>
          <w:b/>
          <w:lang w:val="en-US"/>
        </w:rPr>
      </w:pPr>
      <w:r>
        <w:rPr>
          <w:rFonts w:asciiTheme="minorHAnsi" w:hAnsiTheme="minorHAnsi" w:cs="Cambria"/>
          <w:b/>
          <w:lang w:val="en-US"/>
        </w:rPr>
        <w:t>Scheme</w:t>
      </w:r>
    </w:p>
    <w:p w:rsidR="001067B3" w:rsidRDefault="001067B3" w:rsidP="001067B3">
      <w:pPr>
        <w:spacing w:after="0"/>
        <w:rPr>
          <w:rFonts w:asciiTheme="minorHAnsi" w:hAnsiTheme="minorHAnsi" w:cs="Cambria"/>
          <w:b/>
          <w:lang w:val="en-US"/>
        </w:rPr>
      </w:pPr>
    </w:p>
    <w:p w:rsidR="00BF626B" w:rsidRDefault="00BF626B" w:rsidP="001067B3">
      <w:pPr>
        <w:spacing w:after="0"/>
        <w:rPr>
          <w:rFonts w:asciiTheme="minorHAnsi" w:hAnsiTheme="minorHAnsi" w:cs="Cambria"/>
          <w:b/>
          <w:lang w:val="en-US"/>
        </w:rPr>
      </w:pPr>
      <w:r w:rsidRPr="00BF626B">
        <w:drawing>
          <wp:inline distT="0" distB="0" distL="0" distR="0" wp14:anchorId="01245494" wp14:editId="020E654E">
            <wp:extent cx="5760720" cy="3514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14090"/>
                    </a:xfrm>
                    <a:prstGeom prst="rect">
                      <a:avLst/>
                    </a:prstGeom>
                  </pic:spPr>
                </pic:pic>
              </a:graphicData>
            </a:graphic>
          </wp:inline>
        </w:drawing>
      </w:r>
    </w:p>
    <w:p w:rsidR="00D701E9" w:rsidRDefault="00D701E9" w:rsidP="001067B3">
      <w:pPr>
        <w:spacing w:after="0"/>
        <w:rPr>
          <w:rFonts w:asciiTheme="minorHAnsi" w:hAnsiTheme="minorHAnsi" w:cs="Cambria"/>
          <w:b/>
          <w:lang w:val="en-US"/>
        </w:rPr>
      </w:pPr>
    </w:p>
    <w:p w:rsidR="005F23CF" w:rsidRPr="005F23CF" w:rsidRDefault="005F23CF" w:rsidP="005F23CF">
      <w:pPr>
        <w:spacing w:after="0"/>
        <w:rPr>
          <w:rFonts w:asciiTheme="minorHAnsi" w:hAnsiTheme="minorHAnsi" w:cs="Cambria"/>
          <w:b/>
          <w:lang w:val="en-US"/>
        </w:rPr>
      </w:pPr>
      <w:r w:rsidRPr="005F23CF">
        <w:rPr>
          <w:rFonts w:asciiTheme="minorHAnsi" w:hAnsiTheme="minorHAnsi" w:cs="Cambria"/>
          <w:b/>
          <w:lang w:val="en-US"/>
        </w:rPr>
        <w:t xml:space="preserve">Explanatory text </w:t>
      </w:r>
    </w:p>
    <w:p w:rsidR="005F23CF" w:rsidRPr="005F23CF" w:rsidRDefault="005F23CF" w:rsidP="005F23CF">
      <w:pPr>
        <w:spacing w:after="0"/>
        <w:rPr>
          <w:rFonts w:asciiTheme="minorHAnsi" w:hAnsiTheme="minorHAnsi" w:cs="Cambria"/>
          <w:b/>
          <w:lang w:val="en-US"/>
        </w:rPr>
      </w:pPr>
    </w:p>
    <w:tbl>
      <w:tblPr>
        <w:tblStyle w:val="Grilledutableau2"/>
        <w:tblW w:w="0" w:type="auto"/>
        <w:tblLook w:val="04A0" w:firstRow="1" w:lastRow="0" w:firstColumn="1" w:lastColumn="0" w:noHBand="0" w:noVBand="1"/>
      </w:tblPr>
      <w:tblGrid>
        <w:gridCol w:w="9062"/>
      </w:tblGrid>
      <w:tr w:rsidR="005F23CF" w:rsidRPr="005F23CF" w:rsidTr="00ED5668">
        <w:tc>
          <w:tcPr>
            <w:tcW w:w="9062" w:type="dxa"/>
          </w:tcPr>
          <w:p w:rsidR="005F23CF" w:rsidRPr="00BF626B" w:rsidRDefault="00BF626B" w:rsidP="005F23CF">
            <w:pPr>
              <w:spacing w:after="0"/>
              <w:rPr>
                <w:rFonts w:asciiTheme="minorHAnsi" w:hAnsiTheme="minorHAnsi" w:cs="Cambria"/>
                <w:lang w:val="en-US"/>
              </w:rPr>
            </w:pPr>
            <w:r w:rsidRPr="00BF626B">
              <w:rPr>
                <w:rFonts w:asciiTheme="minorHAnsi" w:hAnsiTheme="minorHAnsi" w:cs="Cambria"/>
                <w:lang w:val="en-US"/>
              </w:rPr>
              <w:t xml:space="preserve">The main stakeholders involved in relation to occupational health and safety in Malta are the Government, workers (&amp; their representatives) and the employers (&amp; their representatives). However, other stakeholders are involved – the media, politicians, the Church, Government as the largest employer in Malta, commercial services providers (including occupational health and safety training </w:t>
            </w:r>
            <w:proofErr w:type="spellStart"/>
            <w:r w:rsidRPr="00BF626B">
              <w:rPr>
                <w:rFonts w:asciiTheme="minorHAnsi" w:hAnsiTheme="minorHAnsi" w:cs="Cambria"/>
                <w:lang w:val="en-US"/>
              </w:rPr>
              <w:t>centres</w:t>
            </w:r>
            <w:proofErr w:type="spellEnd"/>
            <w:r w:rsidRPr="00BF626B">
              <w:rPr>
                <w:rFonts w:asciiTheme="minorHAnsi" w:hAnsiTheme="minorHAnsi" w:cs="Cambria"/>
                <w:lang w:val="en-US"/>
              </w:rPr>
              <w:t>), importers &amp; manufacturers of products / equipment used at work and civil society.</w:t>
            </w:r>
          </w:p>
          <w:p w:rsidR="005F23CF" w:rsidRPr="009F6907" w:rsidRDefault="005F23CF" w:rsidP="009F6907">
            <w:pPr>
              <w:spacing w:after="0"/>
              <w:rPr>
                <w:rFonts w:asciiTheme="minorHAnsi" w:hAnsiTheme="minorHAnsi" w:cs="Cambria"/>
                <w:b/>
                <w:lang w:val="en-US"/>
              </w:rPr>
            </w:pPr>
          </w:p>
        </w:tc>
      </w:tr>
    </w:tbl>
    <w:p w:rsidR="00D701E9" w:rsidRDefault="00D701E9" w:rsidP="001067B3">
      <w:pPr>
        <w:spacing w:after="0"/>
        <w:rPr>
          <w:rFonts w:asciiTheme="minorHAnsi" w:hAnsiTheme="minorHAnsi" w:cs="Cambria"/>
          <w:lang w:val="en-US"/>
        </w:rPr>
      </w:pPr>
    </w:p>
    <w:p w:rsidR="005F23CF" w:rsidRDefault="005F23CF" w:rsidP="001067B3">
      <w:pPr>
        <w:spacing w:after="0"/>
        <w:rPr>
          <w:rFonts w:asciiTheme="minorHAnsi" w:hAnsiTheme="minorHAnsi" w:cs="Cambria"/>
          <w:lang w:val="en-US"/>
        </w:rPr>
      </w:pPr>
    </w:p>
    <w:p w:rsidR="001067B3" w:rsidRPr="00250F46" w:rsidRDefault="001067B3" w:rsidP="001067B3">
      <w:pPr>
        <w:spacing w:after="0"/>
        <w:jc w:val="both"/>
        <w:rPr>
          <w:rFonts w:asciiTheme="minorHAnsi" w:hAnsiTheme="minorHAnsi" w:cs="Cambria"/>
          <w:b/>
          <w:bCs/>
        </w:rPr>
      </w:pPr>
    </w:p>
    <w:bookmarkEnd w:id="0"/>
    <w:p w:rsidR="00D701E9" w:rsidRPr="00435FA5" w:rsidRDefault="001067B3" w:rsidP="00435FA5">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1" w:name="_Hlk496191062"/>
      <w:r w:rsidRPr="00D701E9">
        <w:rPr>
          <w:rFonts w:asciiTheme="minorHAnsi" w:hAnsiTheme="minorHAnsi" w:cs="Cambria"/>
          <w:b/>
          <w:sz w:val="28"/>
        </w:rPr>
        <w:t>orities and inspection services</w:t>
      </w:r>
      <w:bookmarkStart w:id="2" w:name="_Hlk497142015"/>
    </w:p>
    <w:p w:rsidR="00D701E9" w:rsidRPr="00EB50F7"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4A5C9E" w:rsidTr="00324363">
        <w:tc>
          <w:tcPr>
            <w:tcW w:w="2547" w:type="dxa"/>
          </w:tcPr>
          <w:p w:rsidR="00D701E9" w:rsidRPr="00EB50F7" w:rsidRDefault="00D701E9" w:rsidP="00324363">
            <w:pPr>
              <w:spacing w:after="0"/>
              <w:jc w:val="both"/>
              <w:rPr>
                <w:rFonts w:asciiTheme="minorHAnsi" w:hAnsiTheme="minorHAnsi" w:cs="Cambria"/>
                <w:bCs/>
              </w:rPr>
            </w:pPr>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4A5C9E" w:rsidRDefault="00BF626B" w:rsidP="00324363">
            <w:pPr>
              <w:spacing w:after="0"/>
              <w:rPr>
                <w:rFonts w:asciiTheme="minorHAnsi" w:hAnsiTheme="minorHAnsi" w:cs="Cambria"/>
                <w:lang w:val="en-US"/>
              </w:rPr>
            </w:pPr>
            <w:r w:rsidRPr="00BF626B">
              <w:rPr>
                <w:rFonts w:asciiTheme="minorHAnsi" w:hAnsiTheme="minorHAnsi" w:cs="Cambria"/>
                <w:lang w:val="en-US"/>
              </w:rPr>
              <w:t>Occupational Health and Safety Authority</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Link</w:t>
            </w:r>
          </w:p>
          <w:p w:rsidR="00D701E9" w:rsidRPr="00EB50F7" w:rsidRDefault="00D701E9" w:rsidP="00324363">
            <w:pPr>
              <w:spacing w:after="0"/>
              <w:rPr>
                <w:rFonts w:asciiTheme="minorHAnsi" w:hAnsiTheme="minorHAnsi" w:cs="Cambria"/>
                <w:lang w:val="en-US"/>
              </w:rPr>
            </w:pPr>
          </w:p>
        </w:tc>
        <w:tc>
          <w:tcPr>
            <w:tcW w:w="6515" w:type="dxa"/>
          </w:tcPr>
          <w:p w:rsidR="00EB50F7" w:rsidRDefault="00435FA5" w:rsidP="00C5393D">
            <w:pPr>
              <w:spacing w:after="0"/>
              <w:rPr>
                <w:rFonts w:asciiTheme="minorHAnsi" w:hAnsiTheme="minorHAnsi" w:cs="Cambria"/>
                <w:lang w:val="en-US"/>
              </w:rPr>
            </w:pPr>
            <w:r>
              <w:rPr>
                <w:rFonts w:asciiTheme="minorHAnsi" w:hAnsiTheme="minorHAnsi" w:cs="Cambria"/>
                <w:lang w:val="en-US"/>
              </w:rPr>
              <w:t xml:space="preserve"> </w:t>
            </w:r>
            <w:hyperlink r:id="rId9" w:history="1">
              <w:r w:rsidR="00BF626B" w:rsidRPr="000B1481">
                <w:rPr>
                  <w:rStyle w:val="Lienhypertexte"/>
                  <w:rFonts w:asciiTheme="minorHAnsi" w:hAnsiTheme="minorHAnsi" w:cs="Cambria"/>
                  <w:lang w:val="en-US"/>
                </w:rPr>
                <w:t>http://www.ohsa.org.mt/</w:t>
              </w:r>
            </w:hyperlink>
          </w:p>
          <w:p w:rsidR="000A13AB" w:rsidRPr="00EB50F7" w:rsidRDefault="000A13AB"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BF626B" w:rsidRPr="00BF626B" w:rsidRDefault="00BF626B" w:rsidP="00BF626B">
            <w:pPr>
              <w:spacing w:after="0"/>
              <w:rPr>
                <w:rFonts w:asciiTheme="minorHAnsi" w:hAnsiTheme="minorHAnsi" w:cs="Cambria"/>
                <w:lang w:val="en-US"/>
              </w:rPr>
            </w:pPr>
            <w:r w:rsidRPr="00BF626B">
              <w:rPr>
                <w:rFonts w:asciiTheme="minorHAnsi" w:hAnsiTheme="minorHAnsi" w:cs="Cambria"/>
                <w:lang w:val="en-US"/>
              </w:rPr>
              <w:t>The occupational safety and health national infrastructure is structured and influenced by the OHSA. The main aims and objectives of the Occupational Health and Safety Authority include raising awareness of health and safety as an issue in the workplace, providing information and promoting training on health and safety matters as well as consulting widely and effectively on health and safety regulations and guidance. The OHSA is responsible for the ensuring that the physical, psychological and social well-being of all Maltese workers in all workplaces is promoted; and, in turn, to ensure that workers health and safety is actively safeguarded, by whoever is obliged to do so, by ensuring that the levels of occupational health and safety protection (as established by the Act and by the regulations made under this Act) are maintained. Since Malta’s accession to the European Union, the OHS Authority has continued the exercise of harmonization of all new occupational health and safety legislation with EU OHS Directives, while at the same time reviewing existing legislation to ensure that there are no regulatory gaps, and to identify any conflicting or burdensome legislation, with the scope of simplifying it.</w:t>
            </w:r>
          </w:p>
          <w:p w:rsidR="00BF626B" w:rsidRPr="00BF626B" w:rsidRDefault="00BF626B" w:rsidP="00BF626B">
            <w:pPr>
              <w:spacing w:after="0"/>
              <w:rPr>
                <w:rFonts w:asciiTheme="minorHAnsi" w:hAnsiTheme="minorHAnsi" w:cs="Cambria"/>
                <w:lang w:val="en-US"/>
              </w:rPr>
            </w:pP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Among its various </w:t>
            </w:r>
            <w:proofErr w:type="spellStart"/>
            <w:r w:rsidRPr="00BF626B">
              <w:rPr>
                <w:rFonts w:asciiTheme="minorHAnsi" w:hAnsiTheme="minorHAnsi" w:cs="Cambria"/>
                <w:lang w:val="en-US"/>
              </w:rPr>
              <w:t>fuctions</w:t>
            </w:r>
            <w:proofErr w:type="spellEnd"/>
            <w:r w:rsidRPr="00BF626B">
              <w:rPr>
                <w:rFonts w:asciiTheme="minorHAnsi" w:hAnsiTheme="minorHAnsi" w:cs="Cambria"/>
                <w:lang w:val="en-US"/>
              </w:rPr>
              <w:t xml:space="preserve">, the OHSA: </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(1) applies the provisions of the Act and any regulations or orders made there under; </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(2) establishes strategies by which the general national policy relating to occupational health and safety may be implemented; (3) advises the Minister regarding the making of regulations; </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(4) monitors compliance with the relevant health and safety legislation; </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(5) prepares regulations and codes of practice; </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(6) promotes the dissemination of information, education and training;</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(7) collates and analyses data and statistics; </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(8) keeps registers of plants, installations, equipment, machinery, articles, substances or chemicals in use at work; </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(9) carries out investigations on any matter concerning occupational health and safety; </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(10) promotes and carries out scientific research; and </w:t>
            </w:r>
          </w:p>
          <w:p w:rsidR="00BF626B" w:rsidRDefault="00BF626B" w:rsidP="00BF626B">
            <w:pPr>
              <w:spacing w:after="0"/>
              <w:rPr>
                <w:rFonts w:asciiTheme="minorHAnsi" w:hAnsiTheme="minorHAnsi" w:cs="Cambria"/>
                <w:lang w:val="en-US"/>
              </w:rPr>
            </w:pPr>
            <w:r w:rsidRPr="00BF626B">
              <w:rPr>
                <w:rFonts w:asciiTheme="minorHAnsi" w:hAnsiTheme="minorHAnsi" w:cs="Cambria"/>
                <w:lang w:val="en-US"/>
              </w:rPr>
              <w:t>(11) keeps registers of persons competent to give advic</w:t>
            </w:r>
            <w:r>
              <w:rPr>
                <w:rFonts w:asciiTheme="minorHAnsi" w:hAnsiTheme="minorHAnsi" w:cs="Cambria"/>
                <w:lang w:val="en-US"/>
              </w:rPr>
              <w:t>e on matters related to OHS</w:t>
            </w:r>
            <w:r w:rsidRPr="00BF626B">
              <w:rPr>
                <w:rFonts w:asciiTheme="minorHAnsi" w:hAnsiTheme="minorHAnsi" w:cs="Cambria"/>
                <w:lang w:val="en-US"/>
              </w:rPr>
              <w:t xml:space="preserve">. </w:t>
            </w:r>
          </w:p>
          <w:p w:rsidR="00BF626B" w:rsidRDefault="00BF626B" w:rsidP="00BF626B">
            <w:pPr>
              <w:spacing w:after="0"/>
              <w:rPr>
                <w:rFonts w:asciiTheme="minorHAnsi" w:hAnsiTheme="minorHAnsi" w:cs="Cambria"/>
                <w:lang w:val="en-US"/>
              </w:rPr>
            </w:pPr>
          </w:p>
          <w:p w:rsidR="00D701E9" w:rsidRDefault="00BF626B" w:rsidP="00BF626B">
            <w:pPr>
              <w:spacing w:after="0"/>
              <w:rPr>
                <w:rFonts w:asciiTheme="minorHAnsi" w:hAnsiTheme="minorHAnsi" w:cs="Cambria"/>
                <w:lang w:val="en-US"/>
              </w:rPr>
            </w:pPr>
            <w:r w:rsidRPr="00BF626B">
              <w:rPr>
                <w:rFonts w:asciiTheme="minorHAnsi" w:hAnsiTheme="minorHAnsi" w:cs="Cambria"/>
                <w:lang w:val="en-US"/>
              </w:rPr>
              <w:t xml:space="preserve">As </w:t>
            </w:r>
            <w:proofErr w:type="spellStart"/>
            <w:r w:rsidRPr="00BF626B">
              <w:rPr>
                <w:rFonts w:asciiTheme="minorHAnsi" w:hAnsiTheme="minorHAnsi" w:cs="Cambria"/>
                <w:lang w:val="en-US"/>
              </w:rPr>
              <w:t>aforementiond</w:t>
            </w:r>
            <w:proofErr w:type="spellEnd"/>
            <w:r w:rsidRPr="00BF626B">
              <w:rPr>
                <w:rFonts w:asciiTheme="minorHAnsi" w:hAnsiTheme="minorHAnsi" w:cs="Cambria"/>
                <w:lang w:val="en-US"/>
              </w:rPr>
              <w:t xml:space="preserve">, the OHSA is the national statutory body with responsibility for enforcing </w:t>
            </w:r>
            <w:proofErr w:type="spellStart"/>
            <w:r w:rsidRPr="00BF626B">
              <w:rPr>
                <w:rFonts w:asciiTheme="minorHAnsi" w:hAnsiTheme="minorHAnsi" w:cs="Cambria"/>
                <w:lang w:val="en-US"/>
              </w:rPr>
              <w:t>ocupational</w:t>
            </w:r>
            <w:proofErr w:type="spellEnd"/>
            <w:r w:rsidRPr="00BF626B">
              <w:rPr>
                <w:rFonts w:asciiTheme="minorHAnsi" w:hAnsiTheme="minorHAnsi" w:cs="Cambria"/>
                <w:lang w:val="en-US"/>
              </w:rPr>
              <w:t xml:space="preserve"> safety and health law, promoting and encouraging accident prevention, and providing </w:t>
            </w:r>
            <w:proofErr w:type="spellStart"/>
            <w:r w:rsidRPr="00BF626B">
              <w:rPr>
                <w:rFonts w:asciiTheme="minorHAnsi" w:hAnsiTheme="minorHAnsi" w:cs="Cambria"/>
                <w:lang w:val="en-US"/>
              </w:rPr>
              <w:t>infomation</w:t>
            </w:r>
            <w:proofErr w:type="spellEnd"/>
            <w:r w:rsidRPr="00BF626B">
              <w:rPr>
                <w:rFonts w:asciiTheme="minorHAnsi" w:hAnsiTheme="minorHAnsi" w:cs="Cambria"/>
                <w:lang w:val="en-US"/>
              </w:rPr>
              <w:t xml:space="preserve"> and advice to companies, </w:t>
            </w:r>
            <w:proofErr w:type="spellStart"/>
            <w:r w:rsidRPr="00BF626B">
              <w:rPr>
                <w:rFonts w:asciiTheme="minorHAnsi" w:hAnsiTheme="minorHAnsi" w:cs="Cambria"/>
                <w:lang w:val="en-US"/>
              </w:rPr>
              <w:t>organisations</w:t>
            </w:r>
            <w:proofErr w:type="spellEnd"/>
            <w:r w:rsidRPr="00BF626B">
              <w:rPr>
                <w:rFonts w:asciiTheme="minorHAnsi" w:hAnsiTheme="minorHAnsi" w:cs="Cambria"/>
                <w:lang w:val="en-US"/>
              </w:rPr>
              <w:t xml:space="preserve"> and </w:t>
            </w:r>
            <w:r w:rsidRPr="00BF626B">
              <w:rPr>
                <w:rFonts w:asciiTheme="minorHAnsi" w:hAnsiTheme="minorHAnsi" w:cs="Cambria"/>
                <w:lang w:val="en-US"/>
              </w:rPr>
              <w:lastRenderedPageBreak/>
              <w:t>individuals. The Authority considers enforcement as one of its key core functions – the purpose of enforcement is to ensure that duty holders effectively control risks at their place of work. Through the enactment of</w:t>
            </w:r>
            <w:r>
              <w:rPr>
                <w:rFonts w:asciiTheme="minorHAnsi" w:hAnsiTheme="minorHAnsi" w:cs="Cambria"/>
                <w:lang w:val="en-US"/>
              </w:rPr>
              <w:t xml:space="preserve"> the Act (Act XXVII of 2000)</w:t>
            </w:r>
            <w:r w:rsidRPr="00BF626B">
              <w:rPr>
                <w:rFonts w:asciiTheme="minorHAnsi" w:hAnsiTheme="minorHAnsi" w:cs="Cambria"/>
                <w:lang w:val="en-US"/>
              </w:rPr>
              <w:t xml:space="preserve">, a number of health and safety officers were appointed by the OHSA. These officers are deemed to be Public Officers under Criminal Code, and, thus, are protected by law whilst on duty. These inspection officers have a number of powers at law, including: to enter freely into any workplace (day or night) without any pervious notice; and to inspect any document the keeping of which </w:t>
            </w:r>
            <w:proofErr w:type="spellStart"/>
            <w:r w:rsidRPr="00BF626B">
              <w:rPr>
                <w:rFonts w:asciiTheme="minorHAnsi" w:hAnsiTheme="minorHAnsi" w:cs="Cambria"/>
                <w:lang w:val="en-US"/>
              </w:rPr>
              <w:t>which</w:t>
            </w:r>
            <w:proofErr w:type="spellEnd"/>
            <w:r w:rsidRPr="00BF626B">
              <w:rPr>
                <w:rFonts w:asciiTheme="minorHAnsi" w:hAnsiTheme="minorHAnsi" w:cs="Cambria"/>
                <w:lang w:val="en-US"/>
              </w:rPr>
              <w:t xml:space="preserve"> is prescribed by any OSH regulation; and to issue order to any person to preserve OHS.</w:t>
            </w:r>
          </w:p>
          <w:p w:rsidR="00BF626B" w:rsidRPr="009F6907" w:rsidRDefault="00BF626B" w:rsidP="00BF626B">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D701E9" w:rsidRPr="00EB50F7" w:rsidRDefault="00D701E9" w:rsidP="00324363">
            <w:pPr>
              <w:spacing w:after="0"/>
              <w:rPr>
                <w:rFonts w:asciiTheme="minorHAnsi" w:hAnsiTheme="minorHAnsi" w:cs="Cambria"/>
                <w:lang w:val="en-US"/>
              </w:rPr>
            </w:pPr>
          </w:p>
        </w:tc>
        <w:tc>
          <w:tcPr>
            <w:tcW w:w="6515" w:type="dxa"/>
          </w:tcPr>
          <w:p w:rsidR="000A13AB" w:rsidRDefault="00D07522" w:rsidP="009F6907">
            <w:pPr>
              <w:spacing w:after="0"/>
              <w:rPr>
                <w:rFonts w:asciiTheme="minorHAnsi" w:hAnsiTheme="minorHAnsi" w:cs="Cambria"/>
                <w:lang w:val="en-US"/>
              </w:rPr>
            </w:pPr>
            <w:hyperlink r:id="rId10" w:history="1">
              <w:r w:rsidRPr="000B1481">
                <w:rPr>
                  <w:rStyle w:val="Lienhypertexte"/>
                  <w:rFonts w:asciiTheme="minorHAnsi" w:hAnsiTheme="minorHAnsi" w:cs="Cambria"/>
                  <w:lang w:val="en-US"/>
                </w:rPr>
                <w:t>https://oshwiki.eu/wiki/OSH_system_at_national_level_-_Malta</w:t>
              </w:r>
            </w:hyperlink>
          </w:p>
          <w:p w:rsidR="00D07522" w:rsidRPr="00EB50F7" w:rsidRDefault="00D07522" w:rsidP="009F6907">
            <w:pPr>
              <w:spacing w:after="0"/>
              <w:rPr>
                <w:rFonts w:asciiTheme="minorHAnsi" w:hAnsiTheme="minorHAnsi" w:cs="Cambria"/>
                <w:lang w:val="en-US"/>
              </w:rPr>
            </w:pPr>
          </w:p>
        </w:tc>
      </w:tr>
    </w:tbl>
    <w:p w:rsidR="00BF626B" w:rsidRPr="00BF626B" w:rsidRDefault="00BF626B" w:rsidP="001067B3">
      <w:pPr>
        <w:spacing w:after="0"/>
        <w:rPr>
          <w:rFonts w:asciiTheme="minorHAnsi" w:hAnsiTheme="minorHAnsi" w:cs="Cambria"/>
        </w:rPr>
      </w:pPr>
    </w:p>
    <w:p w:rsidR="00BF626B" w:rsidRDefault="00BF626B" w:rsidP="001067B3">
      <w:pPr>
        <w:spacing w:after="0"/>
        <w:rPr>
          <w:rFonts w:asciiTheme="minorHAnsi" w:hAnsiTheme="minorHAnsi" w:cs="Cambria"/>
          <w:lang w:val="en-US"/>
        </w:rPr>
      </w:pPr>
    </w:p>
    <w:p w:rsidR="001067B3" w:rsidRDefault="001067B3" w:rsidP="001067B3">
      <w:pPr>
        <w:spacing w:after="0"/>
        <w:rPr>
          <w:rFonts w:asciiTheme="minorHAnsi" w:hAnsiTheme="minorHAnsi" w:cs="Cambria"/>
          <w:lang w:val="en-US"/>
        </w:rPr>
      </w:pPr>
      <w:r w:rsidRPr="001067B3">
        <w:rPr>
          <w:rFonts w:asciiTheme="minorHAnsi" w:hAnsiTheme="minorHAnsi" w:cs="Cambria"/>
          <w:lang w:val="en-US"/>
        </w:rPr>
        <w:t>Internal link to enforcement indicator by MS</w:t>
      </w:r>
    </w:p>
    <w:p w:rsidR="001067B3" w:rsidRPr="00250F46" w:rsidRDefault="001067B3" w:rsidP="001067B3">
      <w:pPr>
        <w:spacing w:after="0"/>
        <w:rPr>
          <w:rFonts w:asciiTheme="minorHAnsi" w:hAnsiTheme="minorHAnsi" w:cs="Cambria"/>
          <w:lang w:val="en-US"/>
        </w:rPr>
      </w:pPr>
    </w:p>
    <w:bookmarkEnd w:id="1"/>
    <w:p w:rsidR="001067B3" w:rsidRPr="00D701E9" w:rsidRDefault="001067B3" w:rsidP="00D701E9">
      <w:pPr>
        <w:pStyle w:val="Paragraphedeliste"/>
        <w:numPr>
          <w:ilvl w:val="0"/>
          <w:numId w:val="5"/>
        </w:numPr>
        <w:spacing w:after="0"/>
        <w:jc w:val="both"/>
        <w:rPr>
          <w:rFonts w:asciiTheme="minorHAnsi" w:hAnsiTheme="minorHAnsi" w:cs="Cambria"/>
          <w:b/>
          <w:bCs/>
          <w:sz w:val="28"/>
        </w:rPr>
      </w:pPr>
      <w:r w:rsidRPr="00D701E9">
        <w:rPr>
          <w:rFonts w:asciiTheme="minorHAnsi" w:hAnsiTheme="minorHAnsi" w:cs="Cambria"/>
          <w:b/>
          <w:bCs/>
          <w:sz w:val="28"/>
        </w:rPr>
        <w:t>Compensation and Insurance bodies</w:t>
      </w:r>
      <w:bookmarkEnd w:id="2"/>
    </w:p>
    <w:p w:rsidR="001067B3" w:rsidRPr="00250F46" w:rsidRDefault="001067B3" w:rsidP="001067B3">
      <w:pPr>
        <w:spacing w:after="0"/>
        <w:jc w:val="both"/>
        <w:rPr>
          <w:rFonts w:asciiTheme="minorHAnsi" w:hAnsiTheme="minorHAnsi" w:cs="Cambria"/>
          <w:b/>
          <w:bCs/>
        </w:rPr>
      </w:pPr>
    </w:p>
    <w:p w:rsidR="00D701E9" w:rsidRDefault="00D701E9" w:rsidP="001067B3">
      <w:pPr>
        <w:spacing w:after="0"/>
        <w:rPr>
          <w:rFonts w:asciiTheme="minorHAnsi" w:hAnsiTheme="minorHAnsi" w:cs="Cambria"/>
          <w:b/>
          <w:lang w:val="en-US"/>
        </w:rPr>
      </w:pPr>
      <w:bookmarkStart w:id="3" w:name="_Hlk496191111"/>
    </w:p>
    <w:tbl>
      <w:tblPr>
        <w:tblStyle w:val="Grilledutableau"/>
        <w:tblW w:w="0" w:type="auto"/>
        <w:tblLook w:val="04A0" w:firstRow="1" w:lastRow="0" w:firstColumn="1" w:lastColumn="0" w:noHBand="0" w:noVBand="1"/>
      </w:tblPr>
      <w:tblGrid>
        <w:gridCol w:w="2547"/>
        <w:gridCol w:w="6515"/>
      </w:tblGrid>
      <w:tr w:rsidR="002B5004" w:rsidRPr="00EB50F7" w:rsidTr="00ED5668">
        <w:tc>
          <w:tcPr>
            <w:tcW w:w="2547" w:type="dxa"/>
          </w:tcPr>
          <w:p w:rsidR="002B5004" w:rsidRPr="00EB50F7" w:rsidRDefault="002B5004" w:rsidP="00ED5668">
            <w:pPr>
              <w:spacing w:after="0"/>
              <w:jc w:val="both"/>
              <w:rPr>
                <w:rFonts w:asciiTheme="minorHAnsi" w:hAnsiTheme="minorHAnsi" w:cs="Cambria"/>
                <w:bCs/>
              </w:rPr>
            </w:pPr>
            <w:r w:rsidRPr="00EB50F7">
              <w:rPr>
                <w:rFonts w:asciiTheme="minorHAnsi" w:hAnsiTheme="minorHAnsi" w:cs="Cambria"/>
                <w:lang w:val="en-US"/>
              </w:rPr>
              <w:t>Name of the Body</w:t>
            </w:r>
          </w:p>
          <w:p w:rsidR="002B5004" w:rsidRPr="00EB50F7" w:rsidRDefault="002B5004" w:rsidP="00ED5668">
            <w:pPr>
              <w:spacing w:after="0"/>
              <w:rPr>
                <w:rFonts w:asciiTheme="minorHAnsi" w:hAnsiTheme="minorHAnsi" w:cs="Cambria"/>
                <w:lang w:val="en-US"/>
              </w:rPr>
            </w:pPr>
          </w:p>
        </w:tc>
        <w:tc>
          <w:tcPr>
            <w:tcW w:w="6515" w:type="dxa"/>
          </w:tcPr>
          <w:p w:rsidR="002B5004" w:rsidRPr="00EB50F7" w:rsidRDefault="00EB7EB8" w:rsidP="00ED5668">
            <w:pPr>
              <w:spacing w:after="0"/>
              <w:rPr>
                <w:rFonts w:asciiTheme="minorHAnsi" w:hAnsiTheme="minorHAnsi" w:cs="Cambria"/>
                <w:lang w:val="en-US"/>
              </w:rPr>
            </w:pPr>
            <w:r w:rsidRPr="00EB7EB8">
              <w:rPr>
                <w:rFonts w:asciiTheme="minorHAnsi" w:hAnsiTheme="minorHAnsi" w:cs="Cambria"/>
                <w:lang w:val="en-US"/>
              </w:rPr>
              <w:t>Ma</w:t>
            </w:r>
            <w:r>
              <w:rPr>
                <w:rFonts w:asciiTheme="minorHAnsi" w:hAnsiTheme="minorHAnsi" w:cs="Cambria"/>
                <w:lang w:val="en-US"/>
              </w:rPr>
              <w:t xml:space="preserve">ltese Social Security Division - </w:t>
            </w:r>
            <w:r w:rsidRPr="00EB7EB8">
              <w:rPr>
                <w:rFonts w:asciiTheme="minorHAnsi" w:hAnsiTheme="minorHAnsi" w:cs="Cambria"/>
                <w:lang w:val="en-US"/>
              </w:rPr>
              <w:t>Injury Benefit/Industrial Diseas</w:t>
            </w:r>
            <w:r>
              <w:rPr>
                <w:rFonts w:asciiTheme="minorHAnsi" w:hAnsiTheme="minorHAnsi" w:cs="Cambria"/>
                <w:lang w:val="en-US"/>
              </w:rPr>
              <w:t>e</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w:t>
            </w:r>
          </w:p>
          <w:p w:rsidR="002B5004" w:rsidRPr="00EB50F7" w:rsidRDefault="002B5004" w:rsidP="00ED5668">
            <w:pPr>
              <w:spacing w:after="0"/>
              <w:rPr>
                <w:rFonts w:asciiTheme="minorHAnsi" w:hAnsiTheme="minorHAnsi" w:cs="Cambria"/>
                <w:lang w:val="en-US"/>
              </w:rPr>
            </w:pPr>
          </w:p>
        </w:tc>
        <w:tc>
          <w:tcPr>
            <w:tcW w:w="6515" w:type="dxa"/>
          </w:tcPr>
          <w:p w:rsidR="002B5004" w:rsidRDefault="00F618C6" w:rsidP="002B5004">
            <w:pPr>
              <w:spacing w:after="0"/>
              <w:rPr>
                <w:rFonts w:asciiTheme="minorHAnsi" w:hAnsiTheme="minorHAnsi" w:cs="Cambria"/>
                <w:lang w:val="en-US"/>
              </w:rPr>
            </w:pPr>
            <w:hyperlink r:id="rId11" w:history="1">
              <w:r w:rsidRPr="000B1481">
                <w:rPr>
                  <w:rStyle w:val="Lienhypertexte"/>
                  <w:rFonts w:asciiTheme="minorHAnsi" w:hAnsiTheme="minorHAnsi" w:cs="Cambria"/>
                  <w:lang w:val="en-US"/>
                </w:rPr>
                <w:t>http://socialsecurity.gov.mt/en/Pages/default.aspx</w:t>
              </w:r>
            </w:hyperlink>
          </w:p>
          <w:p w:rsidR="002B5004" w:rsidRPr="00EB50F7" w:rsidRDefault="002B5004" w:rsidP="002B5004">
            <w:pPr>
              <w:spacing w:after="0"/>
              <w:rPr>
                <w:rFonts w:asciiTheme="minorHAnsi" w:hAnsiTheme="minorHAnsi" w:cs="Cambria"/>
                <w:lang w:val="en-US"/>
              </w:rPr>
            </w:pP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Short abstract</w:t>
            </w:r>
          </w:p>
          <w:p w:rsidR="002B5004" w:rsidRPr="00EB50F7" w:rsidRDefault="002B5004" w:rsidP="00ED5668">
            <w:pPr>
              <w:spacing w:after="0"/>
              <w:rPr>
                <w:rFonts w:asciiTheme="minorHAnsi" w:hAnsiTheme="minorHAnsi" w:cs="Cambria"/>
                <w:lang w:val="en-US"/>
              </w:rPr>
            </w:pPr>
          </w:p>
        </w:tc>
        <w:tc>
          <w:tcPr>
            <w:tcW w:w="6515" w:type="dxa"/>
          </w:tcPr>
          <w:p w:rsidR="00EB7EB8" w:rsidRPr="00EB7EB8" w:rsidRDefault="00EB7EB8" w:rsidP="00EB7EB8">
            <w:pPr>
              <w:shd w:val="clear" w:color="auto" w:fill="FFFFFF"/>
              <w:spacing w:before="96" w:after="120"/>
              <w:rPr>
                <w:rFonts w:asciiTheme="minorHAnsi" w:hAnsiTheme="minorHAnsi" w:cs="Cambria"/>
                <w:lang w:val="en-US"/>
              </w:rPr>
            </w:pPr>
            <w:r w:rsidRPr="00EB7EB8">
              <w:rPr>
                <w:rFonts w:asciiTheme="minorHAnsi" w:hAnsiTheme="minorHAnsi" w:cs="Cambria"/>
                <w:lang w:val="en-US"/>
              </w:rPr>
              <w:t xml:space="preserve">Malta has a social security system as part of its social welfare national scheme. An individual who suffers a personal injury caused by accident arising out of or in the course of his/her employment or self-occupation; or has developed an illness or disease as a result of their work </w:t>
            </w:r>
            <w:proofErr w:type="spellStart"/>
            <w:r w:rsidRPr="00EB7EB8">
              <w:rPr>
                <w:rFonts w:asciiTheme="minorHAnsi" w:hAnsiTheme="minorHAnsi" w:cs="Cambria"/>
                <w:lang w:val="en-US"/>
              </w:rPr>
              <w:t>envrionment</w:t>
            </w:r>
            <w:proofErr w:type="spellEnd"/>
            <w:r w:rsidRPr="00EB7EB8">
              <w:rPr>
                <w:rFonts w:asciiTheme="minorHAnsi" w:hAnsiTheme="minorHAnsi" w:cs="Cambria"/>
                <w:lang w:val="en-US"/>
              </w:rPr>
              <w:t xml:space="preserve"> may be entitled to compensation through the Maltese Social Security Division: entitled Injury Ben</w:t>
            </w:r>
            <w:r>
              <w:rPr>
                <w:rFonts w:asciiTheme="minorHAnsi" w:hAnsiTheme="minorHAnsi" w:cs="Cambria"/>
                <w:lang w:val="en-US"/>
              </w:rPr>
              <w:t xml:space="preserve">efit/Industrial </w:t>
            </w:r>
            <w:proofErr w:type="spellStart"/>
            <w:r>
              <w:rPr>
                <w:rFonts w:asciiTheme="minorHAnsi" w:hAnsiTheme="minorHAnsi" w:cs="Cambria"/>
                <w:lang w:val="en-US"/>
              </w:rPr>
              <w:t>Diseas</w:t>
            </w:r>
            <w:proofErr w:type="spellEnd"/>
            <w:r w:rsidRPr="00EB7EB8">
              <w:rPr>
                <w:rFonts w:asciiTheme="minorHAnsi" w:hAnsiTheme="minorHAnsi" w:cs="Cambria"/>
                <w:lang w:val="en-US"/>
              </w:rPr>
              <w:t xml:space="preserve">. In order to claim for </w:t>
            </w:r>
            <w:proofErr w:type="gramStart"/>
            <w:r w:rsidRPr="00EB7EB8">
              <w:rPr>
                <w:rFonts w:asciiTheme="minorHAnsi" w:hAnsiTheme="minorHAnsi" w:cs="Cambria"/>
                <w:lang w:val="en-US"/>
              </w:rPr>
              <w:t>this</w:t>
            </w:r>
            <w:proofErr w:type="gramEnd"/>
            <w:r w:rsidRPr="00EB7EB8">
              <w:rPr>
                <w:rFonts w:asciiTheme="minorHAnsi" w:hAnsiTheme="minorHAnsi" w:cs="Cambria"/>
                <w:lang w:val="en-US"/>
              </w:rPr>
              <w:t xml:space="preserve"> benefit the worker must complete a standard issued application form with a report of the incidence or illness. The claim form must be signed by </w:t>
            </w:r>
            <w:proofErr w:type="gramStart"/>
            <w:r w:rsidRPr="00EB7EB8">
              <w:rPr>
                <w:rFonts w:asciiTheme="minorHAnsi" w:hAnsiTheme="minorHAnsi" w:cs="Cambria"/>
                <w:lang w:val="en-US"/>
              </w:rPr>
              <w:t>a the</w:t>
            </w:r>
            <w:proofErr w:type="gramEnd"/>
            <w:r w:rsidRPr="00EB7EB8">
              <w:rPr>
                <w:rFonts w:asciiTheme="minorHAnsi" w:hAnsiTheme="minorHAnsi" w:cs="Cambria"/>
                <w:lang w:val="en-US"/>
              </w:rPr>
              <w:t xml:space="preserve"> treating doctor (indicating the nature and duration </w:t>
            </w:r>
            <w:proofErr w:type="spellStart"/>
            <w:r w:rsidRPr="00EB7EB8">
              <w:rPr>
                <w:rFonts w:asciiTheme="minorHAnsi" w:hAnsiTheme="minorHAnsi" w:cs="Cambria"/>
                <w:lang w:val="en-US"/>
              </w:rPr>
              <w:t>fo</w:t>
            </w:r>
            <w:proofErr w:type="spellEnd"/>
            <w:r w:rsidRPr="00EB7EB8">
              <w:rPr>
                <w:rFonts w:asciiTheme="minorHAnsi" w:hAnsiTheme="minorHAnsi" w:cs="Cambria"/>
                <w:lang w:val="en-US"/>
              </w:rPr>
              <w:t xml:space="preserve"> the injury/ disease and anticipated recovery period), and counter signed by the employer. Once a claim is received, the case is referred to a Medical panel, appointed by the Minister of Education, Employment and the Family. The role of this panel is to examine the claim from a medical </w:t>
            </w:r>
            <w:proofErr w:type="spellStart"/>
            <w:proofErr w:type="gramStart"/>
            <w:r w:rsidRPr="00EB7EB8">
              <w:rPr>
                <w:rFonts w:asciiTheme="minorHAnsi" w:hAnsiTheme="minorHAnsi" w:cs="Cambria"/>
                <w:lang w:val="en-US"/>
              </w:rPr>
              <w:t>prespective</w:t>
            </w:r>
            <w:proofErr w:type="spellEnd"/>
            <w:r w:rsidRPr="00EB7EB8">
              <w:rPr>
                <w:rFonts w:asciiTheme="minorHAnsi" w:hAnsiTheme="minorHAnsi" w:cs="Cambria"/>
                <w:lang w:val="en-US"/>
              </w:rPr>
              <w:t>, and</w:t>
            </w:r>
            <w:proofErr w:type="gramEnd"/>
            <w:r w:rsidRPr="00EB7EB8">
              <w:rPr>
                <w:rFonts w:asciiTheme="minorHAnsi" w:hAnsiTheme="minorHAnsi" w:cs="Cambria"/>
                <w:lang w:val="en-US"/>
              </w:rPr>
              <w:t xml:space="preserve"> establish whether the injury/ disease is a conse</w:t>
            </w:r>
            <w:r>
              <w:rPr>
                <w:rFonts w:asciiTheme="minorHAnsi" w:hAnsiTheme="minorHAnsi" w:cs="Cambria"/>
                <w:lang w:val="en-US"/>
              </w:rPr>
              <w:t>quence of the work environment.</w:t>
            </w:r>
          </w:p>
          <w:p w:rsidR="002B5004" w:rsidRPr="00EB50F7" w:rsidRDefault="00EB7EB8" w:rsidP="00EB7EB8">
            <w:pPr>
              <w:shd w:val="clear" w:color="auto" w:fill="FFFFFF"/>
              <w:spacing w:before="96" w:after="120"/>
              <w:rPr>
                <w:rFonts w:asciiTheme="minorHAnsi" w:hAnsiTheme="minorHAnsi" w:cs="Cambria"/>
                <w:lang w:val="en-US"/>
              </w:rPr>
            </w:pPr>
            <w:r w:rsidRPr="00EB7EB8">
              <w:rPr>
                <w:rFonts w:asciiTheme="minorHAnsi" w:hAnsiTheme="minorHAnsi" w:cs="Cambria"/>
                <w:lang w:val="en-US"/>
              </w:rPr>
              <w:t xml:space="preserve">All </w:t>
            </w:r>
            <w:proofErr w:type="spellStart"/>
            <w:r w:rsidRPr="00EB7EB8">
              <w:rPr>
                <w:rFonts w:asciiTheme="minorHAnsi" w:hAnsiTheme="minorHAnsi" w:cs="Cambria"/>
                <w:lang w:val="en-US"/>
              </w:rPr>
              <w:t>organisations</w:t>
            </w:r>
            <w:proofErr w:type="spellEnd"/>
            <w:r w:rsidRPr="00EB7EB8">
              <w:rPr>
                <w:rFonts w:asciiTheme="minorHAnsi" w:hAnsiTheme="minorHAnsi" w:cs="Cambria"/>
                <w:lang w:val="en-US"/>
              </w:rPr>
              <w:t xml:space="preserve"> in Malta require industrial accident insurance, which is in the hands of private insurers. The Association of Insurance Brokers (AIB) is an association of most of the major </w:t>
            </w:r>
            <w:r w:rsidRPr="00EB7EB8">
              <w:rPr>
                <w:rFonts w:asciiTheme="minorHAnsi" w:hAnsiTheme="minorHAnsi" w:cs="Cambria"/>
                <w:lang w:val="en-US"/>
              </w:rPr>
              <w:lastRenderedPageBreak/>
              <w:t xml:space="preserve">insurance brokers in </w:t>
            </w:r>
            <w:proofErr w:type="gramStart"/>
            <w:r w:rsidRPr="00EB7EB8">
              <w:rPr>
                <w:rFonts w:asciiTheme="minorHAnsi" w:hAnsiTheme="minorHAnsi" w:cs="Cambria"/>
                <w:lang w:val="en-US"/>
              </w:rPr>
              <w:t>Malta, and</w:t>
            </w:r>
            <w:proofErr w:type="gramEnd"/>
            <w:r w:rsidRPr="00EB7EB8">
              <w:rPr>
                <w:rFonts w:asciiTheme="minorHAnsi" w:hAnsiTheme="minorHAnsi" w:cs="Cambria"/>
                <w:lang w:val="en-US"/>
              </w:rPr>
              <w:t xml:space="preserve"> represents the interests of the insurance brokerage industry. The Association interacts actively on behalf of its members with other insurance bodies in Malta, such as the Malta Insurance Association and the Malta Insurance Managers Association.</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2B5004" w:rsidRPr="00EB50F7" w:rsidRDefault="002B5004" w:rsidP="00ED5668">
            <w:pPr>
              <w:spacing w:after="0"/>
              <w:rPr>
                <w:rFonts w:asciiTheme="minorHAnsi" w:hAnsiTheme="minorHAnsi" w:cs="Cambria"/>
                <w:lang w:val="en-US"/>
              </w:rPr>
            </w:pPr>
          </w:p>
        </w:tc>
        <w:tc>
          <w:tcPr>
            <w:tcW w:w="6515" w:type="dxa"/>
          </w:tcPr>
          <w:p w:rsidR="002B5004" w:rsidRDefault="00D07522" w:rsidP="009F6907">
            <w:pPr>
              <w:spacing w:after="0"/>
              <w:rPr>
                <w:rFonts w:asciiTheme="minorHAnsi" w:hAnsiTheme="minorHAnsi" w:cs="Cambria"/>
                <w:lang w:val="en-US"/>
              </w:rPr>
            </w:pPr>
            <w:hyperlink r:id="rId12" w:history="1">
              <w:r w:rsidRPr="000B1481">
                <w:rPr>
                  <w:rStyle w:val="Lienhypertexte"/>
                  <w:rFonts w:asciiTheme="minorHAnsi" w:hAnsiTheme="minorHAnsi" w:cs="Cambria"/>
                  <w:lang w:val="en-US"/>
                </w:rPr>
                <w:t>https://oshwiki.eu/wiki/OSH_system_at_national_level_-_Malta</w:t>
              </w:r>
            </w:hyperlink>
          </w:p>
          <w:p w:rsidR="00D07522" w:rsidRPr="00EB50F7" w:rsidRDefault="00D07522" w:rsidP="009F6907">
            <w:pPr>
              <w:spacing w:after="0"/>
              <w:rPr>
                <w:rFonts w:asciiTheme="minorHAnsi" w:hAnsiTheme="minorHAnsi" w:cs="Cambria"/>
                <w:lang w:val="en-US"/>
              </w:rPr>
            </w:pPr>
          </w:p>
        </w:tc>
      </w:tr>
    </w:tbl>
    <w:p w:rsidR="00F74702" w:rsidRPr="002B5004" w:rsidRDefault="00F74702" w:rsidP="001067B3">
      <w:pPr>
        <w:spacing w:after="0"/>
        <w:rPr>
          <w:rFonts w:asciiTheme="minorHAnsi" w:hAnsiTheme="minorHAnsi" w:cs="Cambria"/>
          <w:b/>
        </w:rPr>
      </w:pPr>
    </w:p>
    <w:p w:rsidR="002B5004" w:rsidRPr="002B5004" w:rsidRDefault="002B5004" w:rsidP="001067B3">
      <w:pPr>
        <w:spacing w:after="0"/>
        <w:rPr>
          <w:rFonts w:asciiTheme="minorHAnsi" w:hAnsiTheme="minorHAnsi" w:cs="Cambria"/>
          <w:b/>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bookmarkStart w:id="4" w:name="_Hlk499209873"/>
      <w:bookmarkEnd w:id="3"/>
      <w:r w:rsidRPr="00D701E9">
        <w:rPr>
          <w:rFonts w:asciiTheme="minorHAnsi" w:hAnsiTheme="minorHAnsi" w:cs="Cambria"/>
          <w:b/>
          <w:bCs/>
          <w:sz w:val="28"/>
        </w:rPr>
        <w:t xml:space="preserve">Research institutes </w:t>
      </w:r>
    </w:p>
    <w:p w:rsidR="00C43825" w:rsidRDefault="00C43825" w:rsidP="00C43825">
      <w:pPr>
        <w:spacing w:after="0"/>
        <w:jc w:val="both"/>
        <w:rPr>
          <w:rFonts w:asciiTheme="minorHAnsi" w:hAnsiTheme="minorHAnsi" w:cs="Cambria"/>
          <w:b/>
          <w:bCs/>
        </w:rPr>
      </w:pPr>
      <w:bookmarkStart w:id="5" w:name="_Hlk496191245"/>
      <w:bookmarkEnd w:id="4"/>
    </w:p>
    <w:p w:rsidR="00C43825" w:rsidRPr="00C43825" w:rsidRDefault="00C43825" w:rsidP="00C43825">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C43825" w:rsidRPr="005311B2" w:rsidTr="00C43825">
        <w:tc>
          <w:tcPr>
            <w:tcW w:w="2547" w:type="dxa"/>
          </w:tcPr>
          <w:p w:rsidR="00C43825" w:rsidRPr="00266101" w:rsidRDefault="00C43825" w:rsidP="00C43825">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C43825" w:rsidRPr="00266101" w:rsidRDefault="00C43825" w:rsidP="00C43825">
            <w:pPr>
              <w:spacing w:after="0"/>
              <w:rPr>
                <w:rFonts w:asciiTheme="minorHAnsi" w:hAnsiTheme="minorHAnsi" w:cs="Cambria"/>
                <w:lang w:val="en-US"/>
              </w:rPr>
            </w:pPr>
          </w:p>
        </w:tc>
        <w:tc>
          <w:tcPr>
            <w:tcW w:w="6515" w:type="dxa"/>
          </w:tcPr>
          <w:p w:rsidR="00C43825" w:rsidRPr="005311B2" w:rsidRDefault="00F618C6" w:rsidP="001067B3">
            <w:pPr>
              <w:spacing w:after="0"/>
              <w:rPr>
                <w:rFonts w:asciiTheme="minorHAnsi" w:hAnsiTheme="minorHAnsi" w:cs="Cambria"/>
                <w:lang w:val="en-US"/>
              </w:rPr>
            </w:pPr>
            <w:r w:rsidRPr="00F618C6">
              <w:rPr>
                <w:rFonts w:asciiTheme="minorHAnsi" w:hAnsiTheme="minorHAnsi" w:cs="Cambria"/>
                <w:lang w:val="en-US"/>
              </w:rPr>
              <w:t>Occupational Health and Safety Authority</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w:t>
            </w:r>
          </w:p>
          <w:p w:rsidR="00C43825" w:rsidRPr="00266101" w:rsidRDefault="00C43825" w:rsidP="001067B3">
            <w:pPr>
              <w:spacing w:after="0"/>
              <w:rPr>
                <w:rFonts w:asciiTheme="minorHAnsi" w:hAnsiTheme="minorHAnsi" w:cs="Cambria"/>
                <w:lang w:val="en-US"/>
              </w:rPr>
            </w:pPr>
          </w:p>
        </w:tc>
        <w:tc>
          <w:tcPr>
            <w:tcW w:w="6515" w:type="dxa"/>
          </w:tcPr>
          <w:p w:rsidR="00C43825" w:rsidRDefault="00F618C6" w:rsidP="001067B3">
            <w:pPr>
              <w:spacing w:after="0"/>
              <w:rPr>
                <w:rFonts w:asciiTheme="minorHAnsi" w:hAnsiTheme="minorHAnsi" w:cs="Cambria"/>
                <w:lang w:val="en-US"/>
              </w:rPr>
            </w:pPr>
            <w:hyperlink r:id="rId13" w:history="1">
              <w:r w:rsidRPr="000B1481">
                <w:rPr>
                  <w:rStyle w:val="Lienhypertexte"/>
                  <w:rFonts w:asciiTheme="minorHAnsi" w:hAnsiTheme="minorHAnsi" w:cs="Cambria"/>
                  <w:lang w:val="en-US"/>
                </w:rPr>
                <w:t>http://www.ohsa.org.mt/</w:t>
              </w:r>
            </w:hyperlink>
          </w:p>
          <w:p w:rsidR="00B55541" w:rsidRPr="00266101" w:rsidRDefault="00B55541" w:rsidP="001067B3">
            <w:pPr>
              <w:spacing w:after="0"/>
              <w:rPr>
                <w:rFonts w:asciiTheme="minorHAnsi" w:hAnsiTheme="minorHAnsi" w:cs="Cambria"/>
                <w:lang w:val="en-US"/>
              </w:rPr>
            </w:pP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Short abstract</w:t>
            </w:r>
          </w:p>
          <w:p w:rsidR="00C43825" w:rsidRPr="00266101" w:rsidRDefault="00C43825" w:rsidP="001067B3">
            <w:pPr>
              <w:spacing w:after="0"/>
              <w:rPr>
                <w:rFonts w:asciiTheme="minorHAnsi" w:hAnsiTheme="minorHAnsi" w:cs="Cambria"/>
                <w:lang w:val="en-US"/>
              </w:rPr>
            </w:pPr>
          </w:p>
        </w:tc>
        <w:tc>
          <w:tcPr>
            <w:tcW w:w="6515" w:type="dxa"/>
          </w:tcPr>
          <w:p w:rsidR="00FB5C26" w:rsidRDefault="00FB5C26" w:rsidP="00104870">
            <w:pPr>
              <w:spacing w:after="0"/>
              <w:rPr>
                <w:rFonts w:asciiTheme="minorHAnsi" w:hAnsiTheme="minorHAnsi" w:cs="Cambria"/>
                <w:lang w:val="en-US"/>
              </w:rPr>
            </w:pPr>
            <w:r>
              <w:rPr>
                <w:rFonts w:asciiTheme="minorHAnsi" w:hAnsiTheme="minorHAnsi" w:cs="Cambria"/>
                <w:lang w:val="en-US"/>
              </w:rPr>
              <w:t>T</w:t>
            </w:r>
            <w:r w:rsidRPr="00FB5C26">
              <w:rPr>
                <w:rFonts w:asciiTheme="minorHAnsi" w:hAnsiTheme="minorHAnsi" w:cs="Cambria"/>
                <w:lang w:val="en-US"/>
              </w:rPr>
              <w:t xml:space="preserve">here are no specific institutes carrying out research in relation to occupational health and safety in Malta. However, the OHSA has conducted some recent research, which examines the prevalent occupational health and safety levels in Malta. </w:t>
            </w:r>
          </w:p>
          <w:p w:rsidR="00FB5C26" w:rsidRDefault="00FB5C26" w:rsidP="00104870">
            <w:pPr>
              <w:spacing w:after="0"/>
              <w:rPr>
                <w:rFonts w:asciiTheme="minorHAnsi" w:hAnsiTheme="minorHAnsi" w:cs="Cambria"/>
                <w:lang w:val="en-US"/>
              </w:rPr>
            </w:pPr>
          </w:p>
          <w:p w:rsidR="00FB5C26" w:rsidRDefault="00FB5C26" w:rsidP="00104870">
            <w:pPr>
              <w:spacing w:after="0"/>
              <w:rPr>
                <w:rFonts w:asciiTheme="minorHAnsi" w:hAnsiTheme="minorHAnsi" w:cs="Cambria"/>
                <w:lang w:val="en-US"/>
              </w:rPr>
            </w:pPr>
            <w:r w:rsidRPr="00FB5C26">
              <w:rPr>
                <w:rFonts w:asciiTheme="minorHAnsi" w:hAnsiTheme="minorHAnsi" w:cs="Cambria"/>
                <w:lang w:val="en-US"/>
              </w:rPr>
              <w:t xml:space="preserve">This research focused on the following areas: </w:t>
            </w:r>
          </w:p>
          <w:p w:rsidR="00FB5C26" w:rsidRPr="00FB5C26" w:rsidRDefault="00FB5C26" w:rsidP="00104870">
            <w:pPr>
              <w:pStyle w:val="Paragraphedeliste"/>
              <w:numPr>
                <w:ilvl w:val="0"/>
                <w:numId w:val="10"/>
              </w:numPr>
              <w:spacing w:after="0"/>
              <w:rPr>
                <w:rFonts w:asciiTheme="minorHAnsi" w:hAnsiTheme="minorHAnsi" w:cs="Cambria"/>
                <w:lang w:val="en-US"/>
              </w:rPr>
            </w:pPr>
            <w:r w:rsidRPr="00FB5C26">
              <w:rPr>
                <w:rFonts w:asciiTheme="minorHAnsi" w:hAnsiTheme="minorHAnsi" w:cs="Cambria"/>
                <w:lang w:val="en-US"/>
              </w:rPr>
              <w:t xml:space="preserve">the delivery of statistics on occupational </w:t>
            </w:r>
            <w:proofErr w:type="gramStart"/>
            <w:r w:rsidRPr="00FB5C26">
              <w:rPr>
                <w:rFonts w:asciiTheme="minorHAnsi" w:hAnsiTheme="minorHAnsi" w:cs="Cambria"/>
                <w:lang w:val="en-US"/>
              </w:rPr>
              <w:t>injuries,  physical</w:t>
            </w:r>
            <w:proofErr w:type="gramEnd"/>
            <w:r w:rsidRPr="00FB5C26">
              <w:rPr>
                <w:rFonts w:asciiTheme="minorHAnsi" w:hAnsiTheme="minorHAnsi" w:cs="Cambria"/>
                <w:lang w:val="en-US"/>
              </w:rPr>
              <w:t xml:space="preserve"> ill-health, occupational psychological ill-health; while determining the root causes of such injuries and ill-health at a macro level.</w:t>
            </w:r>
          </w:p>
          <w:p w:rsidR="00FB5C26" w:rsidRPr="00FB5C26" w:rsidRDefault="00FB5C26" w:rsidP="00FB5C26">
            <w:pPr>
              <w:pStyle w:val="Paragraphedeliste"/>
              <w:numPr>
                <w:ilvl w:val="0"/>
                <w:numId w:val="10"/>
              </w:numPr>
              <w:spacing w:after="0"/>
              <w:rPr>
                <w:rFonts w:asciiTheme="minorHAnsi" w:hAnsiTheme="minorHAnsi" w:cs="Cambria"/>
                <w:lang w:val="en-US"/>
              </w:rPr>
            </w:pPr>
            <w:r w:rsidRPr="00FB5C26">
              <w:rPr>
                <w:rFonts w:asciiTheme="minorHAnsi" w:hAnsiTheme="minorHAnsi" w:cs="Cambria"/>
                <w:lang w:val="en-US"/>
              </w:rPr>
              <w:t xml:space="preserve">the generation of data regarding the level of access of workers to internal and external OHS services </w:t>
            </w:r>
          </w:p>
          <w:p w:rsidR="00FB5C26" w:rsidRDefault="00FB5C26" w:rsidP="00FB5C26">
            <w:pPr>
              <w:pStyle w:val="Paragraphedeliste"/>
              <w:numPr>
                <w:ilvl w:val="0"/>
                <w:numId w:val="10"/>
              </w:numPr>
              <w:spacing w:after="0"/>
              <w:rPr>
                <w:rFonts w:asciiTheme="minorHAnsi" w:hAnsiTheme="minorHAnsi" w:cs="Cambria"/>
                <w:lang w:val="en-US"/>
              </w:rPr>
            </w:pPr>
            <w:proofErr w:type="gramStart"/>
            <w:r>
              <w:rPr>
                <w:rFonts w:asciiTheme="minorHAnsi" w:hAnsiTheme="minorHAnsi" w:cs="Cambria"/>
                <w:lang w:val="en-US"/>
              </w:rPr>
              <w:t xml:space="preserve">and </w:t>
            </w:r>
            <w:r w:rsidRPr="00FB5C26">
              <w:rPr>
                <w:rFonts w:asciiTheme="minorHAnsi" w:hAnsiTheme="minorHAnsi" w:cs="Cambria"/>
                <w:lang w:val="en-US"/>
              </w:rPr>
              <w:t xml:space="preserve"> the</w:t>
            </w:r>
            <w:proofErr w:type="gramEnd"/>
            <w:r w:rsidRPr="00FB5C26">
              <w:rPr>
                <w:rFonts w:asciiTheme="minorHAnsi" w:hAnsiTheme="minorHAnsi" w:cs="Cambria"/>
                <w:lang w:val="en-US"/>
              </w:rPr>
              <w:t xml:space="preserve"> calculation of costs of the prevailing risk levels of </w:t>
            </w:r>
            <w:proofErr w:type="spellStart"/>
            <w:r w:rsidRPr="00FB5C26">
              <w:rPr>
                <w:rFonts w:asciiTheme="minorHAnsi" w:hAnsiTheme="minorHAnsi" w:cs="Cambria"/>
                <w:lang w:val="en-US"/>
              </w:rPr>
              <w:t>occcupational</w:t>
            </w:r>
            <w:proofErr w:type="spellEnd"/>
            <w:r w:rsidRPr="00FB5C26">
              <w:rPr>
                <w:rFonts w:asciiTheme="minorHAnsi" w:hAnsiTheme="minorHAnsi" w:cs="Cambria"/>
                <w:lang w:val="en-US"/>
              </w:rPr>
              <w:t xml:space="preserve"> health and sa</w:t>
            </w:r>
            <w:r>
              <w:rPr>
                <w:rFonts w:asciiTheme="minorHAnsi" w:hAnsiTheme="minorHAnsi" w:cs="Cambria"/>
                <w:lang w:val="en-US"/>
              </w:rPr>
              <w:t>fety to the nation</w:t>
            </w:r>
            <w:r w:rsidRPr="00FB5C26">
              <w:rPr>
                <w:rFonts w:asciiTheme="minorHAnsi" w:hAnsiTheme="minorHAnsi" w:cs="Cambria"/>
                <w:lang w:val="en-US"/>
              </w:rPr>
              <w:t xml:space="preserve">. </w:t>
            </w:r>
          </w:p>
          <w:p w:rsidR="00FB5C26" w:rsidRDefault="00FB5C26" w:rsidP="00FB5C26">
            <w:pPr>
              <w:spacing w:after="0"/>
              <w:ind w:left="360"/>
              <w:rPr>
                <w:rFonts w:asciiTheme="minorHAnsi" w:hAnsiTheme="minorHAnsi" w:cs="Cambria"/>
                <w:lang w:val="en-US"/>
              </w:rPr>
            </w:pPr>
          </w:p>
          <w:p w:rsidR="00C43825" w:rsidRPr="00FB5C26" w:rsidRDefault="00FB5C26" w:rsidP="00FB5C26">
            <w:pPr>
              <w:spacing w:after="0"/>
              <w:ind w:left="360"/>
              <w:rPr>
                <w:rFonts w:asciiTheme="minorHAnsi" w:hAnsiTheme="minorHAnsi" w:cs="Cambria"/>
                <w:lang w:val="en-US"/>
              </w:rPr>
            </w:pPr>
            <w:r w:rsidRPr="00FB5C26">
              <w:rPr>
                <w:rFonts w:asciiTheme="minorHAnsi" w:hAnsiTheme="minorHAnsi" w:cs="Cambria"/>
                <w:lang w:val="en-US"/>
              </w:rPr>
              <w:t xml:space="preserve">In addition, the Centre for </w:t>
            </w:r>
            <w:proofErr w:type="spellStart"/>
            <w:r w:rsidRPr="00FB5C26">
              <w:rPr>
                <w:rFonts w:asciiTheme="minorHAnsi" w:hAnsiTheme="minorHAnsi" w:cs="Cambria"/>
                <w:lang w:val="en-US"/>
              </w:rPr>
              <w:t>Labour</w:t>
            </w:r>
            <w:proofErr w:type="spellEnd"/>
            <w:r w:rsidRPr="00FB5C26">
              <w:rPr>
                <w:rFonts w:asciiTheme="minorHAnsi" w:hAnsiTheme="minorHAnsi" w:cs="Cambria"/>
                <w:lang w:val="en-US"/>
              </w:rPr>
              <w:t xml:space="preserve"> Studies (University of Malta) also conducts research broadly in the area of occupational health and safety.</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 to OSH wiki</w:t>
            </w:r>
          </w:p>
          <w:p w:rsidR="00C43825" w:rsidRPr="00266101" w:rsidRDefault="00C43825" w:rsidP="001067B3">
            <w:pPr>
              <w:spacing w:after="0"/>
              <w:rPr>
                <w:rFonts w:asciiTheme="minorHAnsi" w:hAnsiTheme="minorHAnsi" w:cs="Cambria"/>
                <w:lang w:val="en-US"/>
              </w:rPr>
            </w:pPr>
          </w:p>
        </w:tc>
        <w:tc>
          <w:tcPr>
            <w:tcW w:w="6515" w:type="dxa"/>
          </w:tcPr>
          <w:p w:rsidR="002B5004" w:rsidRDefault="00D07522" w:rsidP="00435FA5">
            <w:pPr>
              <w:spacing w:after="0"/>
              <w:rPr>
                <w:rFonts w:asciiTheme="minorHAnsi" w:hAnsiTheme="minorHAnsi" w:cs="Cambria"/>
                <w:lang w:val="en-US"/>
              </w:rPr>
            </w:pPr>
            <w:hyperlink r:id="rId14" w:history="1">
              <w:r w:rsidRPr="000B1481">
                <w:rPr>
                  <w:rStyle w:val="Lienhypertexte"/>
                  <w:rFonts w:asciiTheme="minorHAnsi" w:hAnsiTheme="minorHAnsi" w:cs="Cambria"/>
                  <w:lang w:val="en-US"/>
                </w:rPr>
                <w:t>https://oshwiki.eu/wiki/OSH_system_at_national_level_-_Malta</w:t>
              </w:r>
            </w:hyperlink>
          </w:p>
          <w:p w:rsidR="00435FA5" w:rsidRPr="00266101" w:rsidRDefault="00435FA5" w:rsidP="00435FA5">
            <w:pPr>
              <w:spacing w:after="0"/>
              <w:rPr>
                <w:rFonts w:asciiTheme="minorHAnsi" w:hAnsiTheme="minorHAnsi" w:cs="Cambria"/>
                <w:lang w:val="en-US"/>
              </w:rPr>
            </w:pPr>
          </w:p>
        </w:tc>
      </w:tr>
      <w:bookmarkEnd w:id="5"/>
    </w:tbl>
    <w:p w:rsidR="001067B3" w:rsidRPr="00266101" w:rsidRDefault="001067B3" w:rsidP="001067B3">
      <w:pPr>
        <w:spacing w:after="0"/>
        <w:jc w:val="both"/>
        <w:rPr>
          <w:rFonts w:asciiTheme="minorHAnsi" w:hAnsiTheme="minorHAnsi" w:cs="Cambria"/>
          <w:bCs/>
        </w:rPr>
      </w:pPr>
    </w:p>
    <w:p w:rsidR="00104870" w:rsidRPr="00250F46" w:rsidRDefault="00104870"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lang w:val="en-US"/>
        </w:rPr>
      </w:pPr>
      <w:r w:rsidRPr="00D701E9">
        <w:rPr>
          <w:rFonts w:asciiTheme="minorHAnsi" w:hAnsiTheme="minorHAnsi" w:cs="Cambria"/>
          <w:b/>
          <w:bCs/>
          <w:sz w:val="28"/>
          <w:lang w:val="en-US"/>
        </w:rPr>
        <w:t>Prevention Institutes</w:t>
      </w:r>
    </w:p>
    <w:p w:rsidR="001067B3" w:rsidRPr="002D3799" w:rsidRDefault="001067B3"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2D3799" w:rsidRPr="005311B2" w:rsidTr="00ED5668">
        <w:tc>
          <w:tcPr>
            <w:tcW w:w="2547" w:type="dxa"/>
          </w:tcPr>
          <w:p w:rsidR="002D3799" w:rsidRPr="00266101" w:rsidRDefault="002D3799" w:rsidP="00ED5668">
            <w:pPr>
              <w:spacing w:after="0"/>
              <w:jc w:val="both"/>
              <w:rPr>
                <w:rFonts w:asciiTheme="minorHAnsi" w:hAnsiTheme="minorHAnsi" w:cs="Cambria"/>
                <w:bCs/>
              </w:rPr>
            </w:pPr>
            <w:bookmarkStart w:id="6" w:name="_Hlk508100996"/>
            <w:r w:rsidRPr="00266101">
              <w:rPr>
                <w:rFonts w:asciiTheme="minorHAnsi" w:hAnsiTheme="minorHAnsi" w:cs="Cambria"/>
                <w:lang w:val="en-US"/>
              </w:rPr>
              <w:t xml:space="preserve">Name of the institute </w:t>
            </w:r>
          </w:p>
          <w:p w:rsidR="002D3799" w:rsidRPr="00266101" w:rsidRDefault="002D3799" w:rsidP="00ED5668">
            <w:pPr>
              <w:spacing w:after="0"/>
              <w:rPr>
                <w:rFonts w:asciiTheme="minorHAnsi" w:hAnsiTheme="minorHAnsi" w:cs="Cambria"/>
                <w:lang w:val="en-US"/>
              </w:rPr>
            </w:pPr>
          </w:p>
        </w:tc>
        <w:tc>
          <w:tcPr>
            <w:tcW w:w="6515" w:type="dxa"/>
          </w:tcPr>
          <w:p w:rsidR="002D3799" w:rsidRPr="005311B2" w:rsidRDefault="00B462D1" w:rsidP="00ED5668">
            <w:pPr>
              <w:spacing w:after="0"/>
              <w:rPr>
                <w:rFonts w:asciiTheme="minorHAnsi" w:hAnsiTheme="minorHAnsi" w:cs="Cambria"/>
                <w:lang w:val="en-US"/>
              </w:rPr>
            </w:pPr>
            <w:r w:rsidRPr="00B462D1">
              <w:rPr>
                <w:rFonts w:asciiTheme="minorHAnsi" w:hAnsiTheme="minorHAnsi" w:cs="Cambria"/>
                <w:lang w:val="en-US"/>
              </w:rPr>
              <w:t>Occupational Health and Safety Authority</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w:t>
            </w:r>
          </w:p>
          <w:p w:rsidR="002D3799" w:rsidRPr="00266101" w:rsidRDefault="002D3799" w:rsidP="00ED5668">
            <w:pPr>
              <w:spacing w:after="0"/>
              <w:rPr>
                <w:rFonts w:asciiTheme="minorHAnsi" w:hAnsiTheme="minorHAnsi" w:cs="Cambria"/>
                <w:lang w:val="en-US"/>
              </w:rPr>
            </w:pPr>
          </w:p>
        </w:tc>
        <w:tc>
          <w:tcPr>
            <w:tcW w:w="6515" w:type="dxa"/>
          </w:tcPr>
          <w:p w:rsidR="00F618C6" w:rsidRDefault="00F618C6" w:rsidP="00ED5668">
            <w:pPr>
              <w:spacing w:after="0"/>
            </w:pPr>
            <w:hyperlink r:id="rId15" w:history="1">
              <w:r w:rsidRPr="000B1481">
                <w:rPr>
                  <w:rStyle w:val="Lienhypertexte"/>
                </w:rPr>
                <w:t>http://www.ohsa.org.mt/</w:t>
              </w:r>
            </w:hyperlink>
          </w:p>
          <w:p w:rsidR="002D3799" w:rsidRPr="00266101" w:rsidRDefault="003612E1" w:rsidP="00ED5668">
            <w:pPr>
              <w:spacing w:after="0"/>
              <w:rPr>
                <w:rFonts w:asciiTheme="minorHAnsi" w:hAnsiTheme="minorHAnsi" w:cs="Cambria"/>
                <w:lang w:val="en-US"/>
              </w:rPr>
            </w:pPr>
            <w:hyperlink r:id="rId16" w:history="1"/>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lastRenderedPageBreak/>
              <w:t>Short abstract</w:t>
            </w:r>
          </w:p>
          <w:p w:rsidR="002D3799" w:rsidRPr="00266101" w:rsidRDefault="002D3799" w:rsidP="00ED5668">
            <w:pPr>
              <w:spacing w:after="0"/>
              <w:rPr>
                <w:rFonts w:asciiTheme="minorHAnsi" w:hAnsiTheme="minorHAnsi" w:cs="Cambria"/>
                <w:lang w:val="en-US"/>
              </w:rPr>
            </w:pPr>
          </w:p>
        </w:tc>
        <w:tc>
          <w:tcPr>
            <w:tcW w:w="6515" w:type="dxa"/>
          </w:tcPr>
          <w:p w:rsidR="002D3799" w:rsidRPr="00D12F6B" w:rsidRDefault="00FB5C26" w:rsidP="00D12F6B">
            <w:pPr>
              <w:spacing w:after="0"/>
              <w:rPr>
                <w:rFonts w:asciiTheme="minorHAnsi" w:hAnsiTheme="minorHAnsi" w:cs="Cambria"/>
                <w:lang w:val="en-US"/>
              </w:rPr>
            </w:pPr>
            <w:r w:rsidRPr="00FB5C26">
              <w:rPr>
                <w:rFonts w:asciiTheme="minorHAnsi" w:hAnsiTheme="minorHAnsi" w:cs="Cambria"/>
                <w:lang w:val="en-US"/>
              </w:rPr>
              <w:t xml:space="preserve">Occupational Health and Safety Authority is the main </w:t>
            </w:r>
            <w:proofErr w:type="spellStart"/>
            <w:r w:rsidRPr="00FB5C26">
              <w:rPr>
                <w:rFonts w:asciiTheme="minorHAnsi" w:hAnsiTheme="minorHAnsi" w:cs="Cambria"/>
                <w:lang w:val="en-US"/>
              </w:rPr>
              <w:t>organisation</w:t>
            </w:r>
            <w:proofErr w:type="spellEnd"/>
            <w:r w:rsidRPr="00FB5C26">
              <w:rPr>
                <w:rFonts w:asciiTheme="minorHAnsi" w:hAnsiTheme="minorHAnsi" w:cs="Cambria"/>
                <w:lang w:val="en-US"/>
              </w:rPr>
              <w:t xml:space="preserve"> in relation to health and safety in Malta. It is part of the Ministry of Social Policy.</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 to OSH wiki</w:t>
            </w:r>
          </w:p>
          <w:p w:rsidR="002D3799" w:rsidRPr="00266101" w:rsidRDefault="002D3799" w:rsidP="00ED5668">
            <w:pPr>
              <w:spacing w:after="0"/>
              <w:rPr>
                <w:rFonts w:asciiTheme="minorHAnsi" w:hAnsiTheme="minorHAnsi" w:cs="Cambria"/>
                <w:lang w:val="en-US"/>
              </w:rPr>
            </w:pPr>
          </w:p>
        </w:tc>
        <w:tc>
          <w:tcPr>
            <w:tcW w:w="6515" w:type="dxa"/>
          </w:tcPr>
          <w:p w:rsidR="00435FA5" w:rsidRDefault="00D07522" w:rsidP="00435FA5">
            <w:pPr>
              <w:spacing w:after="0"/>
              <w:rPr>
                <w:rFonts w:asciiTheme="minorHAnsi" w:hAnsiTheme="minorHAnsi" w:cs="Cambria"/>
                <w:lang w:val="en-US"/>
              </w:rPr>
            </w:pPr>
            <w:hyperlink r:id="rId17" w:history="1">
              <w:r w:rsidRPr="000B1481">
                <w:rPr>
                  <w:rStyle w:val="Lienhypertexte"/>
                  <w:rFonts w:asciiTheme="minorHAnsi" w:hAnsiTheme="minorHAnsi" w:cs="Cambria"/>
                  <w:lang w:val="en-US"/>
                </w:rPr>
                <w:t>https://oshwiki.eu/wiki/OSH_system_at_national_level_-_Malta</w:t>
              </w:r>
            </w:hyperlink>
          </w:p>
          <w:p w:rsidR="00D07522" w:rsidRPr="00266101" w:rsidRDefault="00D07522" w:rsidP="00435FA5">
            <w:pPr>
              <w:spacing w:after="0"/>
              <w:rPr>
                <w:rFonts w:asciiTheme="minorHAnsi" w:hAnsiTheme="minorHAnsi" w:cs="Cambria"/>
                <w:lang w:val="en-US"/>
              </w:rPr>
            </w:pPr>
          </w:p>
        </w:tc>
      </w:tr>
      <w:bookmarkEnd w:id="6"/>
    </w:tbl>
    <w:p w:rsidR="001067B3" w:rsidRDefault="001067B3" w:rsidP="00D701E9">
      <w:pPr>
        <w:spacing w:after="0"/>
        <w:rPr>
          <w:rFonts w:asciiTheme="minorHAnsi" w:hAnsiTheme="minorHAnsi" w:cs="Cambria"/>
        </w:rPr>
      </w:pPr>
    </w:p>
    <w:tbl>
      <w:tblPr>
        <w:tblStyle w:val="Grilledutableau4"/>
        <w:tblW w:w="0" w:type="auto"/>
        <w:tblLook w:val="04A0" w:firstRow="1" w:lastRow="0" w:firstColumn="1" w:lastColumn="0" w:noHBand="0" w:noVBand="1"/>
      </w:tblPr>
      <w:tblGrid>
        <w:gridCol w:w="2547"/>
        <w:gridCol w:w="6515"/>
      </w:tblGrid>
      <w:tr w:rsidR="00D12F6B" w:rsidRPr="00D12F6B" w:rsidTr="00ED5668">
        <w:tc>
          <w:tcPr>
            <w:tcW w:w="2547" w:type="dxa"/>
          </w:tcPr>
          <w:p w:rsidR="00D12F6B" w:rsidRPr="00D12F6B" w:rsidRDefault="00D12F6B" w:rsidP="00D12F6B">
            <w:pPr>
              <w:spacing w:after="0"/>
              <w:jc w:val="both"/>
              <w:rPr>
                <w:rFonts w:asciiTheme="minorHAnsi" w:hAnsiTheme="minorHAnsi" w:cs="Cambria"/>
                <w:bCs/>
              </w:rPr>
            </w:pPr>
            <w:r w:rsidRPr="00D12F6B">
              <w:rPr>
                <w:rFonts w:asciiTheme="minorHAnsi" w:hAnsiTheme="minorHAnsi" w:cs="Cambria"/>
                <w:lang w:val="en-US"/>
              </w:rPr>
              <w:t xml:space="preserve">Name of the institute </w:t>
            </w:r>
          </w:p>
          <w:p w:rsidR="00D12F6B" w:rsidRPr="00D12F6B" w:rsidRDefault="00D12F6B" w:rsidP="00D12F6B">
            <w:pPr>
              <w:spacing w:after="0"/>
              <w:rPr>
                <w:rFonts w:asciiTheme="minorHAnsi" w:hAnsiTheme="minorHAnsi" w:cs="Cambria"/>
                <w:lang w:val="en-US"/>
              </w:rPr>
            </w:pPr>
          </w:p>
        </w:tc>
        <w:tc>
          <w:tcPr>
            <w:tcW w:w="6515" w:type="dxa"/>
          </w:tcPr>
          <w:p w:rsidR="00D12F6B" w:rsidRPr="00D12F6B" w:rsidRDefault="00FB5C26" w:rsidP="00D12F6B">
            <w:pPr>
              <w:spacing w:after="0"/>
              <w:rPr>
                <w:rFonts w:asciiTheme="minorHAnsi" w:hAnsiTheme="minorHAnsi" w:cs="Cambria"/>
                <w:lang w:val="en-US"/>
              </w:rPr>
            </w:pPr>
            <w:r>
              <w:rPr>
                <w:rFonts w:asciiTheme="minorHAnsi" w:hAnsiTheme="minorHAnsi" w:cs="Cambria"/>
                <w:lang w:val="en-US"/>
              </w:rPr>
              <w:t>T</w:t>
            </w:r>
            <w:r w:rsidRPr="00FB5C26">
              <w:rPr>
                <w:rFonts w:asciiTheme="minorHAnsi" w:hAnsiTheme="minorHAnsi" w:cs="Cambria"/>
                <w:lang w:val="en-US"/>
              </w:rPr>
              <w:t>he Institute of Health &amp; Safety (IHS)</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w:t>
            </w:r>
          </w:p>
          <w:p w:rsidR="00D12F6B" w:rsidRPr="00D12F6B" w:rsidRDefault="00D12F6B" w:rsidP="00D12F6B">
            <w:pPr>
              <w:spacing w:after="0"/>
              <w:rPr>
                <w:rFonts w:asciiTheme="minorHAnsi" w:hAnsiTheme="minorHAnsi" w:cs="Cambria"/>
                <w:lang w:val="en-US"/>
              </w:rPr>
            </w:pPr>
          </w:p>
        </w:tc>
        <w:tc>
          <w:tcPr>
            <w:tcW w:w="6515" w:type="dxa"/>
          </w:tcPr>
          <w:p w:rsidR="00F618C6" w:rsidRDefault="00F618C6" w:rsidP="00D12F6B">
            <w:pPr>
              <w:spacing w:after="0"/>
            </w:pPr>
            <w:hyperlink r:id="rId18" w:history="1">
              <w:r w:rsidRPr="000B1481">
                <w:rPr>
                  <w:rStyle w:val="Lienhypertexte"/>
                </w:rPr>
                <w:t>https://ihs.com.mt/</w:t>
              </w:r>
            </w:hyperlink>
          </w:p>
          <w:p w:rsidR="00D12F6B" w:rsidRPr="00D12F6B" w:rsidRDefault="003612E1" w:rsidP="00D12F6B">
            <w:pPr>
              <w:spacing w:after="0"/>
              <w:rPr>
                <w:rFonts w:asciiTheme="minorHAnsi" w:hAnsiTheme="minorHAnsi" w:cs="Cambria"/>
                <w:lang w:val="en-US"/>
              </w:rPr>
            </w:pPr>
            <w:hyperlink r:id="rId19" w:history="1"/>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Short abstract</w:t>
            </w:r>
          </w:p>
          <w:p w:rsidR="00D12F6B" w:rsidRPr="00D12F6B" w:rsidRDefault="00D12F6B" w:rsidP="00D12F6B">
            <w:pPr>
              <w:spacing w:after="0"/>
              <w:rPr>
                <w:rFonts w:asciiTheme="minorHAnsi" w:hAnsiTheme="minorHAnsi" w:cs="Cambria"/>
                <w:lang w:val="en-US"/>
              </w:rPr>
            </w:pPr>
          </w:p>
        </w:tc>
        <w:tc>
          <w:tcPr>
            <w:tcW w:w="6515" w:type="dxa"/>
          </w:tcPr>
          <w:p w:rsidR="00D12F6B" w:rsidRPr="009F6907" w:rsidRDefault="00FB5C26" w:rsidP="009F6907">
            <w:pPr>
              <w:spacing w:after="0"/>
              <w:rPr>
                <w:rFonts w:asciiTheme="minorHAnsi" w:hAnsiTheme="minorHAnsi" w:cs="Cambria"/>
                <w:lang w:val="en-US"/>
              </w:rPr>
            </w:pPr>
            <w:r w:rsidRPr="00FB5C26">
              <w:rPr>
                <w:rFonts w:asciiTheme="minorHAnsi" w:hAnsiTheme="minorHAnsi" w:cs="Cambria"/>
                <w:lang w:val="en-US"/>
              </w:rPr>
              <w:t xml:space="preserve">The Institute of Health &amp; Safety (IHS) provides health &amp; safety, environmental, and medical services to international corporate </w:t>
            </w:r>
            <w:proofErr w:type="spellStart"/>
            <w:r w:rsidRPr="00FB5C26">
              <w:rPr>
                <w:rFonts w:asciiTheme="minorHAnsi" w:hAnsiTheme="minorHAnsi" w:cs="Cambria"/>
                <w:lang w:val="en-US"/>
              </w:rPr>
              <w:t>clients.IHS</w:t>
            </w:r>
            <w:proofErr w:type="spellEnd"/>
            <w:r w:rsidRPr="00FB5C26">
              <w:rPr>
                <w:rFonts w:asciiTheme="minorHAnsi" w:hAnsiTheme="minorHAnsi" w:cs="Cambria"/>
                <w:lang w:val="en-US"/>
              </w:rPr>
              <w:t xml:space="preserve"> offer a comprehensive range of internationally-accredited professional training and consultancy services in our areas of expertise. In </w:t>
            </w:r>
            <w:proofErr w:type="gramStart"/>
            <w:r w:rsidRPr="00FB5C26">
              <w:rPr>
                <w:rFonts w:asciiTheme="minorHAnsi" w:hAnsiTheme="minorHAnsi" w:cs="Cambria"/>
                <w:lang w:val="en-US"/>
              </w:rPr>
              <w:t>addition</w:t>
            </w:r>
            <w:proofErr w:type="gramEnd"/>
            <w:r w:rsidRPr="00FB5C26">
              <w:rPr>
                <w:rFonts w:asciiTheme="minorHAnsi" w:hAnsiTheme="minorHAnsi" w:cs="Cambria"/>
                <w:lang w:val="en-US"/>
              </w:rPr>
              <w:t xml:space="preserve"> they offer a number of accredited health and safety courses.</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 to OSH wiki</w:t>
            </w:r>
          </w:p>
          <w:p w:rsidR="00D12F6B" w:rsidRPr="00D12F6B" w:rsidRDefault="00D12F6B" w:rsidP="00D12F6B">
            <w:pPr>
              <w:spacing w:after="0"/>
              <w:rPr>
                <w:rFonts w:asciiTheme="minorHAnsi" w:hAnsiTheme="minorHAnsi" w:cs="Cambria"/>
                <w:lang w:val="en-US"/>
              </w:rPr>
            </w:pPr>
          </w:p>
        </w:tc>
        <w:tc>
          <w:tcPr>
            <w:tcW w:w="6515" w:type="dxa"/>
          </w:tcPr>
          <w:p w:rsidR="00D12F6B" w:rsidRDefault="00D07522" w:rsidP="00D12F6B">
            <w:pPr>
              <w:spacing w:after="0"/>
              <w:rPr>
                <w:rFonts w:asciiTheme="minorHAnsi" w:hAnsiTheme="minorHAnsi" w:cs="Cambria"/>
                <w:lang w:val="en-US"/>
              </w:rPr>
            </w:pPr>
            <w:hyperlink r:id="rId20" w:history="1">
              <w:r w:rsidRPr="000B1481">
                <w:rPr>
                  <w:rStyle w:val="Lienhypertexte"/>
                  <w:rFonts w:asciiTheme="minorHAnsi" w:hAnsiTheme="minorHAnsi" w:cs="Cambria"/>
                  <w:lang w:val="en-US"/>
                </w:rPr>
                <w:t>https://oshwiki.eu/wiki/OSH_system_at_national_level_-_Malta</w:t>
              </w:r>
            </w:hyperlink>
          </w:p>
          <w:p w:rsidR="00D12F6B" w:rsidRPr="00D12F6B" w:rsidRDefault="00D12F6B" w:rsidP="00D12F6B">
            <w:pPr>
              <w:spacing w:after="0"/>
              <w:rPr>
                <w:rFonts w:asciiTheme="minorHAnsi" w:hAnsiTheme="minorHAnsi" w:cs="Cambria"/>
                <w:lang w:val="en-US"/>
              </w:rPr>
            </w:pPr>
          </w:p>
        </w:tc>
      </w:tr>
    </w:tbl>
    <w:p w:rsidR="005311B2" w:rsidRPr="00250F46" w:rsidRDefault="005311B2" w:rsidP="001067B3">
      <w:pPr>
        <w:spacing w:after="0"/>
        <w:jc w:val="both"/>
        <w:rPr>
          <w:rFonts w:asciiTheme="minorHAnsi" w:hAnsiTheme="minorHAnsi" w:cs="Cambria"/>
          <w:bCs/>
        </w:rPr>
      </w:pPr>
      <w:bookmarkStart w:id="7" w:name="_Hlk496191217"/>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Standardization Bodies</w:t>
      </w:r>
      <w:bookmarkEnd w:id="7"/>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RPr="00557083"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w:t>
            </w:r>
            <w:r w:rsidR="008B2FD3" w:rsidRPr="00266101">
              <w:rPr>
                <w:rFonts w:asciiTheme="minorHAnsi" w:hAnsiTheme="minorHAnsi" w:cs="Cambria"/>
                <w:lang w:val="en-US"/>
              </w:rPr>
              <w:t xml:space="preserve"> </w:t>
            </w:r>
            <w:r w:rsidRPr="00266101">
              <w:rPr>
                <w:rFonts w:asciiTheme="minorHAnsi" w:hAnsiTheme="minorHAnsi" w:cs="Cambria"/>
                <w:lang w:val="en-US"/>
              </w:rPr>
              <w:t>Body</w:t>
            </w:r>
          </w:p>
          <w:p w:rsidR="00D701E9" w:rsidRPr="00266101" w:rsidRDefault="00D701E9" w:rsidP="00324363">
            <w:pPr>
              <w:spacing w:after="0"/>
              <w:rPr>
                <w:rFonts w:asciiTheme="minorHAnsi" w:hAnsiTheme="minorHAnsi" w:cs="Cambria"/>
                <w:lang w:val="en-US"/>
              </w:rPr>
            </w:pPr>
          </w:p>
        </w:tc>
        <w:tc>
          <w:tcPr>
            <w:tcW w:w="6515" w:type="dxa"/>
          </w:tcPr>
          <w:p w:rsidR="00D701E9" w:rsidRPr="00557083" w:rsidRDefault="00F618C6" w:rsidP="00324363">
            <w:pPr>
              <w:spacing w:after="0"/>
              <w:rPr>
                <w:rFonts w:asciiTheme="minorHAnsi" w:hAnsiTheme="minorHAnsi" w:cs="Cambria"/>
                <w:lang w:val="en-US"/>
              </w:rPr>
            </w:pPr>
            <w:r w:rsidRPr="00F618C6">
              <w:rPr>
                <w:rFonts w:asciiTheme="minorHAnsi" w:hAnsiTheme="minorHAnsi" w:cs="Cambria"/>
                <w:lang w:val="en-US"/>
              </w:rPr>
              <w:t>The ‘’Malta Standard Authority’’ (Malta Competition and Consumer Affairs Authority</w:t>
            </w:r>
            <w:r>
              <w:rPr>
                <w:rFonts w:asciiTheme="minorHAnsi" w:hAnsiTheme="minorHAnsi" w:cs="Cambria"/>
                <w:lang w:val="en-US"/>
              </w:rPr>
              <w:t>)</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12F6B" w:rsidRDefault="00F618C6" w:rsidP="009F6907">
            <w:pPr>
              <w:spacing w:after="0"/>
              <w:rPr>
                <w:rFonts w:asciiTheme="minorHAnsi" w:hAnsiTheme="minorHAnsi" w:cs="Cambria"/>
                <w:lang w:val="en-US"/>
              </w:rPr>
            </w:pPr>
            <w:hyperlink r:id="rId21" w:history="1">
              <w:r w:rsidRPr="000B1481">
                <w:rPr>
                  <w:rStyle w:val="Lienhypertexte"/>
                  <w:rFonts w:asciiTheme="minorHAnsi" w:hAnsiTheme="minorHAnsi" w:cs="Cambria"/>
                  <w:lang w:val="en-US"/>
                </w:rPr>
                <w:t>http://mccaa.org.mt/</w:t>
              </w:r>
            </w:hyperlink>
          </w:p>
          <w:p w:rsidR="00F618C6" w:rsidRPr="00266101" w:rsidRDefault="00F618C6" w:rsidP="009F6907">
            <w:pPr>
              <w:spacing w:after="0"/>
              <w:rPr>
                <w:rFonts w:asciiTheme="minorHAnsi" w:hAnsiTheme="minorHAnsi" w:cs="Cambria"/>
                <w:lang w:val="en-US"/>
              </w:rPr>
            </w:pPr>
            <w:bookmarkStart w:id="8" w:name="_GoBack"/>
            <w:bookmarkEnd w:id="8"/>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F618C6" w:rsidP="00266101">
            <w:pPr>
              <w:spacing w:after="0"/>
              <w:rPr>
                <w:rFonts w:asciiTheme="minorHAnsi" w:hAnsiTheme="minorHAnsi" w:cs="Cambria"/>
                <w:lang w:val="en-US"/>
              </w:rPr>
            </w:pPr>
            <w:r w:rsidRPr="00F618C6">
              <w:rPr>
                <w:rFonts w:asciiTheme="minorHAnsi" w:hAnsiTheme="minorHAnsi" w:cs="Cambria"/>
                <w:lang w:val="en-US"/>
              </w:rPr>
              <w:t xml:space="preserve">The ‘’Malta Standard Authority’’ (Malta Competition and Consumer Affairs Authority) is the national </w:t>
            </w:r>
            <w:proofErr w:type="spellStart"/>
            <w:r w:rsidRPr="00F618C6">
              <w:rPr>
                <w:rFonts w:asciiTheme="minorHAnsi" w:hAnsiTheme="minorHAnsi" w:cs="Cambria"/>
                <w:lang w:val="en-US"/>
              </w:rPr>
              <w:t>organisation</w:t>
            </w:r>
            <w:proofErr w:type="spellEnd"/>
            <w:r w:rsidRPr="00F618C6">
              <w:rPr>
                <w:rFonts w:asciiTheme="minorHAnsi" w:hAnsiTheme="minorHAnsi" w:cs="Cambria"/>
                <w:lang w:val="en-US"/>
              </w:rPr>
              <w:t xml:space="preserve"> responsible for the development and publication of standards. The MSA is a government agency under the Office of the Prime Minister. The MSA represents Malta at the European Level, as a member of the European Standardization Committee and at the worldwide level as a member of the International Standardization Organization.</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 to OSH wiki</w:t>
            </w:r>
          </w:p>
          <w:p w:rsidR="00D701E9" w:rsidRPr="00266101" w:rsidRDefault="00D701E9" w:rsidP="00324363">
            <w:pPr>
              <w:spacing w:after="0"/>
              <w:rPr>
                <w:rFonts w:asciiTheme="minorHAnsi" w:hAnsiTheme="minorHAnsi" w:cs="Cambria"/>
                <w:lang w:val="en-US"/>
              </w:rPr>
            </w:pPr>
          </w:p>
        </w:tc>
        <w:tc>
          <w:tcPr>
            <w:tcW w:w="6515" w:type="dxa"/>
          </w:tcPr>
          <w:p w:rsidR="00C5393D" w:rsidRDefault="00D07522" w:rsidP="009F6907">
            <w:pPr>
              <w:spacing w:after="0"/>
              <w:rPr>
                <w:rFonts w:asciiTheme="minorHAnsi" w:hAnsiTheme="minorHAnsi" w:cs="Cambria"/>
                <w:lang w:val="en-US"/>
              </w:rPr>
            </w:pPr>
            <w:hyperlink r:id="rId22" w:history="1">
              <w:r w:rsidRPr="000B1481">
                <w:rPr>
                  <w:rStyle w:val="Lienhypertexte"/>
                  <w:rFonts w:asciiTheme="minorHAnsi" w:hAnsiTheme="minorHAnsi" w:cs="Cambria"/>
                  <w:lang w:val="en-US"/>
                </w:rPr>
                <w:t>https://oshwiki.eu/wiki/OSH_system_at_national_level_-_Malta</w:t>
              </w:r>
            </w:hyperlink>
          </w:p>
          <w:p w:rsidR="00D07522" w:rsidRPr="00266101" w:rsidRDefault="00D07522" w:rsidP="009F6907">
            <w:pPr>
              <w:spacing w:after="0"/>
              <w:rPr>
                <w:rFonts w:asciiTheme="minorHAnsi" w:hAnsiTheme="minorHAnsi" w:cs="Cambria"/>
                <w:lang w:val="en-US"/>
              </w:rPr>
            </w:pPr>
          </w:p>
        </w:tc>
      </w:tr>
    </w:tbl>
    <w:p w:rsidR="00B908AD" w:rsidRPr="008B10A8" w:rsidRDefault="00B908AD" w:rsidP="00E052CD">
      <w:pPr>
        <w:spacing w:after="0"/>
        <w:rPr>
          <w:rFonts w:asciiTheme="minorHAnsi" w:hAnsiTheme="minorHAnsi" w:cs="Cambria"/>
          <w:b/>
          <w:bCs/>
          <w:color w:val="70AD47"/>
          <w:kern w:val="1"/>
          <w:sz w:val="32"/>
          <w:szCs w:val="32"/>
        </w:rPr>
      </w:pPr>
    </w:p>
    <w:sectPr w:rsidR="00B908AD" w:rsidRPr="008B10A8" w:rsidSect="00DC254A">
      <w:footerReference w:type="default" r:id="rId23"/>
      <w:pgSz w:w="11906" w:h="16838"/>
      <w:pgMar w:top="1417" w:right="1417" w:bottom="1417" w:left="141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2E1" w:rsidRDefault="003612E1" w:rsidP="00DC254A">
      <w:pPr>
        <w:spacing w:after="0"/>
      </w:pPr>
      <w:r>
        <w:separator/>
      </w:r>
    </w:p>
  </w:endnote>
  <w:endnote w:type="continuationSeparator" w:id="0">
    <w:p w:rsidR="003612E1" w:rsidRDefault="003612E1" w:rsidP="00DC2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182811"/>
      <w:docPartObj>
        <w:docPartGallery w:val="Page Numbers (Bottom of Page)"/>
        <w:docPartUnique/>
      </w:docPartObj>
    </w:sdtPr>
    <w:sdtEndPr/>
    <w:sdtContent>
      <w:p w:rsidR="00DC254A" w:rsidRDefault="00DC254A">
        <w:pPr>
          <w:pStyle w:val="Pieddepage"/>
          <w:jc w:val="right"/>
        </w:pPr>
        <w:r>
          <w:fldChar w:fldCharType="begin"/>
        </w:r>
        <w:r>
          <w:instrText>PAGE   \* MERGEFORMAT</w:instrText>
        </w:r>
        <w:r>
          <w:fldChar w:fldCharType="separate"/>
        </w:r>
        <w:r w:rsidR="00F618C6" w:rsidRPr="00F618C6">
          <w:rPr>
            <w:noProof/>
            <w:lang w:val="fr-FR"/>
          </w:rPr>
          <w:t>5</w:t>
        </w:r>
        <w:r>
          <w:fldChar w:fldCharType="end"/>
        </w:r>
      </w:p>
    </w:sdtContent>
  </w:sdt>
  <w:p w:rsidR="00DC254A" w:rsidRDefault="00DC2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2E1" w:rsidRDefault="003612E1" w:rsidP="00DC254A">
      <w:pPr>
        <w:spacing w:after="0"/>
      </w:pPr>
      <w:r>
        <w:separator/>
      </w:r>
    </w:p>
  </w:footnote>
  <w:footnote w:type="continuationSeparator" w:id="0">
    <w:p w:rsidR="003612E1" w:rsidRDefault="003612E1" w:rsidP="00DC25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C30"/>
    <w:multiLevelType w:val="hybridMultilevel"/>
    <w:tmpl w:val="4D64467E"/>
    <w:lvl w:ilvl="0" w:tplc="8A987F04">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50C76"/>
    <w:multiLevelType w:val="multilevel"/>
    <w:tmpl w:val="75C0C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007526"/>
    <w:multiLevelType w:val="hybridMultilevel"/>
    <w:tmpl w:val="1A72C922"/>
    <w:lvl w:ilvl="0" w:tplc="F2869ACC">
      <w:start w:val="1"/>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5"/>
  </w:num>
  <w:num w:numId="6">
    <w:abstractNumId w:val="2"/>
  </w:num>
  <w:num w:numId="7">
    <w:abstractNumId w:val="7"/>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0A13AB"/>
    <w:rsid w:val="000B17E7"/>
    <w:rsid w:val="00104870"/>
    <w:rsid w:val="001067B3"/>
    <w:rsid w:val="00266101"/>
    <w:rsid w:val="002B5004"/>
    <w:rsid w:val="002D3799"/>
    <w:rsid w:val="003161FB"/>
    <w:rsid w:val="003612E1"/>
    <w:rsid w:val="00381623"/>
    <w:rsid w:val="00435FA5"/>
    <w:rsid w:val="004A172B"/>
    <w:rsid w:val="004A5C9E"/>
    <w:rsid w:val="00520F81"/>
    <w:rsid w:val="005311B2"/>
    <w:rsid w:val="00535F9B"/>
    <w:rsid w:val="00557083"/>
    <w:rsid w:val="005F23CF"/>
    <w:rsid w:val="006203CE"/>
    <w:rsid w:val="006252A3"/>
    <w:rsid w:val="007B65A5"/>
    <w:rsid w:val="00810E5A"/>
    <w:rsid w:val="00894E97"/>
    <w:rsid w:val="008B10A8"/>
    <w:rsid w:val="008B2FD3"/>
    <w:rsid w:val="00926D5C"/>
    <w:rsid w:val="009F6907"/>
    <w:rsid w:val="00A46C61"/>
    <w:rsid w:val="00A52C30"/>
    <w:rsid w:val="00B462D1"/>
    <w:rsid w:val="00B55541"/>
    <w:rsid w:val="00B908AD"/>
    <w:rsid w:val="00BA47CF"/>
    <w:rsid w:val="00BF626B"/>
    <w:rsid w:val="00C43825"/>
    <w:rsid w:val="00C5393D"/>
    <w:rsid w:val="00CE00DC"/>
    <w:rsid w:val="00D07522"/>
    <w:rsid w:val="00D12F6B"/>
    <w:rsid w:val="00D47A77"/>
    <w:rsid w:val="00D701E9"/>
    <w:rsid w:val="00DC254A"/>
    <w:rsid w:val="00E052CD"/>
    <w:rsid w:val="00E617F9"/>
    <w:rsid w:val="00E749E7"/>
    <w:rsid w:val="00E84B90"/>
    <w:rsid w:val="00EA4333"/>
    <w:rsid w:val="00EB50F7"/>
    <w:rsid w:val="00EB7EB8"/>
    <w:rsid w:val="00ED68ED"/>
    <w:rsid w:val="00F618C6"/>
    <w:rsid w:val="00F74702"/>
    <w:rsid w:val="00FB5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C104E"/>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F6B"/>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D68ED"/>
    <w:rPr>
      <w:color w:val="954F72" w:themeColor="followedHyperlink"/>
      <w:u w:val="single"/>
    </w:rPr>
  </w:style>
  <w:style w:type="paragraph" w:styleId="En-tte">
    <w:name w:val="header"/>
    <w:basedOn w:val="Normal"/>
    <w:link w:val="En-tteCar"/>
    <w:uiPriority w:val="99"/>
    <w:unhideWhenUsed/>
    <w:rsid w:val="00DC254A"/>
    <w:pPr>
      <w:tabs>
        <w:tab w:val="center" w:pos="4536"/>
        <w:tab w:val="right" w:pos="9072"/>
      </w:tabs>
      <w:spacing w:after="0"/>
    </w:pPr>
  </w:style>
  <w:style w:type="character" w:customStyle="1" w:styleId="En-tteCar">
    <w:name w:val="En-tête Car"/>
    <w:basedOn w:val="Policepardfaut"/>
    <w:link w:val="En-tte"/>
    <w:uiPriority w:val="99"/>
    <w:rsid w:val="00DC254A"/>
    <w:rPr>
      <w:rFonts w:ascii="Calibri" w:eastAsia="Times New Roman" w:hAnsi="Calibri" w:cs="Calibri"/>
      <w:sz w:val="24"/>
      <w:szCs w:val="24"/>
      <w:lang w:val="en-GB" w:eastAsia="ar-SA"/>
    </w:rPr>
  </w:style>
  <w:style w:type="paragraph" w:styleId="Pieddepage">
    <w:name w:val="footer"/>
    <w:basedOn w:val="Normal"/>
    <w:link w:val="PieddepageCar"/>
    <w:uiPriority w:val="99"/>
    <w:unhideWhenUsed/>
    <w:rsid w:val="00DC254A"/>
    <w:pPr>
      <w:tabs>
        <w:tab w:val="center" w:pos="4536"/>
        <w:tab w:val="right" w:pos="9072"/>
      </w:tabs>
      <w:spacing w:after="0"/>
    </w:pPr>
  </w:style>
  <w:style w:type="character" w:customStyle="1" w:styleId="PieddepageCar">
    <w:name w:val="Pied de page Car"/>
    <w:basedOn w:val="Policepardfaut"/>
    <w:link w:val="Pieddepage"/>
    <w:uiPriority w:val="99"/>
    <w:rsid w:val="00DC254A"/>
    <w:rPr>
      <w:rFonts w:ascii="Calibri" w:eastAsia="Times New Roman" w:hAnsi="Calibri" w:cs="Calibri"/>
      <w:sz w:val="24"/>
      <w:szCs w:val="24"/>
      <w:lang w:val="en-GB" w:eastAsia="ar-SA"/>
    </w:rPr>
  </w:style>
  <w:style w:type="table" w:customStyle="1" w:styleId="Grilledutableau2">
    <w:name w:val="Grille du tableau2"/>
    <w:basedOn w:val="TableauNormal"/>
    <w:next w:val="Grilledutableau"/>
    <w:uiPriority w:val="39"/>
    <w:rsid w:val="005F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53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D1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49">
      <w:bodyDiv w:val="1"/>
      <w:marLeft w:val="0"/>
      <w:marRight w:val="0"/>
      <w:marTop w:val="0"/>
      <w:marBottom w:val="0"/>
      <w:divBdr>
        <w:top w:val="none" w:sz="0" w:space="0" w:color="auto"/>
        <w:left w:val="none" w:sz="0" w:space="0" w:color="auto"/>
        <w:bottom w:val="none" w:sz="0" w:space="0" w:color="auto"/>
        <w:right w:val="none" w:sz="0" w:space="0" w:color="auto"/>
      </w:divBdr>
    </w:div>
    <w:div w:id="1397317928">
      <w:bodyDiv w:val="1"/>
      <w:marLeft w:val="0"/>
      <w:marRight w:val="0"/>
      <w:marTop w:val="0"/>
      <w:marBottom w:val="0"/>
      <w:divBdr>
        <w:top w:val="none" w:sz="0" w:space="0" w:color="auto"/>
        <w:left w:val="none" w:sz="0" w:space="0" w:color="auto"/>
        <w:bottom w:val="none" w:sz="0" w:space="0" w:color="auto"/>
        <w:right w:val="none" w:sz="0" w:space="0" w:color="auto"/>
      </w:divBdr>
    </w:div>
    <w:div w:id="14616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hsa.org.mt/" TargetMode="External"/><Relationship Id="rId18" Type="http://schemas.openxmlformats.org/officeDocument/2006/relationships/hyperlink" Target="https://ihs.com.mt/" TargetMode="External"/><Relationship Id="rId3" Type="http://schemas.openxmlformats.org/officeDocument/2006/relationships/settings" Target="settings.xml"/><Relationship Id="rId21" Type="http://schemas.openxmlformats.org/officeDocument/2006/relationships/hyperlink" Target="http://mccaa.org.mt/" TargetMode="External"/><Relationship Id="rId7" Type="http://schemas.openxmlformats.org/officeDocument/2006/relationships/hyperlink" Target="https://oshwiki.eu/wiki/OSH_system_at_national_level_-_Malta" TargetMode="External"/><Relationship Id="rId12" Type="http://schemas.openxmlformats.org/officeDocument/2006/relationships/hyperlink" Target="https://oshwiki.eu/wiki/OSH_system_at_national_level_-_Malta" TargetMode="External"/><Relationship Id="rId17" Type="http://schemas.openxmlformats.org/officeDocument/2006/relationships/hyperlink" Target="https://oshwiki.eu/wiki/OSH_system_at_national_level_-_Mal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i.be/" TargetMode="External"/><Relationship Id="rId20" Type="http://schemas.openxmlformats.org/officeDocument/2006/relationships/hyperlink" Target="https://oshwiki.eu/wiki/OSH_system_at_national_level_-_Mal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ialsecurity.gov.mt/en/Pages/default.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hsa.org.mt/" TargetMode="External"/><Relationship Id="rId23" Type="http://schemas.openxmlformats.org/officeDocument/2006/relationships/footer" Target="footer1.xml"/><Relationship Id="rId10" Type="http://schemas.openxmlformats.org/officeDocument/2006/relationships/hyperlink" Target="https://oshwiki.eu/wiki/OSH_system_at_national_level_-_Malta" TargetMode="External"/><Relationship Id="rId19" Type="http://schemas.openxmlformats.org/officeDocument/2006/relationships/hyperlink" Target="http://www.p-i.be/" TargetMode="External"/><Relationship Id="rId4" Type="http://schemas.openxmlformats.org/officeDocument/2006/relationships/webSettings" Target="webSettings.xml"/><Relationship Id="rId9" Type="http://schemas.openxmlformats.org/officeDocument/2006/relationships/hyperlink" Target="http://www.ohsa.org.mt/" TargetMode="External"/><Relationship Id="rId14" Type="http://schemas.openxmlformats.org/officeDocument/2006/relationships/hyperlink" Target="https://oshwiki.eu/wiki/OSH_system_at_national_level_-_Malta" TargetMode="External"/><Relationship Id="rId22" Type="http://schemas.openxmlformats.org/officeDocument/2006/relationships/hyperlink" Target="https://oshwiki.eu/wiki/OSH_system_at_national_level_-_Malt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1436</Words>
  <Characters>7901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5</cp:revision>
  <dcterms:created xsi:type="dcterms:W3CDTF">2018-03-06T14:07:00Z</dcterms:created>
  <dcterms:modified xsi:type="dcterms:W3CDTF">2018-03-06T15:59:00Z</dcterms:modified>
</cp:coreProperties>
</file>