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974F" w14:textId="77F638EE" w:rsidR="0067688D" w:rsidRDefault="00DD3559" w:rsidP="00C72D31">
      <w:pPr>
        <w:pStyle w:val="ZCom"/>
        <w:widowControl/>
        <w:tabs>
          <w:tab w:val="left" w:pos="142"/>
          <w:tab w:val="center" w:pos="4209"/>
          <w:tab w:val="left" w:pos="4253"/>
          <w:tab w:val="left" w:pos="6900"/>
        </w:tabs>
        <w:jc w:val="center"/>
        <w:rPr>
          <w:rFonts w:ascii="Calibri" w:hAnsi="Calibri"/>
        </w:rPr>
      </w:pPr>
      <w:r>
        <w:rPr>
          <w:noProof/>
        </w:rPr>
        <w:drawing>
          <wp:inline distT="0" distB="0" distL="0" distR="0" wp14:anchorId="17972F8B" wp14:editId="789D1F43">
            <wp:extent cx="3416300" cy="686453"/>
            <wp:effectExtent l="0" t="0" r="0" b="0"/>
            <wp:docPr id="1044371696" name="Image 2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71696" name="Image 2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296" cy="69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19750" w14:textId="77777777" w:rsidR="0067688D" w:rsidRDefault="0067688D" w:rsidP="00DD3559">
      <w:pPr>
        <w:pStyle w:val="ZDGName"/>
        <w:jc w:val="center"/>
        <w:rPr>
          <w:rFonts w:ascii="Calibri" w:hAnsi="Calibri"/>
        </w:rPr>
      </w:pPr>
    </w:p>
    <w:p w14:paraId="64219751" w14:textId="77777777" w:rsidR="0067688D" w:rsidRDefault="0067688D" w:rsidP="0067688D">
      <w:pPr>
        <w:pStyle w:val="ZCom"/>
        <w:widowControl/>
        <w:jc w:val="center"/>
        <w:rPr>
          <w:rFonts w:ascii="Calibri" w:hAnsi="Calibri"/>
        </w:rPr>
      </w:pPr>
    </w:p>
    <w:p w14:paraId="64219753" w14:textId="6840D7AE" w:rsidR="0067688D" w:rsidRPr="00C92BF7" w:rsidRDefault="009A4226" w:rsidP="00DD3559">
      <w:pPr>
        <w:autoSpaceDE w:val="0"/>
        <w:autoSpaceDN w:val="0"/>
        <w:spacing w:before="960" w:after="0"/>
        <w:ind w:right="85"/>
        <w:jc w:val="center"/>
        <w:rPr>
          <w:rFonts w:ascii="Calibri" w:hAnsi="Calibri"/>
          <w:sz w:val="24"/>
          <w:szCs w:val="24"/>
          <w:lang w:eastAsia="en-GB"/>
        </w:rPr>
      </w:pPr>
      <w:r>
        <w:rPr>
          <w:rFonts w:ascii="Calibri" w:hAnsi="Calibri" w:cs="Arial"/>
          <w:sz w:val="24"/>
          <w:lang w:eastAsia="en-GB"/>
        </w:rPr>
        <w:t>Unit</w:t>
      </w:r>
      <w:r w:rsidR="0067688D" w:rsidRPr="00C92BF7">
        <w:rPr>
          <w:rFonts w:ascii="Calibri" w:hAnsi="Calibri" w:cs="Arial"/>
          <w:sz w:val="24"/>
          <w:lang w:eastAsia="en-GB"/>
        </w:rPr>
        <w:t xml:space="preserve"> </w:t>
      </w:r>
      <w:sdt>
        <w:sdtPr>
          <w:rPr>
            <w:rFonts w:ascii="Calibri" w:hAnsi="Calibri" w:cs="Arial"/>
            <w:sz w:val="24"/>
            <w:lang w:eastAsia="en-GB"/>
          </w:rPr>
          <w:alias w:val="Responsable"/>
          <w:tag w:val=""/>
          <w:id w:val="-48687217"/>
          <w:placeholder>
            <w:docPart w:val="660A1BB8C6C045948A54EC95BA92207C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>
          <w:rPr>
            <w:szCs w:val="24"/>
          </w:rPr>
        </w:sdtEndPr>
        <w:sdtContent>
          <w:r w:rsidR="00C56C47">
            <w:rPr>
              <w:rFonts w:ascii="Calibri" w:hAnsi="Calibri" w:cs="Arial"/>
              <w:sz w:val="24"/>
              <w:lang w:eastAsia="en-GB"/>
            </w:rPr>
            <w:t>DTL1</w:t>
          </w:r>
        </w:sdtContent>
      </w:sdt>
    </w:p>
    <w:bookmarkStart w:id="0" w:name="eltqSubject"/>
    <w:p w14:paraId="64219755" w14:textId="73EE31F6" w:rsidR="0067688D" w:rsidRPr="000928E1" w:rsidRDefault="0067688D" w:rsidP="0067688D">
      <w:pPr>
        <w:pStyle w:val="SubTitle1"/>
        <w:spacing w:before="2640" w:after="480"/>
        <w:rPr>
          <w:rFonts w:ascii="Calibri" w:hAnsi="Calibri"/>
          <w:sz w:val="44"/>
          <w:szCs w:val="44"/>
        </w:rPr>
      </w:pPr>
      <w:r w:rsidRPr="004A5AC6">
        <w:rPr>
          <w:rFonts w:ascii="Calibri" w:hAnsi="Calibri"/>
        </w:rPr>
        <w:fldChar w:fldCharType="begin"/>
      </w:r>
      <w:r w:rsidRPr="00C92BF7">
        <w:rPr>
          <w:rFonts w:ascii="Calibri" w:hAnsi="Calibri"/>
        </w:rPr>
        <w:instrText xml:space="preserve"> Subject \* MERGEFORMAT </w:instrText>
      </w:r>
      <w:r w:rsidRPr="004A5AC6">
        <w:rPr>
          <w:rFonts w:ascii="Calibri" w:hAnsi="Calibri"/>
        </w:rPr>
        <w:fldChar w:fldCharType="end"/>
      </w:r>
      <w:bookmarkEnd w:id="0"/>
      <w:r w:rsidRPr="00C92BF7">
        <w:rPr>
          <w:rFonts w:ascii="Calibri" w:hAnsi="Calibri"/>
        </w:rPr>
        <w:t xml:space="preserve">  </w:t>
      </w:r>
      <w:r>
        <w:rPr>
          <w:rFonts w:ascii="Calibri" w:hAnsi="Calibri"/>
          <w:sz w:val="44"/>
          <w:szCs w:val="44"/>
        </w:rPr>
        <w:t>Project Initiation Request</w:t>
      </w:r>
    </w:p>
    <w:p w14:paraId="64219756" w14:textId="0992219D" w:rsidR="0067688D" w:rsidRPr="003D4580" w:rsidRDefault="00000000" w:rsidP="0067688D">
      <w:pPr>
        <w:jc w:val="center"/>
        <w:rPr>
          <w:color w:val="000000" w:themeColor="text1"/>
        </w:rPr>
      </w:pPr>
      <w:sdt>
        <w:sdtPr>
          <w:rPr>
            <w:rFonts w:asciiTheme="minorHAnsi" w:eastAsia="PMingLiU" w:hAnsiTheme="minorHAnsi" w:cstheme="minorHAnsi"/>
            <w:b/>
            <w:color w:val="000000" w:themeColor="text1"/>
            <w:sz w:val="40"/>
            <w:szCs w:val="40"/>
          </w:rPr>
          <w:alias w:val="Subject"/>
          <w:tag w:val=""/>
          <w:id w:val="1232504091"/>
          <w:placeholder>
            <w:docPart w:val="32A0012396BC494EAFE480AD8C93756C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3D4580" w:rsidRPr="003D4580">
            <w:rPr>
              <w:rFonts w:asciiTheme="minorHAnsi" w:eastAsia="PMingLiU" w:hAnsiTheme="minorHAnsi" w:cstheme="minorHAnsi"/>
              <w:b/>
              <w:color w:val="000000" w:themeColor="text1"/>
              <w:sz w:val="40"/>
              <w:szCs w:val="40"/>
            </w:rPr>
            <w:t>Data Services Simplification</w:t>
          </w:r>
        </w:sdtContent>
      </w:sdt>
    </w:p>
    <w:p w14:paraId="64219757" w14:textId="5707710C" w:rsidR="0067688D" w:rsidRPr="00FD4694" w:rsidRDefault="0067688D" w:rsidP="00EC4B8A">
      <w:pPr>
        <w:spacing w:before="2000" w:after="0"/>
        <w:ind w:left="3600" w:firstLine="653"/>
        <w:jc w:val="left"/>
        <w:rPr>
          <w:rFonts w:ascii="Calibri" w:hAnsi="Calibri"/>
          <w:b/>
          <w:color w:val="E36C0A" w:themeColor="accent6" w:themeShade="BF"/>
          <w:sz w:val="40"/>
          <w:lang w:val="fr-FR"/>
        </w:rPr>
      </w:pPr>
      <w:proofErr w:type="gramStart"/>
      <w:r w:rsidRPr="00FD4694">
        <w:rPr>
          <w:rFonts w:ascii="Calibri" w:hAnsi="Calibri"/>
          <w:lang w:val="fr-FR"/>
        </w:rPr>
        <w:t>Date:</w:t>
      </w:r>
      <w:proofErr w:type="gramEnd"/>
      <w:r w:rsidRPr="00FD4694">
        <w:rPr>
          <w:rFonts w:ascii="Calibri" w:hAnsi="Calibri"/>
          <w:lang w:val="fr-FR"/>
        </w:rPr>
        <w:t xml:space="preserve"> </w:t>
      </w:r>
      <w:r w:rsidRPr="00FD4694">
        <w:rPr>
          <w:rFonts w:ascii="Calibri" w:hAnsi="Calibri"/>
          <w:lang w:val="fr-FR"/>
        </w:rPr>
        <w:tab/>
      </w:r>
      <w:r w:rsidRPr="00FD4694">
        <w:rPr>
          <w:rFonts w:ascii="Calibri" w:hAnsi="Calibri"/>
          <w:lang w:val="fr-FR"/>
        </w:rPr>
        <w:tab/>
      </w:r>
      <w:sdt>
        <w:sdtPr>
          <w:rPr>
            <w:rFonts w:asciiTheme="minorHAnsi" w:eastAsia="Calibri" w:hAnsiTheme="minorHAnsi" w:cstheme="minorHAnsi"/>
            <w:bCs/>
            <w:color w:val="984806" w:themeColor="accent6" w:themeShade="80"/>
            <w:lang w:val="fr-FR"/>
          </w:rPr>
          <w:alias w:val="Date"/>
          <w:tag w:val="Date"/>
          <w:id w:val="1179472455"/>
          <w:placeholder>
            <w:docPart w:val="2EF0F87BED024EF79027D99E1E09F127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2-01T00:00:00Z">
            <w:dateFormat w:val="dd/MM/yyyy"/>
            <w:lid w:val="en-GB"/>
            <w:storeMappedDataAs w:val="dateTime"/>
            <w:calendar w:val="gregorian"/>
          </w:date>
        </w:sdtPr>
        <w:sdtContent>
          <w:r w:rsidR="003D4580">
            <w:rPr>
              <w:rFonts w:asciiTheme="minorHAnsi" w:eastAsia="Calibri" w:hAnsiTheme="minorHAnsi" w:cstheme="minorHAnsi"/>
              <w:bCs/>
              <w:color w:val="984806" w:themeColor="accent6" w:themeShade="80"/>
            </w:rPr>
            <w:t>01/02/2026</w:t>
          </w:r>
        </w:sdtContent>
      </w:sdt>
    </w:p>
    <w:p w14:paraId="64219758" w14:textId="094CAF3A" w:rsidR="0067688D" w:rsidRPr="00FD4694" w:rsidRDefault="0067688D" w:rsidP="00EC4B8A">
      <w:pPr>
        <w:spacing w:after="0"/>
        <w:ind w:left="3600" w:firstLine="653"/>
        <w:jc w:val="left"/>
        <w:rPr>
          <w:rFonts w:ascii="Calibri" w:hAnsi="Calibri"/>
          <w:b/>
          <w:sz w:val="40"/>
          <w:lang w:val="fr-FR"/>
        </w:rPr>
      </w:pPr>
      <w:r w:rsidRPr="00FD4694">
        <w:rPr>
          <w:rFonts w:asciiTheme="minorHAnsi" w:hAnsiTheme="minorHAnsi" w:cstheme="minorHAnsi"/>
          <w:lang w:val="fr-FR"/>
        </w:rPr>
        <w:t xml:space="preserve">Doc. </w:t>
      </w:r>
      <w:proofErr w:type="gramStart"/>
      <w:r w:rsidRPr="00FD4694">
        <w:rPr>
          <w:rFonts w:asciiTheme="minorHAnsi" w:hAnsiTheme="minorHAnsi" w:cstheme="minorHAnsi"/>
          <w:lang w:val="fr-FR"/>
        </w:rPr>
        <w:t>Version:</w:t>
      </w:r>
      <w:proofErr w:type="gramEnd"/>
      <w:r w:rsidRPr="00FD4694">
        <w:rPr>
          <w:rFonts w:asciiTheme="minorHAnsi" w:hAnsiTheme="minorHAnsi" w:cstheme="minorHAnsi"/>
          <w:lang w:val="fr-FR"/>
        </w:rPr>
        <w:t xml:space="preserve"> </w:t>
      </w:r>
      <w:r w:rsidRPr="00FD4694">
        <w:rPr>
          <w:rFonts w:asciiTheme="minorHAnsi" w:hAnsiTheme="minorHAnsi" w:cstheme="minorHAnsi"/>
          <w:lang w:val="fr-FR"/>
        </w:rPr>
        <w:tab/>
      </w:r>
      <w:bookmarkStart w:id="1" w:name="_Hlk140676306"/>
      <w:sdt>
        <w:sdtPr>
          <w:rPr>
            <w:rFonts w:asciiTheme="minorHAnsi" w:eastAsia="PMingLiU" w:hAnsiTheme="minorHAnsi" w:cstheme="minorHAnsi"/>
            <w:color w:val="984806" w:themeColor="accent6" w:themeShade="80"/>
            <w:lang w:val="fr-FR"/>
          </w:rPr>
          <w:alias w:val="Version"/>
          <w:id w:val="962387778"/>
          <w:placeholder>
            <w:docPart w:val="0CFBD9A1F58A46378A64ABBF7BCEB5FA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3D4580">
            <w:rPr>
              <w:rFonts w:asciiTheme="minorHAnsi" w:eastAsia="PMingLiU" w:hAnsiTheme="minorHAnsi" w:cstheme="minorHAnsi"/>
              <w:color w:val="984806" w:themeColor="accent6" w:themeShade="80"/>
              <w:lang w:val="fr-FR"/>
            </w:rPr>
            <w:t>1.0</w:t>
          </w:r>
        </w:sdtContent>
      </w:sdt>
      <w:r w:rsidRPr="00FD4694">
        <w:rPr>
          <w:rFonts w:asciiTheme="minorHAnsi" w:hAnsiTheme="minorHAnsi" w:cstheme="minorHAnsi"/>
          <w:color w:val="984806" w:themeColor="accent6" w:themeShade="80"/>
          <w:lang w:val="fr-FR"/>
        </w:rPr>
        <w:t xml:space="preserve"> </w:t>
      </w:r>
      <w:bookmarkEnd w:id="1"/>
    </w:p>
    <w:p w14:paraId="64219759" w14:textId="6CA951CB" w:rsidR="0067688D" w:rsidRPr="00EC4B8A" w:rsidRDefault="00EC4B8A" w:rsidP="00EC4B8A">
      <w:pPr>
        <w:spacing w:after="460"/>
        <w:ind w:left="3600" w:firstLine="653"/>
        <w:rPr>
          <w:rFonts w:ascii="Calibri" w:hAnsi="Calibri"/>
        </w:rPr>
      </w:pPr>
      <w:r>
        <w:rPr>
          <w:rFonts w:ascii="Calibri" w:hAnsi="Calibri"/>
        </w:rPr>
        <w:t xml:space="preserve">Template version: </w:t>
      </w:r>
      <w:r w:rsidR="00907E2C">
        <w:rPr>
          <w:rFonts w:ascii="Calibri" w:hAnsi="Calibri"/>
        </w:rPr>
        <w:t>1</w:t>
      </w:r>
      <w:r w:rsidR="00470BB6">
        <w:rPr>
          <w:rFonts w:ascii="Calibri" w:hAnsi="Calibri"/>
        </w:rPr>
        <w:t>.0</w:t>
      </w:r>
    </w:p>
    <w:p w14:paraId="6421975B" w14:textId="77777777" w:rsidR="0067688D" w:rsidRPr="00EC4B8A" w:rsidRDefault="0067688D" w:rsidP="0067688D">
      <w:pPr>
        <w:rPr>
          <w:rFonts w:ascii="Calibri" w:hAnsi="Calibri"/>
        </w:rPr>
      </w:pPr>
    </w:p>
    <w:p w14:paraId="6421975D" w14:textId="77777777" w:rsidR="0067688D" w:rsidRPr="00EC4B8A" w:rsidRDefault="0067688D" w:rsidP="0067688D">
      <w:pPr>
        <w:rPr>
          <w:rFonts w:ascii="Calibri" w:hAnsi="Calibri"/>
        </w:rPr>
      </w:pPr>
    </w:p>
    <w:p w14:paraId="6421975E" w14:textId="04E04735" w:rsidR="0067688D" w:rsidRDefault="003C7A8C" w:rsidP="003C7A8C">
      <w:pPr>
        <w:spacing w:after="0" w:line="276" w:lineRule="auto"/>
        <w:jc w:val="center"/>
        <w:rPr>
          <w:rFonts w:asciiTheme="minorHAnsi" w:eastAsia="Calibri" w:hAnsiTheme="minorHAnsi" w:cstheme="minorHAnsi"/>
          <w:color w:val="984806" w:themeColor="accent6" w:themeShade="80"/>
          <w:szCs w:val="22"/>
        </w:rPr>
      </w:pPr>
      <w:r>
        <w:rPr>
          <w:rFonts w:asciiTheme="minorHAnsi" w:eastAsia="Calibri" w:hAnsiTheme="minorHAnsi" w:cstheme="minorHAnsi"/>
          <w:szCs w:val="22"/>
        </w:rPr>
        <w:t xml:space="preserve">The latest version of this controlled document is stored in </w:t>
      </w:r>
      <w:r w:rsidR="003D4580">
        <w:rPr>
          <w:rFonts w:asciiTheme="minorHAnsi" w:eastAsia="Calibri" w:hAnsiTheme="minorHAnsi" w:cstheme="minorHAnsi"/>
          <w:color w:val="984806" w:themeColor="accent6" w:themeShade="80"/>
          <w:sz w:val="20"/>
        </w:rPr>
        <w:t>Teams under “</w:t>
      </w:r>
      <w:proofErr w:type="spellStart"/>
      <w:r w:rsidR="003D4580">
        <w:rPr>
          <w:rFonts w:asciiTheme="minorHAnsi" w:eastAsia="Calibri" w:hAnsiTheme="minorHAnsi" w:cstheme="minorHAnsi"/>
          <w:color w:val="984806" w:themeColor="accent6" w:themeShade="80"/>
          <w:sz w:val="20"/>
        </w:rPr>
        <w:t>DataHub</w:t>
      </w:r>
      <w:proofErr w:type="spellEnd"/>
      <w:r w:rsidR="003D4580">
        <w:rPr>
          <w:rFonts w:asciiTheme="minorHAnsi" w:eastAsia="Calibri" w:hAnsiTheme="minorHAnsi" w:cstheme="minorHAnsi"/>
          <w:color w:val="984806" w:themeColor="accent6" w:themeShade="80"/>
          <w:sz w:val="20"/>
        </w:rPr>
        <w:t xml:space="preserve"> Dev. Team”.</w:t>
      </w:r>
    </w:p>
    <w:p w14:paraId="038A0291" w14:textId="77777777" w:rsidR="003C7A8C" w:rsidRDefault="003C7A8C" w:rsidP="003C7A8C">
      <w:pPr>
        <w:spacing w:after="0" w:line="276" w:lineRule="auto"/>
        <w:jc w:val="center"/>
        <w:rPr>
          <w:rFonts w:asciiTheme="minorHAnsi" w:eastAsia="Calibri" w:hAnsiTheme="minorHAnsi" w:cstheme="minorHAnsi"/>
          <w:color w:val="984806" w:themeColor="accent6" w:themeShade="80"/>
          <w:szCs w:val="22"/>
        </w:rPr>
      </w:pPr>
    </w:p>
    <w:p w14:paraId="6CCBCA26" w14:textId="77777777" w:rsidR="003C7A8C" w:rsidRPr="003C7A8C" w:rsidRDefault="003C7A8C" w:rsidP="003C7A8C">
      <w:pPr>
        <w:spacing w:after="0" w:line="276" w:lineRule="auto"/>
        <w:jc w:val="center"/>
        <w:rPr>
          <w:rFonts w:asciiTheme="minorHAnsi" w:eastAsia="Calibri" w:hAnsiTheme="minorHAnsi" w:cstheme="minorHAnsi"/>
          <w:color w:val="000000" w:themeColor="text1"/>
          <w:szCs w:val="22"/>
        </w:rPr>
      </w:pPr>
    </w:p>
    <w:p w14:paraId="6421975F" w14:textId="01E515A8" w:rsidR="0067688D" w:rsidRPr="00EC4B8A" w:rsidRDefault="0067688D" w:rsidP="0067688D">
      <w:pPr>
        <w:ind w:left="1440" w:firstLine="720"/>
        <w:jc w:val="right"/>
        <w:rPr>
          <w:rFonts w:ascii="Calibri" w:hAnsi="Calibri"/>
          <w:i/>
        </w:rPr>
      </w:pPr>
    </w:p>
    <w:p w14:paraId="64219760" w14:textId="5978E1C0" w:rsidR="0067688D" w:rsidRPr="00EC4B8A" w:rsidRDefault="0067688D" w:rsidP="0067688D">
      <w:pPr>
        <w:ind w:left="1440" w:firstLine="720"/>
        <w:jc w:val="right"/>
        <w:rPr>
          <w:rFonts w:ascii="Calibri" w:hAnsi="Calibri"/>
          <w:i/>
        </w:rPr>
      </w:pPr>
      <w:r>
        <w:rPr>
          <w:noProof/>
          <w:lang w:val="fr-BE" w:eastAsia="fr-BE"/>
        </w:rPr>
        <w:drawing>
          <wp:anchor distT="0" distB="0" distL="114300" distR="114300" simplePos="0" relativeHeight="251665408" behindDoc="0" locked="1" layoutInCell="0" allowOverlap="1" wp14:anchorId="64219812" wp14:editId="2EB5910D">
            <wp:simplePos x="0" y="0"/>
            <wp:positionH relativeFrom="column">
              <wp:posOffset>2252345</wp:posOffset>
            </wp:positionH>
            <wp:positionV relativeFrom="paragraph">
              <wp:posOffset>-81915</wp:posOffset>
            </wp:positionV>
            <wp:extent cx="1040130" cy="445770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44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19761" w14:textId="77777777" w:rsidR="009734FF" w:rsidRPr="00EC4B8A" w:rsidRDefault="009734FF" w:rsidP="009734FF">
      <w:pPr>
        <w:jc w:val="center"/>
        <w:rPr>
          <w:rFonts w:asciiTheme="minorHAnsi" w:hAnsiTheme="minorHAnsi"/>
          <w:i/>
          <w:color w:val="808080" w:themeColor="background1" w:themeShade="80"/>
          <w:sz w:val="20"/>
        </w:rPr>
      </w:pPr>
    </w:p>
    <w:p w14:paraId="64219762" w14:textId="77777777" w:rsidR="00EA1C30" w:rsidRPr="00E11382" w:rsidRDefault="00EA1C30" w:rsidP="00EA1C30">
      <w:pPr>
        <w:jc w:val="center"/>
        <w:rPr>
          <w:rFonts w:asciiTheme="minorHAnsi" w:hAnsiTheme="minorHAnsi"/>
          <w:i/>
          <w:color w:val="808080" w:themeColor="background1" w:themeShade="80"/>
          <w:sz w:val="20"/>
        </w:rPr>
      </w:pPr>
      <w:r w:rsidRPr="00E11382">
        <w:rPr>
          <w:rFonts w:asciiTheme="minorHAnsi" w:hAnsiTheme="minorHAnsi"/>
          <w:i/>
          <w:color w:val="808080" w:themeColor="background1" w:themeShade="80"/>
          <w:sz w:val="20"/>
        </w:rPr>
        <w:t xml:space="preserve">This </w:t>
      </w:r>
      <w:r w:rsidR="00470BB6">
        <w:rPr>
          <w:rFonts w:asciiTheme="minorHAnsi" w:hAnsiTheme="minorHAnsi"/>
          <w:i/>
          <w:color w:val="808080" w:themeColor="background1" w:themeShade="80"/>
          <w:sz w:val="20"/>
        </w:rPr>
        <w:t>template is based on PM² V3.0</w:t>
      </w:r>
    </w:p>
    <w:p w14:paraId="64219763" w14:textId="77777777" w:rsidR="0067688D" w:rsidRPr="00EC4B8A" w:rsidRDefault="00EA1C30" w:rsidP="00EA1C30">
      <w:pPr>
        <w:jc w:val="center"/>
        <w:rPr>
          <w:rFonts w:asciiTheme="minorHAnsi" w:hAnsiTheme="minorHAnsi"/>
          <w:i/>
          <w:color w:val="808080" w:themeColor="background1" w:themeShade="80"/>
          <w:sz w:val="20"/>
        </w:rPr>
      </w:pPr>
      <w:r w:rsidRPr="00E11382">
        <w:rPr>
          <w:rFonts w:asciiTheme="minorHAnsi" w:hAnsiTheme="minorHAnsi"/>
          <w:i/>
          <w:color w:val="808080" w:themeColor="background1" w:themeShade="80"/>
          <w:sz w:val="20"/>
        </w:rPr>
        <w:t>For the latest version of this template please visit the PM² Wiki</w:t>
      </w:r>
    </w:p>
    <w:p w14:paraId="64219764" w14:textId="77777777" w:rsidR="0067688D" w:rsidRPr="00EC4B8A" w:rsidRDefault="0067688D" w:rsidP="00ED5876">
      <w:pPr>
        <w:rPr>
          <w:rFonts w:asciiTheme="minorHAnsi" w:eastAsia="Calibri" w:hAnsiTheme="minorHAnsi" w:cs="Calibri"/>
          <w:szCs w:val="22"/>
        </w:rPr>
        <w:sectPr w:rsidR="0067688D" w:rsidRPr="00EC4B8A" w:rsidSect="000A0B3C">
          <w:headerReference w:type="default" r:id="rId14"/>
          <w:footerReference w:type="default" r:id="rId15"/>
          <w:pgSz w:w="11906" w:h="16838"/>
          <w:pgMar w:top="1032" w:right="1418" w:bottom="851" w:left="1985" w:header="709" w:footer="709" w:gutter="0"/>
          <w:cols w:space="708"/>
          <w:docGrid w:linePitch="360"/>
        </w:sectPr>
      </w:pPr>
    </w:p>
    <w:p w14:paraId="642197C2" w14:textId="20296190" w:rsidR="0067688D" w:rsidRPr="000A0B3C" w:rsidRDefault="005616F6" w:rsidP="000A0B3C">
      <w:pPr>
        <w:spacing w:after="0" w:line="276" w:lineRule="auto"/>
        <w:rPr>
          <w:rFonts w:ascii="Calibri" w:eastAsia="Calibri" w:hAnsi="Calibri" w:cs="Calibri"/>
          <w:sz w:val="20"/>
        </w:rPr>
      </w:pPr>
      <w:r w:rsidRPr="00B33300">
        <w:rPr>
          <w:rFonts w:asciiTheme="minorHAnsi" w:eastAsia="Calibri" w:hAnsiTheme="minorHAnsi" w:cstheme="minorHAnsi"/>
          <w:color w:val="1B6FB5"/>
          <w:sz w:val="20"/>
        </w:rPr>
        <w:lastRenderedPageBreak/>
        <w:t xml:space="preserve"> </w:t>
      </w:r>
    </w:p>
    <w:tbl>
      <w:tblPr>
        <w:tblStyle w:val="TableGrid"/>
        <w:tblW w:w="8719" w:type="dxa"/>
        <w:tblLook w:val="04A0" w:firstRow="1" w:lastRow="0" w:firstColumn="1" w:lastColumn="0" w:noHBand="0" w:noVBand="1"/>
      </w:tblPr>
      <w:tblGrid>
        <w:gridCol w:w="1969"/>
        <w:gridCol w:w="266"/>
        <w:gridCol w:w="2551"/>
        <w:gridCol w:w="1985"/>
        <w:gridCol w:w="1948"/>
      </w:tblGrid>
      <w:tr w:rsidR="0067688D" w14:paraId="642197C5" w14:textId="77777777" w:rsidTr="4C29322B">
        <w:tc>
          <w:tcPr>
            <w:tcW w:w="2235" w:type="dxa"/>
            <w:gridSpan w:val="2"/>
            <w:shd w:val="clear" w:color="auto" w:fill="D9D9D9" w:themeFill="background1" w:themeFillShade="D9"/>
          </w:tcPr>
          <w:p w14:paraId="642197C3" w14:textId="77777777" w:rsidR="0067688D" w:rsidRPr="00891471" w:rsidRDefault="0067688D" w:rsidP="000A0B3C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 w:rsidRPr="00891471">
              <w:rPr>
                <w:rFonts w:asciiTheme="minorHAnsi" w:eastAsia="Calibri" w:hAnsiTheme="minorHAnsi" w:cs="Calibri"/>
                <w:b/>
                <w:sz w:val="20"/>
              </w:rPr>
              <w:t>Project Title</w:t>
            </w:r>
            <w:r w:rsidR="00891471">
              <w:rPr>
                <w:rFonts w:asciiTheme="minorHAnsi" w:eastAsia="Calibri" w:hAnsiTheme="minorHAnsi" w:cs="Calibri"/>
                <w:b/>
                <w:sz w:val="20"/>
              </w:rPr>
              <w:t>:</w:t>
            </w:r>
          </w:p>
        </w:tc>
        <w:tc>
          <w:tcPr>
            <w:tcW w:w="6484" w:type="dxa"/>
            <w:gridSpan w:val="3"/>
          </w:tcPr>
          <w:p w14:paraId="642197C4" w14:textId="739765A9" w:rsidR="0067688D" w:rsidRPr="005F599E" w:rsidRDefault="000025BC" w:rsidP="000A0B3C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0025BC">
              <w:rPr>
                <w:rFonts w:asciiTheme="minorHAnsi" w:eastAsia="Calibri" w:hAnsiTheme="minorHAnsi"/>
                <w:i/>
                <w:color w:val="1B6FB5"/>
                <w:sz w:val="20"/>
              </w:rPr>
              <w:t>Data Services Simplification</w:t>
            </w:r>
          </w:p>
        </w:tc>
      </w:tr>
      <w:tr w:rsidR="0067688D" w14:paraId="642197CA" w14:textId="77777777" w:rsidTr="4C29322B">
        <w:tc>
          <w:tcPr>
            <w:tcW w:w="2235" w:type="dxa"/>
            <w:gridSpan w:val="2"/>
            <w:shd w:val="clear" w:color="auto" w:fill="D9D9D9" w:themeFill="background1" w:themeFillShade="D9"/>
          </w:tcPr>
          <w:p w14:paraId="642197C6" w14:textId="77777777" w:rsidR="0067688D" w:rsidRPr="00891471" w:rsidRDefault="0067688D" w:rsidP="000A0B3C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 w:rsidRPr="00891471">
              <w:rPr>
                <w:rFonts w:asciiTheme="minorHAnsi" w:eastAsia="Calibri" w:hAnsiTheme="minorHAnsi" w:cs="Calibri"/>
                <w:b/>
                <w:sz w:val="20"/>
              </w:rPr>
              <w:t>Initiator</w:t>
            </w:r>
            <w:r w:rsidR="00891471">
              <w:rPr>
                <w:rFonts w:asciiTheme="minorHAnsi" w:eastAsia="Calibri" w:hAnsiTheme="minorHAnsi" w:cs="Calibri"/>
                <w:b/>
                <w:sz w:val="20"/>
              </w:rPr>
              <w:t>:</w:t>
            </w:r>
          </w:p>
        </w:tc>
        <w:tc>
          <w:tcPr>
            <w:tcW w:w="2551" w:type="dxa"/>
          </w:tcPr>
          <w:p w14:paraId="642197C7" w14:textId="657DF0FB" w:rsidR="0067688D" w:rsidRPr="005F599E" w:rsidRDefault="003D4580" w:rsidP="00891471">
            <w:pPr>
              <w:pStyle w:val="ListParagraph"/>
            </w:pPr>
            <w:r>
              <w:rPr>
                <w:rFonts w:eastAsia="PMingLiU" w:cstheme="minorHAnsi"/>
                <w:color w:val="984806" w:themeColor="accent6" w:themeShade="80"/>
              </w:rPr>
              <w:t>Jan Bliki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42197C8" w14:textId="5E9F15D5" w:rsidR="0067688D" w:rsidRPr="00891471" w:rsidRDefault="00C92BF7" w:rsidP="000A0B3C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>
              <w:rPr>
                <w:rFonts w:asciiTheme="minorHAnsi" w:eastAsia="Calibri" w:hAnsiTheme="minorHAnsi" w:cs="Calibri"/>
                <w:b/>
                <w:sz w:val="20"/>
              </w:rPr>
              <w:t>Group</w:t>
            </w:r>
            <w:r w:rsidR="00891471">
              <w:rPr>
                <w:rFonts w:asciiTheme="minorHAnsi" w:eastAsia="Calibri" w:hAnsiTheme="minorHAnsi" w:cs="Calibri"/>
                <w:b/>
                <w:sz w:val="20"/>
              </w:rPr>
              <w:t>:</w:t>
            </w:r>
          </w:p>
        </w:tc>
        <w:tc>
          <w:tcPr>
            <w:tcW w:w="1948" w:type="dxa"/>
          </w:tcPr>
          <w:p w14:paraId="642197C9" w14:textId="11C8F571" w:rsidR="0067688D" w:rsidRPr="005F599E" w:rsidRDefault="00000000" w:rsidP="000A0B3C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sdt>
              <w:sdtPr>
                <w:rPr>
                  <w:rFonts w:ascii="Calibri" w:hAnsi="Calibri" w:cs="Arial"/>
                  <w:sz w:val="24"/>
                  <w:lang w:eastAsia="en-GB"/>
                </w:rPr>
                <w:alias w:val="Responsable"/>
                <w:tag w:val=""/>
                <w:id w:val="-279104855"/>
                <w:placeholder>
                  <w:docPart w:val="22D3B0D326A8425890EDD2101B90EBAE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>
                <w:rPr>
                  <w:szCs w:val="24"/>
                </w:rPr>
              </w:sdtEndPr>
              <w:sdtContent>
                <w:r w:rsidR="00C56C47">
                  <w:rPr>
                    <w:rFonts w:ascii="Calibri" w:hAnsi="Calibri" w:cs="Arial"/>
                    <w:sz w:val="24"/>
                    <w:lang w:eastAsia="en-GB"/>
                  </w:rPr>
                  <w:t>DTL1</w:t>
                </w:r>
              </w:sdtContent>
            </w:sdt>
          </w:p>
        </w:tc>
      </w:tr>
      <w:tr w:rsidR="007B42FA" w14:paraId="642197CF" w14:textId="77777777" w:rsidTr="4C29322B">
        <w:tc>
          <w:tcPr>
            <w:tcW w:w="2235" w:type="dxa"/>
            <w:gridSpan w:val="2"/>
            <w:shd w:val="clear" w:color="auto" w:fill="D9D9D9" w:themeFill="background1" w:themeFillShade="D9"/>
          </w:tcPr>
          <w:p w14:paraId="642197CB" w14:textId="77777777" w:rsidR="007B42FA" w:rsidRPr="00891471" w:rsidRDefault="007B42FA" w:rsidP="007B42FA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 w:rsidRPr="00891471">
              <w:rPr>
                <w:rFonts w:asciiTheme="minorHAnsi" w:eastAsia="Calibri" w:hAnsiTheme="minorHAnsi" w:cs="Calibri"/>
                <w:b/>
                <w:sz w:val="20"/>
              </w:rPr>
              <w:t xml:space="preserve">Project Owner (PO): </w:t>
            </w:r>
          </w:p>
        </w:tc>
        <w:tc>
          <w:tcPr>
            <w:tcW w:w="2551" w:type="dxa"/>
          </w:tcPr>
          <w:p w14:paraId="642197CC" w14:textId="12ECEBE0" w:rsidR="007B42FA" w:rsidRPr="005F599E" w:rsidRDefault="003D4580" w:rsidP="007B42FA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r>
              <w:rPr>
                <w:rFonts w:asciiTheme="minorHAnsi" w:eastAsia="PMingLiU" w:hAnsiTheme="minorHAnsi" w:cstheme="minorHAnsi"/>
                <w:color w:val="984806" w:themeColor="accent6" w:themeShade="80"/>
                <w:sz w:val="20"/>
              </w:rPr>
              <w:t>Jan Bliki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42197CD" w14:textId="2275C282" w:rsidR="007B42FA" w:rsidRPr="00891471" w:rsidRDefault="007B42FA" w:rsidP="007B42FA">
            <w:pPr>
              <w:spacing w:after="0" w:line="276" w:lineRule="auto"/>
              <w:jc w:val="left"/>
              <w:rPr>
                <w:rFonts w:asciiTheme="minorHAnsi" w:eastAsia="Calibri" w:hAnsiTheme="minorHAnsi" w:cs="Calibri"/>
                <w:b/>
                <w:sz w:val="20"/>
              </w:rPr>
            </w:pPr>
            <w:r w:rsidRPr="00891471">
              <w:rPr>
                <w:rFonts w:asciiTheme="minorHAnsi" w:eastAsia="Calibri" w:hAnsiTheme="minorHAnsi" w:cs="Calibri"/>
                <w:b/>
                <w:sz w:val="20"/>
              </w:rPr>
              <w:t>Solution Provider (SP):</w:t>
            </w:r>
          </w:p>
        </w:tc>
        <w:tc>
          <w:tcPr>
            <w:tcW w:w="1948" w:type="dxa"/>
          </w:tcPr>
          <w:p w14:paraId="642197CE" w14:textId="30BB9009" w:rsidR="007B42FA" w:rsidRPr="005F599E" w:rsidRDefault="003D4580" w:rsidP="007B42FA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D</w:t>
            </w:r>
            <w:r w:rsidR="000025BC">
              <w:rPr>
                <w:rFonts w:asciiTheme="minorHAnsi" w:eastAsia="Calibri" w:hAnsiTheme="minorHAnsi"/>
                <w:i/>
                <w:color w:val="1B6FB5"/>
                <w:sz w:val="20"/>
              </w:rPr>
              <w:t>TL</w:t>
            </w: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1 </w:t>
            </w:r>
            <w:proofErr w:type="spellStart"/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HoU</w:t>
            </w:r>
            <w:proofErr w:type="spellEnd"/>
          </w:p>
        </w:tc>
      </w:tr>
      <w:tr w:rsidR="00FD4694" w14:paraId="642197D9" w14:textId="77777777" w:rsidTr="4C29322B">
        <w:trPr>
          <w:trHeight w:val="653"/>
        </w:trPr>
        <w:tc>
          <w:tcPr>
            <w:tcW w:w="2235" w:type="dxa"/>
            <w:gridSpan w:val="2"/>
            <w:vMerge w:val="restart"/>
            <w:shd w:val="clear" w:color="auto" w:fill="D9D9D9" w:themeFill="background1" w:themeFillShade="D9"/>
          </w:tcPr>
          <w:p w14:paraId="642197D5" w14:textId="6B19EC95" w:rsidR="00FD4694" w:rsidRPr="00891471" w:rsidRDefault="00FD4694" w:rsidP="00570F5F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 w:rsidRPr="00891471">
              <w:rPr>
                <w:rFonts w:asciiTheme="minorHAnsi" w:eastAsia="Calibri" w:hAnsiTheme="minorHAnsi" w:cs="Calibri"/>
                <w:b/>
                <w:sz w:val="20"/>
              </w:rPr>
              <w:t>Type of Delivery</w:t>
            </w:r>
            <w:r>
              <w:rPr>
                <w:rFonts w:asciiTheme="minorHAnsi" w:eastAsia="Calibri" w:hAnsiTheme="minorHAnsi" w:cs="Calibri"/>
                <w:b/>
                <w:sz w:val="20"/>
              </w:rPr>
              <w:t>:</w:t>
            </w:r>
          </w:p>
        </w:tc>
        <w:tc>
          <w:tcPr>
            <w:tcW w:w="2551" w:type="dxa"/>
            <w:vMerge w:val="restart"/>
          </w:tcPr>
          <w:p w14:paraId="3943918E" w14:textId="2773A041" w:rsidR="00FD4694" w:rsidRPr="005F0725" w:rsidRDefault="00000000" w:rsidP="005F0725">
            <w:pPr>
              <w:spacing w:after="0" w:line="276" w:lineRule="auto"/>
              <w:rPr>
                <w:rFonts w:asciiTheme="minorHAnsi" w:hAnsiTheme="minorHAnsi" w:cs="Calibri"/>
              </w:rPr>
            </w:pPr>
            <w:sdt>
              <w:sdtPr>
                <w:rPr>
                  <w:rFonts w:asciiTheme="minorHAnsi" w:hAnsiTheme="minorHAnsi" w:cs="Calibri"/>
                </w:rPr>
                <w:id w:val="1144778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469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FD4694">
              <w:rPr>
                <w:rFonts w:asciiTheme="minorHAnsi" w:hAnsiTheme="minorHAnsi" w:cs="Calibri"/>
              </w:rPr>
              <w:t xml:space="preserve"> </w:t>
            </w:r>
            <w:r w:rsidR="00FD4694" w:rsidRPr="005F0725">
              <w:rPr>
                <w:rFonts w:asciiTheme="minorHAnsi" w:hAnsiTheme="minorHAnsi" w:cs="Calibri"/>
              </w:rPr>
              <w:t>In-house</w:t>
            </w:r>
          </w:p>
          <w:p w14:paraId="7033B40C" w14:textId="19D7B5F5" w:rsidR="00FD4694" w:rsidRPr="005F0725" w:rsidRDefault="00000000" w:rsidP="005F0725">
            <w:pPr>
              <w:spacing w:after="0" w:line="276" w:lineRule="auto"/>
              <w:rPr>
                <w:rFonts w:asciiTheme="minorHAnsi" w:hAnsiTheme="minorHAnsi" w:cs="Calibri"/>
              </w:rPr>
            </w:pPr>
            <w:sdt>
              <w:sdtPr>
                <w:rPr>
                  <w:rFonts w:asciiTheme="minorHAnsi" w:hAnsiTheme="minorHAnsi" w:cs="Calibri"/>
                </w:rPr>
                <w:id w:val="615488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469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FD4694">
              <w:rPr>
                <w:rFonts w:asciiTheme="minorHAnsi" w:hAnsiTheme="minorHAnsi" w:cs="Calibri"/>
              </w:rPr>
              <w:t xml:space="preserve"> </w:t>
            </w:r>
            <w:r w:rsidR="00FD4694" w:rsidRPr="005F0725">
              <w:rPr>
                <w:rFonts w:asciiTheme="minorHAnsi" w:hAnsiTheme="minorHAnsi" w:cs="Calibri"/>
              </w:rPr>
              <w:t>Outsourced</w:t>
            </w:r>
          </w:p>
          <w:p w14:paraId="0A8F2ACC" w14:textId="0317FFB4" w:rsidR="00FD4694" w:rsidRPr="005F0725" w:rsidRDefault="00000000" w:rsidP="005F0725">
            <w:pPr>
              <w:spacing w:after="0" w:line="276" w:lineRule="auto"/>
              <w:rPr>
                <w:rFonts w:asciiTheme="minorHAnsi" w:hAnsiTheme="minorHAnsi" w:cs="Calibri"/>
              </w:rPr>
            </w:pPr>
            <w:sdt>
              <w:sdtPr>
                <w:rPr>
                  <w:rFonts w:asciiTheme="minorHAnsi" w:hAnsiTheme="minorHAnsi" w:cs="Calibri"/>
                </w:rPr>
                <w:id w:val="-1858645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D4580">
                  <w:rPr>
                    <w:rFonts w:ascii="MS Gothic" w:eastAsia="MS Gothic" w:hAnsi="MS Gothic" w:cs="Calibri" w:hint="eastAsia"/>
                  </w:rPr>
                  <w:t>☒</w:t>
                </w:r>
              </w:sdtContent>
            </w:sdt>
            <w:r w:rsidR="00FD4694">
              <w:rPr>
                <w:rFonts w:asciiTheme="minorHAnsi" w:hAnsiTheme="minorHAnsi" w:cs="Calibri"/>
              </w:rPr>
              <w:t xml:space="preserve"> </w:t>
            </w:r>
            <w:r w:rsidR="00FD4694" w:rsidRPr="005F0725">
              <w:rPr>
                <w:rFonts w:asciiTheme="minorHAnsi" w:hAnsiTheme="minorHAnsi" w:cs="Calibri"/>
              </w:rPr>
              <w:t>Mix</w:t>
            </w:r>
          </w:p>
          <w:p w14:paraId="642197D6" w14:textId="68AFF523" w:rsidR="00FD4694" w:rsidRPr="00570F5F" w:rsidRDefault="00000000" w:rsidP="005F0725">
            <w:pPr>
              <w:spacing w:after="0" w:line="276" w:lineRule="auto"/>
              <w:rPr>
                <w:rFonts w:asciiTheme="minorHAnsi" w:hAnsiTheme="minorHAnsi" w:cs="Calibri"/>
              </w:rPr>
            </w:pPr>
            <w:sdt>
              <w:sdtPr>
                <w:rPr>
                  <w:rFonts w:asciiTheme="minorHAnsi" w:hAnsiTheme="minorHAnsi" w:cs="Calibri"/>
                </w:rPr>
                <w:id w:val="1414047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4694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FD4694">
              <w:rPr>
                <w:rFonts w:asciiTheme="minorHAnsi" w:hAnsiTheme="minorHAnsi" w:cs="Calibri"/>
              </w:rPr>
              <w:t xml:space="preserve"> </w:t>
            </w:r>
            <w:proofErr w:type="gramStart"/>
            <w:r w:rsidR="00FD4694" w:rsidRPr="005F0725">
              <w:rPr>
                <w:rFonts w:asciiTheme="minorHAnsi" w:hAnsiTheme="minorHAnsi" w:cs="Calibri"/>
              </w:rPr>
              <w:t>Not-known</w:t>
            </w:r>
            <w:proofErr w:type="gramEnd"/>
          </w:p>
        </w:tc>
        <w:tc>
          <w:tcPr>
            <w:tcW w:w="1985" w:type="dxa"/>
            <w:shd w:val="clear" w:color="auto" w:fill="D9D9D9" w:themeFill="background1" w:themeFillShade="D9"/>
          </w:tcPr>
          <w:p w14:paraId="642197D7" w14:textId="4C970182" w:rsidR="00FD4694" w:rsidRPr="00891471" w:rsidRDefault="00FD4694" w:rsidP="00570F5F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>
              <w:rPr>
                <w:rFonts w:asciiTheme="minorHAnsi" w:eastAsia="Calibri" w:hAnsiTheme="minorHAnsi" w:cs="Calibri"/>
                <w:b/>
                <w:sz w:val="20"/>
              </w:rPr>
              <w:t xml:space="preserve">Start </w:t>
            </w:r>
            <w:r w:rsidR="00722636">
              <w:rPr>
                <w:rFonts w:asciiTheme="minorHAnsi" w:eastAsia="Calibri" w:hAnsiTheme="minorHAnsi" w:cs="Calibri"/>
                <w:b/>
                <w:sz w:val="20"/>
              </w:rPr>
              <w:t>Date:</w:t>
            </w:r>
          </w:p>
        </w:tc>
        <w:tc>
          <w:tcPr>
            <w:tcW w:w="1948" w:type="dxa"/>
          </w:tcPr>
          <w:p w14:paraId="642197D8" w14:textId="52FD72BC" w:rsidR="00FD4694" w:rsidRPr="005F599E" w:rsidRDefault="003D4580" w:rsidP="00570F5F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Q1 2026</w:t>
            </w:r>
          </w:p>
        </w:tc>
      </w:tr>
      <w:tr w:rsidR="00FD4694" w14:paraId="5AC53DE3" w14:textId="77777777" w:rsidTr="4C29322B">
        <w:trPr>
          <w:trHeight w:val="652"/>
        </w:trPr>
        <w:tc>
          <w:tcPr>
            <w:tcW w:w="2235" w:type="dxa"/>
            <w:gridSpan w:val="2"/>
            <w:vMerge/>
          </w:tcPr>
          <w:p w14:paraId="6CC2807F" w14:textId="77777777" w:rsidR="00FD4694" w:rsidRPr="00891471" w:rsidRDefault="00FD4694" w:rsidP="00FD4694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</w:p>
        </w:tc>
        <w:tc>
          <w:tcPr>
            <w:tcW w:w="2551" w:type="dxa"/>
            <w:vMerge/>
          </w:tcPr>
          <w:p w14:paraId="7CC86B0A" w14:textId="77777777" w:rsidR="00FD4694" w:rsidRDefault="00FD4694" w:rsidP="00FD4694">
            <w:pPr>
              <w:spacing w:after="0" w:line="276" w:lineRule="auto"/>
              <w:rPr>
                <w:rFonts w:asciiTheme="minorHAnsi" w:hAnsiTheme="minorHAnsi" w:cs="Calibri"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2FBF55D8" w14:textId="32256902" w:rsidR="00FD4694" w:rsidRPr="00891471" w:rsidRDefault="00FD4694" w:rsidP="00FD4694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 w:rsidRPr="00891471">
              <w:rPr>
                <w:rFonts w:asciiTheme="minorHAnsi" w:eastAsia="Calibri" w:hAnsiTheme="minorHAnsi" w:cs="Calibri"/>
                <w:b/>
                <w:sz w:val="20"/>
              </w:rPr>
              <w:t>Target Delivery Date:</w:t>
            </w:r>
          </w:p>
        </w:tc>
        <w:tc>
          <w:tcPr>
            <w:tcW w:w="1948" w:type="dxa"/>
          </w:tcPr>
          <w:p w14:paraId="5A4D1902" w14:textId="668B905C" w:rsidR="00FD4694" w:rsidRDefault="003D4580" w:rsidP="00FD4694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Q4 2028</w:t>
            </w:r>
          </w:p>
        </w:tc>
      </w:tr>
      <w:tr w:rsidR="00570F5F" w14:paraId="5F88CC8C" w14:textId="77777777" w:rsidTr="4C29322B">
        <w:trPr>
          <w:trHeight w:val="535"/>
        </w:trPr>
        <w:tc>
          <w:tcPr>
            <w:tcW w:w="2235" w:type="dxa"/>
            <w:gridSpan w:val="2"/>
            <w:shd w:val="clear" w:color="auto" w:fill="D9D9D9" w:themeFill="background1" w:themeFillShade="D9"/>
          </w:tcPr>
          <w:p w14:paraId="1EA33384" w14:textId="67F8F914" w:rsidR="00570F5F" w:rsidRPr="00891471" w:rsidRDefault="00570F5F" w:rsidP="00570F5F">
            <w:pPr>
              <w:spacing w:after="0" w:line="276" w:lineRule="auto"/>
              <w:rPr>
                <w:rFonts w:asciiTheme="minorHAnsi" w:eastAsia="Calibri" w:hAnsiTheme="minorHAnsi" w:cs="Calibri"/>
                <w:b/>
                <w:sz w:val="20"/>
              </w:rPr>
            </w:pPr>
            <w:r>
              <w:rPr>
                <w:rFonts w:asciiTheme="minorHAnsi" w:eastAsia="Calibri" w:hAnsiTheme="minorHAnsi" w:cs="Calibri"/>
                <w:b/>
                <w:sz w:val="20"/>
              </w:rPr>
              <w:t>Estimated budget:</w:t>
            </w:r>
          </w:p>
        </w:tc>
        <w:tc>
          <w:tcPr>
            <w:tcW w:w="6484" w:type="dxa"/>
            <w:gridSpan w:val="3"/>
          </w:tcPr>
          <w:p w14:paraId="4EB5FF04" w14:textId="60FE2E2A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  <w:t>Core budget estimate:</w:t>
            </w:r>
          </w:p>
          <w:p w14:paraId="37052CF5" w14:textId="4AE6A100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Infrastructure investments: approx. 650k-950k</w:t>
            </w:r>
          </w:p>
          <w:p w14:paraId="5C9A95D5" w14:textId="6BF67F65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Content &amp; governance investments: approx. 120 days/year + consultant budget (50k-250k)</w:t>
            </w:r>
          </w:p>
          <w:p w14:paraId="3172FC9F" w14:textId="796D131B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Data </w:t>
            </w:r>
            <w:proofErr w:type="spellStart"/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lakehouse</w:t>
            </w:r>
            <w:proofErr w:type="spellEnd"/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 infrastructure: 250k</w:t>
            </w: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/year</w:t>
            </w:r>
          </w:p>
          <w:p w14:paraId="23523D59" w14:textId="388FAEA4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Recurring O&amp;M from 2028: 95k-145</w:t>
            </w: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k</w:t>
            </w: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/year</w:t>
            </w:r>
          </w:p>
          <w:p w14:paraId="0654D5C6" w14:textId="77777777" w:rsid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</w:p>
          <w:p w14:paraId="25085427" w14:textId="7F99B95C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  <w:t>Internal effort (PD/FTE):</w:t>
            </w:r>
          </w:p>
          <w:p w14:paraId="4B912752" w14:textId="77777777" w:rsid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Project manager / data management: 120 days/year</w:t>
            </w:r>
          </w:p>
          <w:p w14:paraId="233D85CC" w14:textId="57FD2CB1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Data management: </w:t>
            </w:r>
            <w:r w:rsidR="00DA351D">
              <w:rPr>
                <w:rFonts w:asciiTheme="minorHAnsi" w:eastAsia="Calibri" w:hAnsiTheme="minorHAnsi"/>
                <w:i/>
                <w:color w:val="1B6FB5"/>
                <w:sz w:val="20"/>
              </w:rPr>
              <w:t>80</w:t>
            </w: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 days/year</w:t>
            </w:r>
          </w:p>
          <w:p w14:paraId="4FEEDA79" w14:textId="282AB127" w:rsidR="00DA351D" w:rsidRDefault="00DA351D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>
              <w:rPr>
                <w:rFonts w:asciiTheme="minorHAnsi" w:eastAsia="Calibri" w:hAnsiTheme="minorHAnsi"/>
                <w:i/>
                <w:color w:val="1B6FB5"/>
                <w:sz w:val="20"/>
              </w:rPr>
              <w:t>Data Governance: 200 days/year</w:t>
            </w:r>
          </w:p>
          <w:p w14:paraId="1A9E55C0" w14:textId="62E6EBBF" w:rsidR="003D4580" w:rsidRPr="003D4580" w:rsidRDefault="003D4580" w:rsidP="003D4580">
            <w:pPr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3D4580">
              <w:rPr>
                <w:rFonts w:asciiTheme="minorHAnsi" w:eastAsia="Calibri" w:hAnsiTheme="minorHAnsi"/>
                <w:i/>
                <w:color w:val="1B6FB5"/>
                <w:sz w:val="20"/>
              </w:rPr>
              <w:t>Data transformation: 60-180 days/year (increasing yearly)</w:t>
            </w:r>
          </w:p>
          <w:p w14:paraId="75FBFF94" w14:textId="623DFE0F" w:rsidR="00D40C45" w:rsidRPr="003D4580" w:rsidRDefault="00D40C45" w:rsidP="00DA351D">
            <w:pPr>
              <w:spacing w:line="276" w:lineRule="auto"/>
              <w:rPr>
                <w:rFonts w:cs="Calibri"/>
              </w:rPr>
            </w:pPr>
          </w:p>
        </w:tc>
      </w:tr>
      <w:tr w:rsidR="00570F5F" w14:paraId="642197DE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642197DD" w14:textId="77777777" w:rsidR="00570F5F" w:rsidRPr="00891471" w:rsidRDefault="00570F5F" w:rsidP="00570F5F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</w:p>
        </w:tc>
      </w:tr>
      <w:tr w:rsidR="00570F5F" w14:paraId="642197E0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7DF" w14:textId="77777777" w:rsidR="00570F5F" w:rsidRPr="00891471" w:rsidRDefault="00570F5F" w:rsidP="00570F5F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r w:rsidRPr="00C93880">
              <w:rPr>
                <w:rFonts w:asciiTheme="minorHAnsi" w:eastAsia="Calibri" w:hAnsiTheme="minorHAnsi" w:cs="Calibri"/>
                <w:b/>
                <w:szCs w:val="22"/>
              </w:rPr>
              <w:t>Context/ Situation</w:t>
            </w:r>
            <w:r w:rsidRPr="00891471">
              <w:rPr>
                <w:rFonts w:asciiTheme="minorHAnsi" w:eastAsia="Calibri" w:hAnsiTheme="minorHAnsi" w:cs="Calibri"/>
                <w:sz w:val="20"/>
              </w:rPr>
              <w:t xml:space="preserve"> </w:t>
            </w:r>
            <w:r w:rsidRPr="00C93880">
              <w:rPr>
                <w:rFonts w:asciiTheme="minorHAnsi" w:eastAsia="Calibri" w:hAnsiTheme="minorHAnsi" w:cs="Calibri"/>
                <w:i/>
                <w:szCs w:val="22"/>
              </w:rPr>
              <w:t>(Business Need/ Problem / Opportunity)</w:t>
            </w:r>
          </w:p>
        </w:tc>
      </w:tr>
      <w:tr w:rsidR="00570F5F" w14:paraId="642197E5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60203367" w14:textId="0A2CAD2E" w:rsidR="00DA351D" w:rsidRPr="00DA351D" w:rsidRDefault="00DA351D" w:rsidP="00DA351D">
            <w:pPr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The current EEA data infrastructure is highly fragmented across multiple systems (SDI, </w:t>
            </w:r>
            <w:proofErr w:type="spellStart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DataHub</w:t>
            </w:r>
            <w:proofErr w:type="spellEnd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, Data Explorer, </w:t>
            </w:r>
            <w:proofErr w:type="spellStart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DiscoData</w:t>
            </w:r>
            <w:proofErr w:type="spellEnd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, </w:t>
            </w:r>
            <w:proofErr w:type="spellStart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Discomap</w:t>
            </w:r>
            <w:proofErr w:type="spellEnd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, </w:t>
            </w:r>
            <w:proofErr w:type="spellStart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DataHub</w:t>
            </w:r>
            <w:proofErr w:type="spellEnd"/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 xml:space="preserve"> Lab). This results in:</w:t>
            </w:r>
          </w:p>
          <w:p w14:paraId="4E60E131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inconsistent metadata quality</w:t>
            </w:r>
          </w:p>
          <w:p w14:paraId="75ABE86B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siloed storage of spatial &amp; tabular data</w:t>
            </w:r>
          </w:p>
          <w:p w14:paraId="5F0045FC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low user discoverability</w:t>
            </w:r>
          </w:p>
          <w:p w14:paraId="2889AACB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difficulty integrating cross</w:t>
            </w:r>
            <w:r w:rsidRPr="00DA351D">
              <w:rPr>
                <w:rFonts w:ascii="Cambria Math" w:hAnsi="Cambria Math" w:cs="Cambria Math"/>
              </w:rPr>
              <w:t>‑</w:t>
            </w:r>
            <w:r w:rsidRPr="00DA351D">
              <w:t>thematic environmental datasets</w:t>
            </w:r>
          </w:p>
          <w:p w14:paraId="4469E3D8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outdated infrastructure not aligned with EU</w:t>
            </w:r>
            <w:r w:rsidRPr="00DA351D">
              <w:rPr>
                <w:rFonts w:ascii="Cambria Math" w:hAnsi="Cambria Math" w:cs="Cambria Math"/>
              </w:rPr>
              <w:t>‑</w:t>
            </w:r>
            <w:r w:rsidRPr="00DA351D">
              <w:t>level data initiatives</w:t>
            </w:r>
          </w:p>
          <w:p w14:paraId="2D56B4DB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high maintenance costs and slow development cycles</w:t>
            </w:r>
          </w:p>
          <w:p w14:paraId="7264F1CC" w14:textId="77777777" w:rsidR="00DA351D" w:rsidRPr="00DA351D" w:rsidRDefault="00DA351D" w:rsidP="00DA351D">
            <w:pPr>
              <w:pStyle w:val="ListParagraph"/>
              <w:numPr>
                <w:ilvl w:val="0"/>
                <w:numId w:val="11"/>
              </w:numPr>
            </w:pPr>
            <w:r w:rsidRPr="00DA351D">
              <w:t>limited readiness for AI</w:t>
            </w:r>
            <w:r w:rsidRPr="00DA351D">
              <w:rPr>
                <w:rFonts w:ascii="Cambria Math" w:hAnsi="Cambria Math" w:cs="Cambria Math"/>
              </w:rPr>
              <w:t>‑</w:t>
            </w:r>
            <w:r w:rsidRPr="00DA351D">
              <w:t>based data processing</w:t>
            </w:r>
          </w:p>
          <w:p w14:paraId="259D20D0" w14:textId="77777777" w:rsidR="00DA351D" w:rsidRPr="00DA351D" w:rsidRDefault="00DA351D" w:rsidP="00DA351D">
            <w:pPr>
              <w:rPr>
                <w:rFonts w:asciiTheme="minorHAnsi" w:eastAsia="Calibri" w:hAnsiTheme="minorHAnsi"/>
                <w:i/>
                <w:color w:val="1B6FB5"/>
                <w:sz w:val="20"/>
              </w:rPr>
            </w:pPr>
          </w:p>
          <w:p w14:paraId="18008F3A" w14:textId="77777777" w:rsidR="00DA351D" w:rsidRPr="00DA351D" w:rsidRDefault="00DA351D" w:rsidP="00DA351D">
            <w:pPr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User feedback from Eurostat, ETCs, the Commission UX study, and public analysts highlights that users struggle to find datasets, cannot easily integrate geospatial and non</w:t>
            </w:r>
            <w:r w:rsidRPr="00DA351D">
              <w:rPr>
                <w:rFonts w:ascii="Cambria Math" w:eastAsia="Calibri" w:hAnsi="Cambria Math" w:cs="Cambria Math"/>
                <w:i/>
                <w:color w:val="1B6FB5"/>
                <w:sz w:val="20"/>
              </w:rPr>
              <w:t>‑</w:t>
            </w: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spatial data, and have inconsistent experiences across platforms.</w:t>
            </w:r>
          </w:p>
          <w:p w14:paraId="642197E4" w14:textId="6883585E" w:rsidR="00446E3E" w:rsidRPr="00446E3E" w:rsidRDefault="00DA351D" w:rsidP="00DA351D">
            <w:pPr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The situation creates operational inefficiencies, increased costs, and lost opportunities for broader public engagement and interoperability.</w:t>
            </w:r>
          </w:p>
        </w:tc>
      </w:tr>
      <w:tr w:rsidR="00570F5F" w14:paraId="642197E7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7E6" w14:textId="324A76F1" w:rsidR="00570F5F" w:rsidRPr="00891471" w:rsidRDefault="00570F5F" w:rsidP="00570F5F">
            <w:pPr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r>
              <w:rPr>
                <w:rFonts w:asciiTheme="minorHAnsi" w:hAnsiTheme="minorHAnsi" w:cs="Calibri"/>
                <w:b/>
              </w:rPr>
              <w:t xml:space="preserve">EEA’s strategic goal / </w:t>
            </w:r>
            <w:r w:rsidRPr="00891471">
              <w:rPr>
                <w:rFonts w:asciiTheme="minorHAnsi" w:hAnsiTheme="minorHAnsi" w:cs="Calibri"/>
                <w:b/>
              </w:rPr>
              <w:t>Legal Basis</w:t>
            </w:r>
          </w:p>
        </w:tc>
      </w:tr>
      <w:tr w:rsidR="00570F5F" w14:paraId="642197EC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5BFE0F20" w14:textId="77777777" w:rsidR="00DA351D" w:rsidRPr="00DA351D" w:rsidRDefault="00DA351D" w:rsidP="00DA351D">
            <w:pPr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The initiative directly supports:</w:t>
            </w:r>
          </w:p>
          <w:p w14:paraId="0F3B74BF" w14:textId="77777777" w:rsidR="00DA351D" w:rsidRPr="00DA351D" w:rsidRDefault="00DA351D" w:rsidP="00DA351D">
            <w:pPr>
              <w:pStyle w:val="ListParagraph"/>
              <w:numPr>
                <w:ilvl w:val="0"/>
                <w:numId w:val="12"/>
              </w:numPr>
            </w:pPr>
            <w:r w:rsidRPr="00DA351D">
              <w:t>Mission 2: Enhanced EEA Data Services &amp; Data Management Modernisation</w:t>
            </w:r>
          </w:p>
          <w:p w14:paraId="76FA75A9" w14:textId="77777777" w:rsidR="00DA351D" w:rsidRPr="00DA351D" w:rsidRDefault="00DA351D" w:rsidP="00DA351D">
            <w:pPr>
              <w:pStyle w:val="ListParagraph"/>
              <w:numPr>
                <w:ilvl w:val="0"/>
                <w:numId w:val="12"/>
              </w:numPr>
            </w:pPr>
            <w:r w:rsidRPr="00DA351D">
              <w:t>IT Strategy, Data Strategy, and Digital Capability Strategy alignment</w:t>
            </w:r>
          </w:p>
          <w:p w14:paraId="45B96B25" w14:textId="0075829F" w:rsidR="00DA351D" w:rsidRPr="00DA351D" w:rsidRDefault="00DA351D" w:rsidP="00DA351D">
            <w:pPr>
              <w:pStyle w:val="ListParagraph"/>
              <w:numPr>
                <w:ilvl w:val="0"/>
                <w:numId w:val="12"/>
              </w:numPr>
            </w:pPr>
            <w:r w:rsidRPr="00DA351D">
              <w:t>EU interoperability and data-sharing frameworks, including:</w:t>
            </w:r>
          </w:p>
          <w:p w14:paraId="755032AC" w14:textId="77777777" w:rsidR="00DA351D" w:rsidRPr="00DA351D" w:rsidRDefault="00DA351D" w:rsidP="00DA351D">
            <w:pPr>
              <w:pStyle w:val="ListParagraph"/>
              <w:numPr>
                <w:ilvl w:val="1"/>
                <w:numId w:val="12"/>
              </w:numPr>
            </w:pPr>
            <w:r w:rsidRPr="00DA351D">
              <w:t>Green Deal Data Space</w:t>
            </w:r>
          </w:p>
          <w:p w14:paraId="20B4D9B0" w14:textId="77777777" w:rsidR="00DA351D" w:rsidRPr="00DA351D" w:rsidRDefault="00DA351D" w:rsidP="00DA351D">
            <w:pPr>
              <w:pStyle w:val="ListParagraph"/>
              <w:numPr>
                <w:ilvl w:val="1"/>
                <w:numId w:val="12"/>
              </w:numPr>
            </w:pPr>
            <w:r w:rsidRPr="00DA351D">
              <w:t>INSPIRE</w:t>
            </w:r>
          </w:p>
          <w:p w14:paraId="550FE950" w14:textId="77777777" w:rsidR="00DA351D" w:rsidRPr="00DA351D" w:rsidRDefault="00DA351D" w:rsidP="00DA351D">
            <w:pPr>
              <w:pStyle w:val="ListParagraph"/>
              <w:numPr>
                <w:ilvl w:val="1"/>
                <w:numId w:val="12"/>
              </w:numPr>
            </w:pPr>
            <w:r w:rsidRPr="00DA351D">
              <w:t>data.europa.eu</w:t>
            </w:r>
          </w:p>
          <w:p w14:paraId="5E767AA0" w14:textId="77777777" w:rsidR="00DA351D" w:rsidRPr="00DA351D" w:rsidRDefault="00DA351D" w:rsidP="00DA351D">
            <w:pPr>
              <w:pStyle w:val="ListParagraph"/>
              <w:numPr>
                <w:ilvl w:val="1"/>
                <w:numId w:val="12"/>
              </w:numPr>
            </w:pPr>
            <w:r w:rsidRPr="00DA351D">
              <w:t>GEOSS</w:t>
            </w:r>
          </w:p>
          <w:p w14:paraId="024B40CB" w14:textId="77777777" w:rsidR="00DA351D" w:rsidRPr="00DA351D" w:rsidRDefault="00DA351D" w:rsidP="00DA351D">
            <w:pPr>
              <w:pStyle w:val="ListParagraph"/>
              <w:numPr>
                <w:ilvl w:val="1"/>
                <w:numId w:val="12"/>
              </w:numPr>
            </w:pPr>
            <w:r w:rsidRPr="00DA351D">
              <w:t>Digital Twins</w:t>
            </w:r>
          </w:p>
          <w:p w14:paraId="1C01581B" w14:textId="77777777" w:rsidR="00DA351D" w:rsidRPr="00DA351D" w:rsidRDefault="00DA351D" w:rsidP="00DA351D">
            <w:pPr>
              <w:pStyle w:val="ListParagraph"/>
              <w:numPr>
                <w:ilvl w:val="1"/>
                <w:numId w:val="12"/>
              </w:numPr>
            </w:pPr>
            <w:r w:rsidRPr="00DA351D">
              <w:t>Destination Earth</w:t>
            </w:r>
          </w:p>
          <w:p w14:paraId="642197EB" w14:textId="2F26EB7C" w:rsidR="00446E3E" w:rsidRPr="00446E3E" w:rsidRDefault="00DA351D" w:rsidP="00DA351D">
            <w:pPr>
              <w:rPr>
                <w:rFonts w:asciiTheme="minorHAnsi" w:eastAsia="Calibri" w:hAnsiTheme="minorHAnsi"/>
                <w:i/>
                <w:color w:val="1B6FB5"/>
                <w:sz w:val="20"/>
              </w:rPr>
            </w:pP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lastRenderedPageBreak/>
              <w:t>It addresses obligations relating to ensuring accessible, high</w:t>
            </w:r>
            <w:r w:rsidRPr="00DA351D">
              <w:rPr>
                <w:rFonts w:ascii="Cambria Math" w:eastAsia="Calibri" w:hAnsi="Cambria Math" w:cs="Cambria Math"/>
                <w:i/>
                <w:color w:val="1B6FB5"/>
                <w:sz w:val="20"/>
              </w:rPr>
              <w:t>‑</w:t>
            </w:r>
            <w:r w:rsidRPr="00DA351D">
              <w:rPr>
                <w:rFonts w:asciiTheme="minorHAnsi" w:eastAsia="Calibri" w:hAnsiTheme="minorHAnsi"/>
                <w:i/>
                <w:color w:val="1B6FB5"/>
                <w:sz w:val="20"/>
              </w:rPr>
              <w:t>quality environmental data for policymakers, citizens, EU institutions, and international partners.</w:t>
            </w:r>
          </w:p>
        </w:tc>
      </w:tr>
      <w:tr w:rsidR="00570F5F" w14:paraId="642197EE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7ED" w14:textId="1C818CE3" w:rsidR="00570F5F" w:rsidRPr="00C93880" w:rsidRDefault="00570F5F" w:rsidP="00570F5F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 w:cs="Calibri"/>
                <w:szCs w:val="22"/>
              </w:rPr>
            </w:pPr>
            <w:r w:rsidRPr="00C93880">
              <w:rPr>
                <w:rFonts w:asciiTheme="minorHAnsi" w:hAnsiTheme="minorHAnsi" w:cs="Calibri"/>
                <w:b/>
                <w:szCs w:val="22"/>
              </w:rPr>
              <w:lastRenderedPageBreak/>
              <w:t>Outcomes</w:t>
            </w:r>
            <w:r w:rsidRPr="00417ED4">
              <w:rPr>
                <w:rFonts w:asciiTheme="minorHAnsi" w:hAnsiTheme="minorHAnsi" w:cs="Calibri"/>
                <w:b/>
                <w:bCs/>
                <w:szCs w:val="22"/>
              </w:rPr>
              <w:t xml:space="preserve"> </w:t>
            </w:r>
            <w:r w:rsidR="00417ED4" w:rsidRPr="00417ED4">
              <w:rPr>
                <w:rFonts w:asciiTheme="minorHAnsi" w:hAnsiTheme="minorHAnsi" w:cs="Calibri"/>
                <w:b/>
                <w:bCs/>
                <w:szCs w:val="22"/>
              </w:rPr>
              <w:t>/ Benefits</w:t>
            </w:r>
            <w:r w:rsidR="00417ED4">
              <w:rPr>
                <w:rFonts w:asciiTheme="minorHAnsi" w:hAnsiTheme="minorHAnsi" w:cs="Calibri"/>
                <w:szCs w:val="22"/>
              </w:rPr>
              <w:t xml:space="preserve"> 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>(high level)</w:t>
            </w:r>
          </w:p>
        </w:tc>
      </w:tr>
      <w:tr w:rsidR="00570F5F" w14:paraId="642197F3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359DB2CF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 xml:space="preserve">A unified </w:t>
            </w:r>
            <w:proofErr w:type="spellStart"/>
            <w:r w:rsidRPr="000025BC">
              <w:rPr>
                <w:rFonts w:ascii="Calibri" w:hAnsi="Calibri"/>
              </w:rPr>
              <w:t>DataHub</w:t>
            </w:r>
            <w:proofErr w:type="spellEnd"/>
            <w:r w:rsidRPr="000025BC">
              <w:rPr>
                <w:rFonts w:ascii="Calibri" w:hAnsi="Calibri"/>
              </w:rPr>
              <w:t xml:space="preserve"> platform replacing &gt;6 fragmented systems.</w:t>
            </w:r>
          </w:p>
          <w:p w14:paraId="7DE178B3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Improved data discoverability through simplified navigation and data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first presentation.</w:t>
            </w:r>
          </w:p>
          <w:p w14:paraId="4DE0727F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Metadata consistency using AI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assisted curation and automated quality checks.</w:t>
            </w:r>
          </w:p>
          <w:p w14:paraId="36955B90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 xml:space="preserve">Single data </w:t>
            </w:r>
            <w:proofErr w:type="spellStart"/>
            <w:r w:rsidRPr="000025BC">
              <w:rPr>
                <w:rFonts w:ascii="Calibri" w:hAnsi="Calibri"/>
              </w:rPr>
              <w:t>lakehouse</w:t>
            </w:r>
            <w:proofErr w:type="spellEnd"/>
            <w:r w:rsidRPr="000025BC">
              <w:rPr>
                <w:rFonts w:ascii="Calibri" w:hAnsi="Calibri"/>
              </w:rPr>
              <w:t xml:space="preserve"> architecture enabling cross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thematic integration.</w:t>
            </w:r>
          </w:p>
          <w:p w14:paraId="1AE66C98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Integration with external portals to increase visibility and reuse of EEA data.</w:t>
            </w:r>
          </w:p>
          <w:p w14:paraId="14E0CF6C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Reduced operational costs through consolidation and automation.</w:t>
            </w:r>
          </w:p>
          <w:p w14:paraId="0F8231A9" w14:textId="77777777" w:rsidR="000025BC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Greater accessibility to large datasets, including geospatial data.</w:t>
            </w:r>
          </w:p>
          <w:p w14:paraId="642197F2" w14:textId="7A613FFD" w:rsidR="00570F5F" w:rsidRPr="000025BC" w:rsidRDefault="000025BC" w:rsidP="000025BC">
            <w:pPr>
              <w:pStyle w:val="ListParagraph"/>
              <w:numPr>
                <w:ilvl w:val="0"/>
                <w:numId w:val="13"/>
              </w:numPr>
              <w:tabs>
                <w:tab w:val="left" w:pos="2612"/>
              </w:tabs>
              <w:spacing w:line="276" w:lineRule="auto"/>
              <w:rPr>
                <w:rFonts w:ascii="Calibri" w:hAnsi="Calibri" w:cs="Calibri"/>
              </w:rPr>
            </w:pPr>
            <w:r w:rsidRPr="000025BC">
              <w:rPr>
                <w:rFonts w:ascii="Calibri" w:hAnsi="Calibri"/>
              </w:rPr>
              <w:t>Higher AI readiness through structured, harmonised datasets and grid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based frameworks.</w:t>
            </w:r>
            <w:r w:rsidRPr="000025BC">
              <w:rPr>
                <w:rFonts w:ascii="Calibri" w:hAnsi="Calibri" w:cs="Calibri"/>
              </w:rPr>
              <w:t xml:space="preserve"> </w:t>
            </w:r>
          </w:p>
        </w:tc>
      </w:tr>
      <w:tr w:rsidR="00570F5F" w14:paraId="642197F5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7F4" w14:textId="573ECA1C" w:rsidR="00570F5F" w:rsidRPr="00C93880" w:rsidRDefault="00570F5F" w:rsidP="00570F5F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 w:cs="Calibri"/>
                <w:szCs w:val="22"/>
              </w:rPr>
            </w:pPr>
            <w:r w:rsidRPr="00C93880">
              <w:rPr>
                <w:rFonts w:asciiTheme="minorHAnsi" w:hAnsiTheme="minorHAnsi" w:cs="Calibri"/>
                <w:b/>
                <w:szCs w:val="22"/>
              </w:rPr>
              <w:t>Impact</w:t>
            </w:r>
            <w:r w:rsidRPr="00C93880">
              <w:rPr>
                <w:rFonts w:asciiTheme="minorHAnsi" w:hAnsiTheme="minorHAnsi" w:cs="Calibri"/>
                <w:szCs w:val="22"/>
              </w:rPr>
              <w:t xml:space="preserve"> 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>(</w:t>
            </w:r>
            <w:r w:rsidR="0050142B">
              <w:rPr>
                <w:rFonts w:asciiTheme="minorHAnsi" w:hAnsiTheme="minorHAnsi" w:cs="Calibri"/>
                <w:i/>
                <w:szCs w:val="22"/>
              </w:rPr>
              <w:t xml:space="preserve">optional - 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>high level)</w:t>
            </w:r>
          </w:p>
        </w:tc>
      </w:tr>
      <w:tr w:rsidR="00570F5F" w14:paraId="642197F8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48D8BD9A" w14:textId="1B862EF5" w:rsidR="000025BC" w:rsidRPr="000025BC" w:rsidRDefault="000025BC" w:rsidP="000025BC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</w:pPr>
            <w:r w:rsidRPr="000025BC"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  <w:t>Internal impact:</w:t>
            </w:r>
          </w:p>
          <w:p w14:paraId="3DEEA52C" w14:textId="77777777" w:rsidR="000025BC" w:rsidRPr="000025BC" w:rsidRDefault="000025BC" w:rsidP="000025BC">
            <w:pPr>
              <w:pStyle w:val="ListParagraph"/>
              <w:numPr>
                <w:ilvl w:val="0"/>
                <w:numId w:val="14"/>
              </w:numPr>
              <w:tabs>
                <w:tab w:val="left" w:pos="2612"/>
              </w:tabs>
              <w:spacing w:line="276" w:lineRule="auto"/>
            </w:pPr>
            <w:r w:rsidRPr="000025BC">
              <w:t>Streamlined workflows for data custodians.</w:t>
            </w:r>
          </w:p>
          <w:p w14:paraId="074355DD" w14:textId="77777777" w:rsidR="000025BC" w:rsidRPr="000025BC" w:rsidRDefault="000025BC" w:rsidP="000025BC">
            <w:pPr>
              <w:pStyle w:val="ListParagraph"/>
              <w:numPr>
                <w:ilvl w:val="0"/>
                <w:numId w:val="14"/>
              </w:numPr>
              <w:tabs>
                <w:tab w:val="left" w:pos="2612"/>
              </w:tabs>
              <w:spacing w:line="276" w:lineRule="auto"/>
            </w:pPr>
            <w:r w:rsidRPr="000025BC">
              <w:t>Reduced reliance on manual metadata work.</w:t>
            </w:r>
          </w:p>
          <w:p w14:paraId="3D41C0B3" w14:textId="77777777" w:rsidR="000025BC" w:rsidRPr="000025BC" w:rsidRDefault="000025BC" w:rsidP="000025BC">
            <w:pPr>
              <w:pStyle w:val="ListParagraph"/>
              <w:numPr>
                <w:ilvl w:val="0"/>
                <w:numId w:val="14"/>
              </w:numPr>
              <w:tabs>
                <w:tab w:val="left" w:pos="2612"/>
              </w:tabs>
              <w:spacing w:line="276" w:lineRule="auto"/>
            </w:pPr>
            <w:r w:rsidRPr="000025BC">
              <w:t>Increased automation and lower maintenance overhead.</w:t>
            </w:r>
          </w:p>
          <w:p w14:paraId="3C495720" w14:textId="4C3F0A1A" w:rsidR="000025BC" w:rsidRPr="000025BC" w:rsidRDefault="000025BC" w:rsidP="000025BC">
            <w:pPr>
              <w:pStyle w:val="ListParagraph"/>
              <w:numPr>
                <w:ilvl w:val="0"/>
                <w:numId w:val="14"/>
              </w:numPr>
              <w:tabs>
                <w:tab w:val="left" w:pos="2612"/>
              </w:tabs>
              <w:spacing w:line="276" w:lineRule="auto"/>
            </w:pPr>
            <w:r w:rsidRPr="000025BC">
              <w:t>Stronger cross-unit collaboration enabled via shared tooling.</w:t>
            </w:r>
          </w:p>
          <w:p w14:paraId="64A02F87" w14:textId="77777777" w:rsidR="000025BC" w:rsidRPr="000025BC" w:rsidRDefault="000025BC" w:rsidP="000025BC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/>
                <w:i/>
                <w:color w:val="1B6FB5"/>
                <w:sz w:val="20"/>
              </w:rPr>
            </w:pPr>
          </w:p>
          <w:p w14:paraId="38DE8A05" w14:textId="04AB8404" w:rsidR="000025BC" w:rsidRPr="000025BC" w:rsidRDefault="000025BC" w:rsidP="000025BC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</w:pPr>
            <w:r w:rsidRPr="000025BC">
              <w:rPr>
                <w:rFonts w:asciiTheme="minorHAnsi" w:eastAsia="Calibri" w:hAnsiTheme="minorHAnsi"/>
                <w:b/>
                <w:bCs/>
                <w:i/>
                <w:color w:val="1B6FB5"/>
                <w:sz w:val="20"/>
              </w:rPr>
              <w:t>External impact:</w:t>
            </w:r>
          </w:p>
          <w:p w14:paraId="4C61A82C" w14:textId="77777777" w:rsidR="000025BC" w:rsidRPr="000025BC" w:rsidRDefault="000025BC" w:rsidP="000025BC">
            <w:pPr>
              <w:pStyle w:val="ListParagraph"/>
              <w:numPr>
                <w:ilvl w:val="0"/>
                <w:numId w:val="15"/>
              </w:numPr>
              <w:tabs>
                <w:tab w:val="left" w:pos="2612"/>
              </w:tabs>
              <w:spacing w:line="276" w:lineRule="auto"/>
            </w:pPr>
            <w:r w:rsidRPr="000025BC">
              <w:t>Easier access for the public, researchers, and policy makers.</w:t>
            </w:r>
          </w:p>
          <w:p w14:paraId="597D8F54" w14:textId="77777777" w:rsidR="000025BC" w:rsidRPr="000025BC" w:rsidRDefault="000025BC" w:rsidP="000025BC">
            <w:pPr>
              <w:pStyle w:val="ListParagraph"/>
              <w:numPr>
                <w:ilvl w:val="0"/>
                <w:numId w:val="15"/>
              </w:numPr>
              <w:tabs>
                <w:tab w:val="left" w:pos="2612"/>
              </w:tabs>
              <w:spacing w:line="276" w:lineRule="auto"/>
            </w:pPr>
            <w:r w:rsidRPr="000025BC">
              <w:t>Clearer user experience with consistent exploration tools.</w:t>
            </w:r>
          </w:p>
          <w:p w14:paraId="40F06035" w14:textId="77777777" w:rsidR="000025BC" w:rsidRPr="000025BC" w:rsidRDefault="000025BC" w:rsidP="000025BC">
            <w:pPr>
              <w:pStyle w:val="ListParagraph"/>
              <w:numPr>
                <w:ilvl w:val="0"/>
                <w:numId w:val="15"/>
              </w:numPr>
              <w:tabs>
                <w:tab w:val="left" w:pos="2612"/>
              </w:tabs>
              <w:spacing w:line="276" w:lineRule="auto"/>
            </w:pPr>
            <w:r w:rsidRPr="000025BC">
              <w:t>Improved trust in EEA data through transparency and standardisation.</w:t>
            </w:r>
          </w:p>
          <w:p w14:paraId="642197F7" w14:textId="1C445EEB" w:rsidR="00570F5F" w:rsidRPr="000025BC" w:rsidRDefault="000025BC" w:rsidP="000025BC">
            <w:pPr>
              <w:pStyle w:val="ListParagraph"/>
              <w:numPr>
                <w:ilvl w:val="0"/>
                <w:numId w:val="15"/>
              </w:numPr>
              <w:tabs>
                <w:tab w:val="left" w:pos="2612"/>
              </w:tabs>
              <w:spacing w:line="276" w:lineRule="auto"/>
              <w:rPr>
                <w:rFonts w:cs="Calibri"/>
              </w:rPr>
            </w:pPr>
            <w:r w:rsidRPr="000025BC">
              <w:t>Increased uptake of EEA data in EU and global ecosystems.</w:t>
            </w:r>
            <w:r w:rsidRPr="000025BC">
              <w:rPr>
                <w:rFonts w:cs="Calibri"/>
              </w:rPr>
              <w:t xml:space="preserve"> </w:t>
            </w:r>
          </w:p>
        </w:tc>
      </w:tr>
      <w:tr w:rsidR="00570F5F" w14:paraId="642197FA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7F9" w14:textId="77777777" w:rsidR="00570F5F" w:rsidRPr="00891471" w:rsidRDefault="00570F5F" w:rsidP="00570F5F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 w:cs="Calibri"/>
                <w:sz w:val="20"/>
              </w:rPr>
            </w:pPr>
            <w:r w:rsidRPr="00891471">
              <w:rPr>
                <w:rFonts w:asciiTheme="minorHAnsi" w:hAnsiTheme="minorHAnsi" w:cs="Calibri"/>
                <w:b/>
              </w:rPr>
              <w:t>Success Criteria</w:t>
            </w:r>
          </w:p>
        </w:tc>
      </w:tr>
      <w:tr w:rsidR="00570F5F" w14:paraId="642197FD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56C805AF" w14:textId="77777777" w:rsidR="000025BC" w:rsidRPr="000025BC" w:rsidRDefault="000025BC" w:rsidP="000025B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025BC">
              <w:t xml:space="preserve">Launch of unified </w:t>
            </w:r>
            <w:proofErr w:type="spellStart"/>
            <w:r w:rsidRPr="000025BC">
              <w:t>DataHub</w:t>
            </w:r>
            <w:proofErr w:type="spellEnd"/>
            <w:r w:rsidRPr="000025BC">
              <w:t xml:space="preserve"> replacing SDI, </w:t>
            </w:r>
            <w:proofErr w:type="spellStart"/>
            <w:r w:rsidRPr="000025BC">
              <w:t>DataHub</w:t>
            </w:r>
            <w:proofErr w:type="spellEnd"/>
            <w:r w:rsidRPr="000025BC">
              <w:t xml:space="preserve">, Data Explorer, </w:t>
            </w:r>
            <w:proofErr w:type="spellStart"/>
            <w:r w:rsidRPr="000025BC">
              <w:t>DiscoData</w:t>
            </w:r>
            <w:proofErr w:type="spellEnd"/>
            <w:r w:rsidRPr="000025BC">
              <w:t xml:space="preserve">, </w:t>
            </w:r>
            <w:proofErr w:type="spellStart"/>
            <w:r w:rsidRPr="000025BC">
              <w:t>Discomap</w:t>
            </w:r>
            <w:proofErr w:type="spellEnd"/>
            <w:r w:rsidRPr="000025BC">
              <w:t xml:space="preserve">, and </w:t>
            </w:r>
            <w:proofErr w:type="spellStart"/>
            <w:r w:rsidRPr="000025BC">
              <w:t>DataHub</w:t>
            </w:r>
            <w:proofErr w:type="spellEnd"/>
            <w:r w:rsidRPr="000025BC">
              <w:t xml:space="preserve"> Lab.</w:t>
            </w:r>
          </w:p>
          <w:p w14:paraId="528EE097" w14:textId="77777777" w:rsidR="000025BC" w:rsidRPr="000025BC" w:rsidRDefault="000025BC" w:rsidP="000025B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025BC">
              <w:t>≥80% reduction in manual metadata editing effort.</w:t>
            </w:r>
          </w:p>
          <w:p w14:paraId="4E4AEEC6" w14:textId="77777777" w:rsidR="000025BC" w:rsidRPr="000025BC" w:rsidRDefault="000025BC" w:rsidP="000025B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025BC">
              <w:t>All priority datasets available in harmonised formats (grid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t>based or geospatial units).</w:t>
            </w:r>
          </w:p>
          <w:p w14:paraId="2BB70DAE" w14:textId="77777777" w:rsidR="000025BC" w:rsidRPr="000025BC" w:rsidRDefault="000025BC" w:rsidP="000025B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025BC">
              <w:t xml:space="preserve">Full integration of data </w:t>
            </w:r>
            <w:proofErr w:type="spellStart"/>
            <w:r w:rsidRPr="000025BC">
              <w:t>lakehouse</w:t>
            </w:r>
            <w:proofErr w:type="spellEnd"/>
            <w:r w:rsidRPr="000025BC">
              <w:t xml:space="preserve"> with common workspace and public dissemination layer.</w:t>
            </w:r>
          </w:p>
          <w:p w14:paraId="28948755" w14:textId="77777777" w:rsidR="000025BC" w:rsidRPr="000025BC" w:rsidRDefault="000025BC" w:rsidP="000025BC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 w:rsidRPr="000025BC">
              <w:t>Demonstrated interoperability with EU Green Deal Data Space and data.europa.eu.</w:t>
            </w:r>
          </w:p>
          <w:p w14:paraId="642197FC" w14:textId="790FEEE8" w:rsidR="00570F5F" w:rsidRPr="000025BC" w:rsidRDefault="000025BC" w:rsidP="000025BC">
            <w:pPr>
              <w:pStyle w:val="ListParagraph"/>
              <w:numPr>
                <w:ilvl w:val="0"/>
                <w:numId w:val="16"/>
              </w:numPr>
              <w:tabs>
                <w:tab w:val="left" w:pos="2612"/>
              </w:tabs>
              <w:spacing w:line="276" w:lineRule="auto"/>
              <w:rPr>
                <w:rFonts w:cs="Calibri"/>
              </w:rPr>
            </w:pPr>
            <w:r w:rsidRPr="000025BC">
              <w:t>Web analytics showing increased dataset discoverability and reduced bounce rates.</w:t>
            </w:r>
            <w:r w:rsidRPr="000025BC">
              <w:rPr>
                <w:rFonts w:cs="Calibri"/>
              </w:rPr>
              <w:t xml:space="preserve"> </w:t>
            </w:r>
          </w:p>
        </w:tc>
      </w:tr>
      <w:tr w:rsidR="00570F5F" w14:paraId="642197FF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7FE" w14:textId="77777777" w:rsidR="00570F5F" w:rsidRPr="00C93880" w:rsidRDefault="00570F5F" w:rsidP="00570F5F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 w:cs="Calibri"/>
                <w:szCs w:val="22"/>
              </w:rPr>
            </w:pPr>
            <w:r w:rsidRPr="00C93880">
              <w:rPr>
                <w:rFonts w:asciiTheme="minorHAnsi" w:hAnsiTheme="minorHAnsi" w:cs="Calibri"/>
                <w:b/>
                <w:szCs w:val="22"/>
              </w:rPr>
              <w:t>Assumptions</w:t>
            </w:r>
            <w:r w:rsidRPr="00C93880">
              <w:rPr>
                <w:rFonts w:asciiTheme="minorHAnsi" w:hAnsiTheme="minorHAnsi" w:cs="Calibri"/>
                <w:szCs w:val="22"/>
              </w:rPr>
              <w:t xml:space="preserve"> 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>(high level)</w:t>
            </w:r>
          </w:p>
        </w:tc>
      </w:tr>
      <w:tr w:rsidR="00570F5F" w14:paraId="64219803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5176A534" w14:textId="77777777" w:rsidR="000025BC" w:rsidRPr="000025BC" w:rsidRDefault="000025BC" w:rsidP="000025B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0025BC">
              <w:t xml:space="preserve">IT infrastructure (common workspace, </w:t>
            </w:r>
            <w:proofErr w:type="spellStart"/>
            <w:r w:rsidRPr="000025BC">
              <w:t>lakehouse</w:t>
            </w:r>
            <w:proofErr w:type="spellEnd"/>
            <w:r w:rsidRPr="000025BC">
              <w:t>) is available and expandable.</w:t>
            </w:r>
          </w:p>
          <w:p w14:paraId="4FAC8D43" w14:textId="77777777" w:rsidR="000025BC" w:rsidRPr="000025BC" w:rsidRDefault="000025BC" w:rsidP="000025B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0025BC">
              <w:t>Data custodians and experts contribute time for metadata harmonisation.</w:t>
            </w:r>
          </w:p>
          <w:p w14:paraId="29B42739" w14:textId="77777777" w:rsidR="000025BC" w:rsidRPr="000025BC" w:rsidRDefault="000025BC" w:rsidP="000025B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0025BC">
              <w:t>External contractors remain available for UI redesign, metadata upgrades, and system integration.</w:t>
            </w:r>
          </w:p>
          <w:p w14:paraId="7F516E0D" w14:textId="77777777" w:rsidR="000025BC" w:rsidRPr="000025BC" w:rsidRDefault="000025BC" w:rsidP="000025BC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 w:rsidRPr="000025BC">
              <w:t>AI agent framework can be deployed securely inside EEA infrastructure.</w:t>
            </w:r>
          </w:p>
          <w:p w14:paraId="64219802" w14:textId="4C59B8BE" w:rsidR="00570F5F" w:rsidRPr="000025BC" w:rsidRDefault="000025BC" w:rsidP="000025BC">
            <w:pPr>
              <w:pStyle w:val="ListParagraph"/>
              <w:numPr>
                <w:ilvl w:val="0"/>
                <w:numId w:val="17"/>
              </w:numPr>
              <w:tabs>
                <w:tab w:val="left" w:pos="2612"/>
              </w:tabs>
              <w:spacing w:line="276" w:lineRule="auto"/>
              <w:rPr>
                <w:rFonts w:cs="Calibri"/>
              </w:rPr>
            </w:pPr>
            <w:r w:rsidRPr="000025BC">
              <w:t>Corporate cybersecurity requirements can be met without major redesign.</w:t>
            </w:r>
            <w:r w:rsidRPr="000025BC">
              <w:rPr>
                <w:rFonts w:cs="Calibri"/>
              </w:rPr>
              <w:t xml:space="preserve"> </w:t>
            </w:r>
          </w:p>
        </w:tc>
      </w:tr>
      <w:tr w:rsidR="00570F5F" w14:paraId="64219805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804" w14:textId="77777777" w:rsidR="00570F5F" w:rsidRPr="00C93880" w:rsidRDefault="00570F5F" w:rsidP="00570F5F">
            <w:pPr>
              <w:tabs>
                <w:tab w:val="left" w:pos="2612"/>
              </w:tabs>
              <w:spacing w:after="0" w:line="276" w:lineRule="auto"/>
              <w:rPr>
                <w:rFonts w:asciiTheme="minorHAnsi" w:eastAsia="Calibri" w:hAnsiTheme="minorHAnsi" w:cs="Calibri"/>
                <w:szCs w:val="22"/>
              </w:rPr>
            </w:pPr>
            <w:r w:rsidRPr="00C93880">
              <w:rPr>
                <w:rFonts w:asciiTheme="minorHAnsi" w:hAnsiTheme="minorHAnsi" w:cs="Calibri"/>
                <w:b/>
                <w:szCs w:val="22"/>
              </w:rPr>
              <w:t>Constraints</w:t>
            </w:r>
            <w:r w:rsidRPr="00C93880">
              <w:rPr>
                <w:rFonts w:asciiTheme="minorHAnsi" w:hAnsiTheme="minorHAnsi" w:cs="Calibri"/>
                <w:szCs w:val="22"/>
              </w:rPr>
              <w:t xml:space="preserve"> 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>(high level)</w:t>
            </w:r>
          </w:p>
        </w:tc>
      </w:tr>
      <w:tr w:rsidR="00570F5F" w14:paraId="64219808" w14:textId="77777777" w:rsidTr="4C29322B">
        <w:tc>
          <w:tcPr>
            <w:tcW w:w="8719" w:type="dxa"/>
            <w:gridSpan w:val="5"/>
            <w:tcBorders>
              <w:bottom w:val="single" w:sz="4" w:space="0" w:color="auto"/>
            </w:tcBorders>
          </w:tcPr>
          <w:p w14:paraId="6C2AE813" w14:textId="77777777" w:rsidR="000025BC" w:rsidRPr="000025BC" w:rsidRDefault="000025BC" w:rsidP="000025BC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025BC">
              <w:t>Need to maintain ongoing operations while systems are merged.</w:t>
            </w:r>
          </w:p>
          <w:p w14:paraId="4516188F" w14:textId="77777777" w:rsidR="000025BC" w:rsidRPr="000025BC" w:rsidRDefault="000025BC" w:rsidP="000025BC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025BC">
              <w:t>Cybersecurity requirements following the 2024 incident impose strict limitations on public analytics environments.</w:t>
            </w:r>
          </w:p>
          <w:p w14:paraId="7BB8FB4A" w14:textId="77777777" w:rsidR="000025BC" w:rsidRPr="000025BC" w:rsidRDefault="000025BC" w:rsidP="000025BC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025BC">
              <w:t>Budget is spread across multiple years and depends on staged investments.</w:t>
            </w:r>
          </w:p>
          <w:p w14:paraId="028D41D1" w14:textId="77777777" w:rsidR="000025BC" w:rsidRPr="000025BC" w:rsidRDefault="000025BC" w:rsidP="000025BC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0025BC">
              <w:t>Legacy systems still serve critical data consumption workflows that cannot be interrupted.</w:t>
            </w:r>
          </w:p>
          <w:p w14:paraId="64219807" w14:textId="4E3B3E62" w:rsidR="00570F5F" w:rsidRPr="000025BC" w:rsidRDefault="000025BC" w:rsidP="000025BC">
            <w:pPr>
              <w:pStyle w:val="ListParagraph"/>
              <w:numPr>
                <w:ilvl w:val="0"/>
                <w:numId w:val="18"/>
              </w:numPr>
              <w:tabs>
                <w:tab w:val="left" w:pos="2612"/>
              </w:tabs>
              <w:spacing w:line="276" w:lineRule="auto"/>
              <w:rPr>
                <w:rFonts w:cs="Calibri"/>
              </w:rPr>
            </w:pPr>
            <w:r w:rsidRPr="000025BC">
              <w:t>External dependencies (Eurostat, Data Spaces, INSPIRE) introduce mandatory protocol alignment.</w:t>
            </w:r>
            <w:r w:rsidRPr="000025BC">
              <w:rPr>
                <w:rFonts w:cs="Calibri"/>
              </w:rPr>
              <w:t xml:space="preserve"> </w:t>
            </w:r>
          </w:p>
        </w:tc>
      </w:tr>
      <w:tr w:rsidR="00570F5F" w14:paraId="6421980A" w14:textId="77777777" w:rsidTr="4C29322B">
        <w:tc>
          <w:tcPr>
            <w:tcW w:w="8719" w:type="dxa"/>
            <w:gridSpan w:val="5"/>
            <w:shd w:val="clear" w:color="auto" w:fill="D9D9D9" w:themeFill="background1" w:themeFillShade="D9"/>
          </w:tcPr>
          <w:p w14:paraId="64219809" w14:textId="2D18F1CE" w:rsidR="00570F5F" w:rsidRPr="00C93880" w:rsidRDefault="00570F5F" w:rsidP="00570F5F">
            <w:pPr>
              <w:tabs>
                <w:tab w:val="left" w:pos="1808"/>
              </w:tabs>
              <w:spacing w:after="0" w:line="276" w:lineRule="auto"/>
              <w:rPr>
                <w:rFonts w:asciiTheme="minorHAnsi" w:eastAsia="Calibri" w:hAnsiTheme="minorHAnsi" w:cs="Calibri"/>
                <w:szCs w:val="22"/>
              </w:rPr>
            </w:pPr>
            <w:r w:rsidRPr="00C93880">
              <w:rPr>
                <w:rFonts w:asciiTheme="minorHAnsi" w:hAnsiTheme="minorHAnsi" w:cs="Calibri"/>
                <w:b/>
                <w:szCs w:val="22"/>
              </w:rPr>
              <w:t>Risks</w:t>
            </w:r>
            <w:r w:rsidR="006D2AAD">
              <w:rPr>
                <w:rFonts w:asciiTheme="minorHAnsi" w:hAnsiTheme="minorHAnsi" w:cs="Calibri"/>
                <w:szCs w:val="22"/>
              </w:rPr>
              <w:t xml:space="preserve"> 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>(high level)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ab/>
            </w:r>
          </w:p>
        </w:tc>
      </w:tr>
      <w:tr w:rsidR="00570F5F" w14:paraId="6421980D" w14:textId="77777777" w:rsidTr="4C29322B">
        <w:tc>
          <w:tcPr>
            <w:tcW w:w="8719" w:type="dxa"/>
            <w:gridSpan w:val="5"/>
          </w:tcPr>
          <w:p w14:paraId="5FC6EED4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 xml:space="preserve">Technical risk: Integration of SDI + </w:t>
            </w:r>
            <w:proofErr w:type="spellStart"/>
            <w:r w:rsidRPr="000025BC">
              <w:rPr>
                <w:rFonts w:ascii="Calibri" w:hAnsi="Calibri"/>
              </w:rPr>
              <w:t>DataHub</w:t>
            </w:r>
            <w:proofErr w:type="spellEnd"/>
            <w:r w:rsidRPr="000025BC">
              <w:rPr>
                <w:rFonts w:ascii="Calibri" w:hAnsi="Calibri"/>
              </w:rPr>
              <w:t xml:space="preserve"> + </w:t>
            </w:r>
            <w:proofErr w:type="spellStart"/>
            <w:r w:rsidRPr="000025BC">
              <w:rPr>
                <w:rFonts w:ascii="Calibri" w:hAnsi="Calibri"/>
              </w:rPr>
              <w:t>lakehouse</w:t>
            </w:r>
            <w:proofErr w:type="spellEnd"/>
            <w:r w:rsidRPr="000025BC">
              <w:rPr>
                <w:rFonts w:ascii="Calibri" w:hAnsi="Calibri"/>
              </w:rPr>
              <w:t xml:space="preserve"> may reveal unforeseen complexities.</w:t>
            </w:r>
          </w:p>
          <w:p w14:paraId="6DC52496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Security risk: AI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assisted tools must comply with cybersecurity rules and the AI Act.</w:t>
            </w:r>
          </w:p>
          <w:p w14:paraId="3F198C13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Resource risk: Limited internal staff and dependency on consultants.</w:t>
            </w:r>
          </w:p>
          <w:p w14:paraId="521F78DD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 xml:space="preserve">Operational risk: Migration of historical metadata and datasets is </w:t>
            </w:r>
            <w:proofErr w:type="spellStart"/>
            <w:r w:rsidRPr="000025BC">
              <w:rPr>
                <w:rFonts w:ascii="Calibri" w:hAnsi="Calibri"/>
              </w:rPr>
              <w:t>labor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intensive</w:t>
            </w:r>
            <w:proofErr w:type="spellEnd"/>
            <w:r w:rsidRPr="000025BC">
              <w:rPr>
                <w:rFonts w:ascii="Calibri" w:hAnsi="Calibri"/>
              </w:rPr>
              <w:t>.</w:t>
            </w:r>
          </w:p>
          <w:p w14:paraId="1C6C8676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lastRenderedPageBreak/>
              <w:t>Interoperability risk: Misalignment with evolving EU data standards.</w:t>
            </w:r>
          </w:p>
          <w:p w14:paraId="6421980C" w14:textId="63DDFA1A" w:rsidR="006D2AAD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 xml:space="preserve">Adoption risk: Stakeholders may need significant training to adopt the new workflows. </w:t>
            </w:r>
          </w:p>
        </w:tc>
      </w:tr>
      <w:tr w:rsidR="006D2AAD" w14:paraId="74FA3633" w14:textId="77777777" w:rsidTr="4C29322B">
        <w:tc>
          <w:tcPr>
            <w:tcW w:w="1969" w:type="dxa"/>
            <w:shd w:val="clear" w:color="auto" w:fill="D9D9D9" w:themeFill="background1" w:themeFillShade="D9"/>
          </w:tcPr>
          <w:p w14:paraId="64DB9D93" w14:textId="2F0C1CB7" w:rsidR="006D2AAD" w:rsidRPr="005F599E" w:rsidRDefault="006D2AAD" w:rsidP="006D2AAD">
            <w:pPr>
              <w:tabs>
                <w:tab w:val="left" w:pos="1808"/>
              </w:tabs>
              <w:spacing w:after="0" w:line="276" w:lineRule="auto"/>
              <w:rPr>
                <w:rFonts w:ascii="Calibri" w:eastAsia="Calibri" w:hAnsi="Calibri"/>
                <w:i/>
                <w:color w:val="1B6FB5"/>
                <w:sz w:val="20"/>
              </w:rPr>
            </w:pPr>
            <w:r>
              <w:rPr>
                <w:rFonts w:asciiTheme="minorHAnsi" w:hAnsiTheme="minorHAnsi" w:cs="Calibri"/>
                <w:b/>
                <w:szCs w:val="22"/>
              </w:rPr>
              <w:lastRenderedPageBreak/>
              <w:t>EEA r</w:t>
            </w:r>
            <w:r w:rsidRPr="00C93880">
              <w:rPr>
                <w:rFonts w:asciiTheme="minorHAnsi" w:hAnsiTheme="minorHAnsi" w:cs="Calibri"/>
                <w:b/>
                <w:szCs w:val="22"/>
              </w:rPr>
              <w:t>isks</w:t>
            </w:r>
            <w:r>
              <w:rPr>
                <w:rFonts w:asciiTheme="minorHAnsi" w:hAnsiTheme="minorHAnsi" w:cs="Calibri"/>
                <w:b/>
                <w:szCs w:val="22"/>
              </w:rPr>
              <w:t xml:space="preserve"> level:</w:t>
            </w:r>
            <w:r w:rsidRPr="00C93880">
              <w:rPr>
                <w:rFonts w:asciiTheme="minorHAnsi" w:hAnsiTheme="minorHAnsi" w:cs="Calibri"/>
                <w:i/>
                <w:szCs w:val="22"/>
              </w:rPr>
              <w:tab/>
            </w:r>
          </w:p>
        </w:tc>
        <w:tc>
          <w:tcPr>
            <w:tcW w:w="6750" w:type="dxa"/>
            <w:gridSpan w:val="4"/>
          </w:tcPr>
          <w:p w14:paraId="5448F43E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The initiative affects all data dissemination systems, all thematic dataflows, and multiple units across the agency.</w:t>
            </w:r>
          </w:p>
          <w:p w14:paraId="0DCEC4C5" w14:textId="77777777" w:rsidR="000025BC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>It impacts public perception, external data partners, and integration with EU</w:t>
            </w:r>
            <w:r w:rsidRPr="000025BC">
              <w:rPr>
                <w:rFonts w:ascii="Cambria Math" w:hAnsi="Cambria Math" w:cs="Cambria Math"/>
              </w:rPr>
              <w:t>‑</w:t>
            </w:r>
            <w:r w:rsidRPr="000025BC">
              <w:rPr>
                <w:rFonts w:ascii="Calibri" w:hAnsi="Calibri"/>
              </w:rPr>
              <w:t>wide infrastructures.</w:t>
            </w:r>
          </w:p>
          <w:p w14:paraId="4C305358" w14:textId="784BAC23" w:rsidR="006D2AAD" w:rsidRPr="000025BC" w:rsidRDefault="000025BC" w:rsidP="000025BC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Calibri" w:hAnsi="Calibri"/>
              </w:rPr>
            </w:pPr>
            <w:r w:rsidRPr="000025BC">
              <w:rPr>
                <w:rFonts w:ascii="Calibri" w:hAnsi="Calibri"/>
              </w:rPr>
              <w:t xml:space="preserve">AI functionality (metadata agents) introduces additional governance obligations under the AI Act. </w:t>
            </w:r>
          </w:p>
        </w:tc>
      </w:tr>
    </w:tbl>
    <w:p w14:paraId="6AF5F6B0" w14:textId="133823AC" w:rsidR="00FE5FC3" w:rsidRPr="00446E3E" w:rsidRDefault="00FE5FC3" w:rsidP="00C958F7">
      <w:pPr>
        <w:pStyle w:val="Heading2"/>
      </w:pPr>
    </w:p>
    <w:p w14:paraId="387ED365" w14:textId="77777777" w:rsidR="00446E3E" w:rsidRDefault="00446E3E" w:rsidP="00AB1370">
      <w:pPr>
        <w:tabs>
          <w:tab w:val="left" w:pos="4253"/>
        </w:tabs>
      </w:pPr>
    </w:p>
    <w:p w14:paraId="7221A43D" w14:textId="77777777" w:rsidR="003D4580" w:rsidRDefault="003D4580">
      <w:pPr>
        <w:tabs>
          <w:tab w:val="left" w:pos="4253"/>
        </w:tabs>
      </w:pPr>
    </w:p>
    <w:sectPr w:rsidR="003D4580" w:rsidSect="00891471">
      <w:footerReference w:type="default" r:id="rId16"/>
      <w:pgSz w:w="11906" w:h="16838"/>
      <w:pgMar w:top="1032" w:right="1418" w:bottom="851" w:left="1985" w:header="720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3A97D" w14:textId="77777777" w:rsidR="00435652" w:rsidRDefault="00435652" w:rsidP="000A0B3C">
      <w:pPr>
        <w:spacing w:after="0"/>
      </w:pPr>
      <w:r>
        <w:separator/>
      </w:r>
    </w:p>
  </w:endnote>
  <w:endnote w:type="continuationSeparator" w:id="0">
    <w:p w14:paraId="30D9E7EE" w14:textId="77777777" w:rsidR="00435652" w:rsidRDefault="00435652" w:rsidP="000A0B3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981F" w14:textId="77777777" w:rsidR="00ED5876" w:rsidRPr="00ED5876" w:rsidRDefault="00ED5876" w:rsidP="00ED5876">
    <w:pPr>
      <w:pStyle w:val="Footer"/>
      <w:rPr>
        <w:rFonts w:ascii="Calibri" w:hAnsi="Calibri"/>
        <w:sz w:val="16"/>
        <w:szCs w:val="16"/>
      </w:rPr>
    </w:pPr>
    <w:r w:rsidRPr="00ED5876">
      <w:rPr>
        <w:rFonts w:ascii="Calibri" w:hAnsi="Calibri"/>
        <w:sz w:val="16"/>
        <w:szCs w:val="16"/>
        <w:lang w:val="fr-FR"/>
      </w:rPr>
      <w:t xml:space="preserve">Commission européenne, B-1049 Bruxelles / </w:t>
    </w:r>
    <w:proofErr w:type="spellStart"/>
    <w:r w:rsidRPr="00ED5876">
      <w:rPr>
        <w:rFonts w:ascii="Calibri" w:hAnsi="Calibri"/>
        <w:sz w:val="16"/>
        <w:szCs w:val="16"/>
        <w:lang w:val="fr-FR"/>
      </w:rPr>
      <w:t>Europese</w:t>
    </w:r>
    <w:proofErr w:type="spellEnd"/>
    <w:r w:rsidRPr="00ED5876">
      <w:rPr>
        <w:rFonts w:ascii="Calibri" w:hAnsi="Calibri"/>
        <w:sz w:val="16"/>
        <w:szCs w:val="16"/>
        <w:lang w:val="fr-FR"/>
      </w:rPr>
      <w:t xml:space="preserve"> </w:t>
    </w:r>
    <w:proofErr w:type="spellStart"/>
    <w:r w:rsidRPr="00ED5876">
      <w:rPr>
        <w:rFonts w:ascii="Calibri" w:hAnsi="Calibri"/>
        <w:sz w:val="16"/>
        <w:szCs w:val="16"/>
        <w:lang w:val="fr-FR"/>
      </w:rPr>
      <w:t>Commissie</w:t>
    </w:r>
    <w:proofErr w:type="spellEnd"/>
    <w:r w:rsidRPr="00ED5876">
      <w:rPr>
        <w:rFonts w:ascii="Calibri" w:hAnsi="Calibri"/>
        <w:sz w:val="16"/>
        <w:szCs w:val="16"/>
        <w:lang w:val="fr-FR"/>
      </w:rPr>
      <w:t xml:space="preserve">, B-1049 Brussel - </w:t>
    </w:r>
    <w:proofErr w:type="spellStart"/>
    <w:r w:rsidRPr="00ED5876">
      <w:rPr>
        <w:rFonts w:ascii="Calibri" w:hAnsi="Calibri"/>
        <w:sz w:val="16"/>
        <w:szCs w:val="16"/>
        <w:lang w:val="fr-FR"/>
      </w:rPr>
      <w:t>Belgium</w:t>
    </w:r>
    <w:proofErr w:type="spellEnd"/>
    <w:r w:rsidRPr="00ED5876">
      <w:rPr>
        <w:rFonts w:ascii="Calibri" w:hAnsi="Calibri"/>
        <w:sz w:val="16"/>
        <w:szCs w:val="16"/>
        <w:lang w:val="fr-FR"/>
      </w:rPr>
      <w:t xml:space="preserve">. </w:t>
    </w:r>
    <w:r w:rsidRPr="00ED5876">
      <w:rPr>
        <w:rFonts w:ascii="Calibri" w:hAnsi="Calibri"/>
        <w:sz w:val="16"/>
        <w:szCs w:val="16"/>
      </w:rPr>
      <w:t>Telephone: (32-2) 299 11 11.</w:t>
    </w:r>
    <w:r w:rsidRPr="00ED5876">
      <w:rPr>
        <w:rFonts w:ascii="Calibri" w:hAnsi="Calibri"/>
        <w:noProof/>
        <w:sz w:val="16"/>
        <w:szCs w:val="16"/>
      </w:rPr>
      <w:br/>
      <w:t xml:space="preserve">Office: 05/45. Telephone: direct line (32-2) 2999659. </w:t>
    </w:r>
  </w:p>
  <w:p w14:paraId="64219820" w14:textId="77777777" w:rsidR="00ED5876" w:rsidRPr="00ED5876" w:rsidRDefault="00ED5876" w:rsidP="00ED5876">
    <w:pPr>
      <w:pStyle w:val="Footer"/>
      <w:rPr>
        <w:rFonts w:ascii="Calibri" w:hAnsi="Calibri"/>
        <w:sz w:val="16"/>
        <w:szCs w:val="16"/>
      </w:rPr>
    </w:pPr>
  </w:p>
  <w:p w14:paraId="64219821" w14:textId="77777777" w:rsidR="00ED5876" w:rsidRPr="00ED5876" w:rsidRDefault="00ED5876">
    <w:pPr>
      <w:pStyle w:val="Footer"/>
      <w:rPr>
        <w:rFonts w:ascii="Calibri" w:hAnsi="Calibri"/>
        <w:sz w:val="16"/>
        <w:szCs w:val="16"/>
      </w:rPr>
    </w:pPr>
    <w:r w:rsidRPr="00ED5876">
      <w:rPr>
        <w:rFonts w:ascii="Calibri" w:hAnsi="Calibri"/>
        <w:sz w:val="16"/>
        <w:szCs w:val="16"/>
      </w:rPr>
      <w:t xml:space="preserve">Commission </w:t>
    </w:r>
    <w:proofErr w:type="spellStart"/>
    <w:r w:rsidRPr="00ED5876">
      <w:rPr>
        <w:rFonts w:ascii="Calibri" w:hAnsi="Calibri"/>
        <w:sz w:val="16"/>
        <w:szCs w:val="16"/>
      </w:rPr>
      <w:t>européenne</w:t>
    </w:r>
    <w:proofErr w:type="spellEnd"/>
    <w:r w:rsidRPr="00ED5876">
      <w:rPr>
        <w:rFonts w:ascii="Calibri" w:hAnsi="Calibri"/>
        <w:sz w:val="16"/>
        <w:szCs w:val="16"/>
      </w:rPr>
      <w:t>, L-2920 Luxembourg. Telephone: (352) 43 01-1.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9824" w14:textId="77777777" w:rsidR="000A0B3C" w:rsidRPr="00E1037C" w:rsidRDefault="0067688D" w:rsidP="00AB1370">
    <w:pPr>
      <w:pStyle w:val="FooterLine"/>
      <w:tabs>
        <w:tab w:val="left" w:pos="4111"/>
        <w:tab w:val="left" w:pos="4253"/>
      </w:tabs>
      <w:rPr>
        <w:rFonts w:ascii="Calibri" w:hAnsi="Calibri"/>
        <w:lang w:val="fr-BE"/>
      </w:rPr>
    </w:pPr>
    <w:r w:rsidRPr="00527AAE">
      <w:rPr>
        <w:rFonts w:asciiTheme="minorHAnsi" w:hAnsiTheme="minorHAnsi" w:cstheme="minorHAnsi"/>
        <w:color w:val="000000" w:themeColor="text1"/>
        <w:szCs w:val="16"/>
        <w:lang w:val="fr-BE"/>
      </w:rPr>
      <w:t xml:space="preserve">Date: </w:t>
    </w:r>
    <w:r w:rsidRPr="00527AAE">
      <w:rPr>
        <w:rFonts w:asciiTheme="minorHAnsi" w:hAnsiTheme="minorHAnsi" w:cstheme="minorHAnsi"/>
        <w:color w:val="984806" w:themeColor="accent6" w:themeShade="80"/>
        <w:szCs w:val="16"/>
        <w:lang w:val="fr-BE"/>
      </w:rPr>
      <w:t>&lt;Date&gt;</w:t>
    </w:r>
    <w:r w:rsidRPr="00687B38">
      <w:rPr>
        <w:rFonts w:asciiTheme="minorHAnsi" w:hAnsiTheme="minorHAnsi" w:cstheme="minorHAnsi"/>
        <w:color w:val="000000" w:themeColor="text1"/>
        <w:szCs w:val="16"/>
        <w:lang w:val="fr-BE"/>
      </w:rPr>
      <w:t xml:space="preserve"> </w:t>
    </w:r>
    <w:r>
      <w:rPr>
        <w:rFonts w:asciiTheme="minorHAnsi" w:hAnsiTheme="minorHAnsi" w:cstheme="minorHAnsi"/>
        <w:color w:val="000000" w:themeColor="text1"/>
        <w:szCs w:val="16"/>
        <w:lang w:val="fr-BE"/>
      </w:rPr>
      <w:t xml:space="preserve">                                                </w:t>
    </w:r>
    <w:r w:rsidR="00AB1370">
      <w:rPr>
        <w:rFonts w:asciiTheme="minorHAnsi" w:hAnsiTheme="minorHAnsi" w:cstheme="minorHAnsi"/>
        <w:color w:val="000000" w:themeColor="text1"/>
        <w:szCs w:val="16"/>
        <w:lang w:val="fr-BE"/>
      </w:rPr>
      <w:t xml:space="preserve">                                   </w:t>
    </w:r>
    <w:r>
      <w:rPr>
        <w:rFonts w:asciiTheme="minorHAnsi" w:hAnsiTheme="minorHAnsi" w:cstheme="minorHAnsi"/>
        <w:color w:val="000000" w:themeColor="text1"/>
        <w:szCs w:val="16"/>
        <w:lang w:val="fr-BE"/>
      </w:rPr>
      <w:t xml:space="preserve">  </w:t>
    </w:r>
    <w:r w:rsidR="00AB1370">
      <w:rPr>
        <w:rFonts w:asciiTheme="minorHAnsi" w:hAnsiTheme="minorHAnsi" w:cstheme="minorHAnsi"/>
        <w:color w:val="000000" w:themeColor="text1"/>
        <w:szCs w:val="16"/>
        <w:lang w:val="fr-BE"/>
      </w:rPr>
      <w:t xml:space="preserve">    </w:t>
    </w:r>
    <w:r w:rsidR="00AB1370" w:rsidRPr="0030290B">
      <w:rPr>
        <w:rStyle w:val="PageNumber"/>
        <w:rFonts w:ascii="Calibri" w:hAnsi="Calibri"/>
      </w:rPr>
      <w:fldChar w:fldCharType="begin"/>
    </w:r>
    <w:r w:rsidR="00AB1370" w:rsidRPr="00687B38">
      <w:rPr>
        <w:rStyle w:val="PageNumber"/>
        <w:rFonts w:ascii="Calibri" w:hAnsi="Calibri"/>
        <w:lang w:val="fr-BE"/>
      </w:rPr>
      <w:instrText xml:space="preserve"> PAGE </w:instrText>
    </w:r>
    <w:r w:rsidR="00AB1370" w:rsidRPr="0030290B">
      <w:rPr>
        <w:rStyle w:val="PageNumber"/>
        <w:rFonts w:ascii="Calibri" w:hAnsi="Calibri"/>
      </w:rPr>
      <w:fldChar w:fldCharType="separate"/>
    </w:r>
    <w:r w:rsidR="00AA7DF3">
      <w:rPr>
        <w:rStyle w:val="PageNumber"/>
        <w:rFonts w:ascii="Calibri" w:hAnsi="Calibri"/>
        <w:noProof/>
        <w:lang w:val="fr-BE"/>
      </w:rPr>
      <w:t>4</w:t>
    </w:r>
    <w:r w:rsidR="00AB1370" w:rsidRPr="0030290B">
      <w:rPr>
        <w:rStyle w:val="PageNumber"/>
        <w:rFonts w:ascii="Calibri" w:hAnsi="Calibri"/>
      </w:rPr>
      <w:fldChar w:fldCharType="end"/>
    </w:r>
    <w:r w:rsidR="00AB1370" w:rsidRPr="00687B38">
      <w:rPr>
        <w:rStyle w:val="PageNumber"/>
        <w:rFonts w:ascii="Calibri" w:hAnsi="Calibri"/>
        <w:lang w:val="fr-BE"/>
      </w:rPr>
      <w:t xml:space="preserve"> / </w:t>
    </w:r>
    <w:r w:rsidR="00AB1370" w:rsidRPr="0030290B">
      <w:rPr>
        <w:rStyle w:val="PageNumber"/>
        <w:rFonts w:ascii="Calibri" w:hAnsi="Calibri"/>
        <w:snapToGrid w:val="0"/>
      </w:rPr>
      <w:fldChar w:fldCharType="begin"/>
    </w:r>
    <w:r w:rsidR="00AB1370" w:rsidRPr="00687B38">
      <w:rPr>
        <w:rStyle w:val="PageNumber"/>
        <w:rFonts w:ascii="Calibri" w:hAnsi="Calibri"/>
        <w:snapToGrid w:val="0"/>
        <w:lang w:val="fr-BE"/>
      </w:rPr>
      <w:instrText xml:space="preserve"> NUMPAGES </w:instrText>
    </w:r>
    <w:r w:rsidR="00AB1370" w:rsidRPr="0030290B">
      <w:rPr>
        <w:rStyle w:val="PageNumber"/>
        <w:rFonts w:ascii="Calibri" w:hAnsi="Calibri"/>
        <w:snapToGrid w:val="0"/>
      </w:rPr>
      <w:fldChar w:fldCharType="separate"/>
    </w:r>
    <w:r w:rsidR="00AA7DF3">
      <w:rPr>
        <w:rStyle w:val="PageNumber"/>
        <w:rFonts w:ascii="Calibri" w:hAnsi="Calibri"/>
        <w:noProof/>
        <w:snapToGrid w:val="0"/>
        <w:lang w:val="fr-BE"/>
      </w:rPr>
      <w:t>4</w:t>
    </w:r>
    <w:r w:rsidR="00AB1370" w:rsidRPr="0030290B">
      <w:rPr>
        <w:rStyle w:val="PageNumber"/>
        <w:rFonts w:ascii="Calibri" w:hAnsi="Calibri"/>
        <w:snapToGrid w:val="0"/>
      </w:rPr>
      <w:fldChar w:fldCharType="end"/>
    </w:r>
    <w:r w:rsidR="00AB1370">
      <w:rPr>
        <w:rFonts w:asciiTheme="minorHAnsi" w:hAnsiTheme="minorHAnsi" w:cstheme="minorHAnsi"/>
        <w:color w:val="000000" w:themeColor="text1"/>
        <w:szCs w:val="16"/>
        <w:lang w:val="fr-BE"/>
      </w:rPr>
      <w:tab/>
    </w:r>
    <w:r>
      <w:rPr>
        <w:rFonts w:asciiTheme="minorHAnsi" w:hAnsiTheme="minorHAnsi" w:cstheme="minorHAnsi"/>
        <w:color w:val="000000" w:themeColor="text1"/>
        <w:szCs w:val="16"/>
        <w:lang w:val="fr-BE"/>
      </w:rPr>
      <w:t xml:space="preserve"> </w:t>
    </w:r>
    <w:r w:rsidR="00AB1370">
      <w:rPr>
        <w:rFonts w:asciiTheme="minorHAnsi" w:hAnsiTheme="minorHAnsi" w:cstheme="minorHAnsi"/>
        <w:color w:val="000000" w:themeColor="text1"/>
        <w:szCs w:val="16"/>
        <w:lang w:val="fr-BE"/>
      </w:rPr>
      <w:t xml:space="preserve">Doc. </w:t>
    </w:r>
    <w:r w:rsidRPr="00687B38">
      <w:rPr>
        <w:rFonts w:asciiTheme="minorHAnsi" w:hAnsiTheme="minorHAnsi" w:cstheme="minorHAnsi"/>
        <w:color w:val="000000" w:themeColor="text1"/>
        <w:szCs w:val="16"/>
        <w:lang w:val="fr-BE"/>
      </w:rPr>
      <w:t>Version:</w:t>
    </w:r>
    <w:r w:rsidRPr="00687B38">
      <w:rPr>
        <w:rFonts w:asciiTheme="minorHAnsi" w:eastAsia="PMingLiU" w:hAnsiTheme="minorHAnsi" w:cstheme="minorHAnsi"/>
        <w:color w:val="1B6FB5"/>
        <w:szCs w:val="16"/>
        <w:lang w:val="fr-BE"/>
      </w:rPr>
      <w:t xml:space="preserve"> </w:t>
    </w:r>
    <w:r w:rsidRPr="00527AAE">
      <w:rPr>
        <w:rFonts w:asciiTheme="minorHAnsi" w:hAnsiTheme="minorHAnsi" w:cstheme="minorHAnsi"/>
        <w:color w:val="984806"/>
        <w:szCs w:val="16"/>
        <w:lang w:val="fr-BE"/>
      </w:rPr>
      <w:t>&lt;Version&gt;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BC51" w14:textId="77777777" w:rsidR="00435652" w:rsidRDefault="00435652" w:rsidP="000A0B3C">
      <w:pPr>
        <w:spacing w:after="0"/>
      </w:pPr>
      <w:r>
        <w:separator/>
      </w:r>
    </w:p>
  </w:footnote>
  <w:footnote w:type="continuationSeparator" w:id="0">
    <w:p w14:paraId="64F99C11" w14:textId="77777777" w:rsidR="00435652" w:rsidRDefault="00435652" w:rsidP="000A0B3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981E" w14:textId="77777777" w:rsidR="0067688D" w:rsidRPr="0067688D" w:rsidRDefault="0067688D" w:rsidP="0067688D">
    <w:pPr>
      <w:pStyle w:val="Header"/>
      <w:jc w:val="right"/>
      <w:rPr>
        <w:noProof/>
        <w:sz w:val="18"/>
        <w:szCs w:val="18"/>
        <w:lang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563A5758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E1E44E1"/>
    <w:multiLevelType w:val="hybridMultilevel"/>
    <w:tmpl w:val="AF5002D0"/>
    <w:lvl w:ilvl="0" w:tplc="26D87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24E09"/>
    <w:multiLevelType w:val="hybridMultilevel"/>
    <w:tmpl w:val="CE3C5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22A39"/>
    <w:multiLevelType w:val="hybridMultilevel"/>
    <w:tmpl w:val="2E0E3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1112E"/>
    <w:multiLevelType w:val="hybridMultilevel"/>
    <w:tmpl w:val="88BE7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42E10"/>
    <w:multiLevelType w:val="hybridMultilevel"/>
    <w:tmpl w:val="B80C3F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51BBB"/>
    <w:multiLevelType w:val="hybridMultilevel"/>
    <w:tmpl w:val="0D4459E4"/>
    <w:lvl w:ilvl="0" w:tplc="26D87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207BA"/>
    <w:multiLevelType w:val="hybridMultilevel"/>
    <w:tmpl w:val="218684AE"/>
    <w:lvl w:ilvl="0" w:tplc="669A917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24C27"/>
    <w:multiLevelType w:val="hybridMultilevel"/>
    <w:tmpl w:val="4D402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951BAD"/>
    <w:multiLevelType w:val="hybridMultilevel"/>
    <w:tmpl w:val="DB26FD18"/>
    <w:lvl w:ilvl="0" w:tplc="26D87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63E48"/>
    <w:multiLevelType w:val="hybridMultilevel"/>
    <w:tmpl w:val="46C6AC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64E73"/>
    <w:multiLevelType w:val="hybridMultilevel"/>
    <w:tmpl w:val="BCC42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47A0B"/>
    <w:multiLevelType w:val="hybridMultilevel"/>
    <w:tmpl w:val="94F06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76F6E"/>
    <w:multiLevelType w:val="hybridMultilevel"/>
    <w:tmpl w:val="80048D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C18DA"/>
    <w:multiLevelType w:val="hybridMultilevel"/>
    <w:tmpl w:val="21E01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11A78"/>
    <w:multiLevelType w:val="hybridMultilevel"/>
    <w:tmpl w:val="4A16B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6F5FC0"/>
    <w:multiLevelType w:val="multilevel"/>
    <w:tmpl w:val="75024FE4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676" w:hanging="576"/>
      </w:pPr>
      <w:rPr>
        <w:rFonts w:cs="Times New Roman"/>
        <w:i w:val="0"/>
        <w:iCs w:val="0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8" w15:restartNumberingAfterBreak="0">
    <w:nsid w:val="7FC16773"/>
    <w:multiLevelType w:val="hybridMultilevel"/>
    <w:tmpl w:val="DDF001A2"/>
    <w:lvl w:ilvl="0" w:tplc="26D87D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230740">
    <w:abstractNumId w:val="17"/>
  </w:num>
  <w:num w:numId="2" w16cid:durableId="913122842">
    <w:abstractNumId w:val="0"/>
  </w:num>
  <w:num w:numId="3" w16cid:durableId="1767994402">
    <w:abstractNumId w:val="16"/>
  </w:num>
  <w:num w:numId="4" w16cid:durableId="843011907">
    <w:abstractNumId w:val="15"/>
  </w:num>
  <w:num w:numId="5" w16cid:durableId="2015105891">
    <w:abstractNumId w:val="9"/>
  </w:num>
  <w:num w:numId="6" w16cid:durableId="1779636899">
    <w:abstractNumId w:val="3"/>
  </w:num>
  <w:num w:numId="7" w16cid:durableId="1034498009">
    <w:abstractNumId w:val="1"/>
  </w:num>
  <w:num w:numId="8" w16cid:durableId="1138843263">
    <w:abstractNumId w:val="18"/>
  </w:num>
  <w:num w:numId="9" w16cid:durableId="1670132306">
    <w:abstractNumId w:val="6"/>
  </w:num>
  <w:num w:numId="10" w16cid:durableId="1011684263">
    <w:abstractNumId w:val="7"/>
  </w:num>
  <w:num w:numId="11" w16cid:durableId="700086397">
    <w:abstractNumId w:val="5"/>
  </w:num>
  <w:num w:numId="12" w16cid:durableId="1755931966">
    <w:abstractNumId w:val="11"/>
  </w:num>
  <w:num w:numId="13" w16cid:durableId="370037919">
    <w:abstractNumId w:val="4"/>
  </w:num>
  <w:num w:numId="14" w16cid:durableId="1398430964">
    <w:abstractNumId w:val="10"/>
  </w:num>
  <w:num w:numId="15" w16cid:durableId="1382241840">
    <w:abstractNumId w:val="12"/>
  </w:num>
  <w:num w:numId="16" w16cid:durableId="1421562165">
    <w:abstractNumId w:val="8"/>
  </w:num>
  <w:num w:numId="17" w16cid:durableId="1808279140">
    <w:abstractNumId w:val="2"/>
  </w:num>
  <w:num w:numId="18" w16cid:durableId="1242910109">
    <w:abstractNumId w:val="14"/>
  </w:num>
  <w:num w:numId="19" w16cid:durableId="13642814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3C"/>
    <w:rsid w:val="000025BC"/>
    <w:rsid w:val="00010318"/>
    <w:rsid w:val="00074154"/>
    <w:rsid w:val="0009726D"/>
    <w:rsid w:val="000A0B3C"/>
    <w:rsid w:val="000E5847"/>
    <w:rsid w:val="00103E07"/>
    <w:rsid w:val="00146233"/>
    <w:rsid w:val="001A535C"/>
    <w:rsid w:val="001B202B"/>
    <w:rsid w:val="002261AD"/>
    <w:rsid w:val="002D7B55"/>
    <w:rsid w:val="003910BF"/>
    <w:rsid w:val="003B72AB"/>
    <w:rsid w:val="003C7A8C"/>
    <w:rsid w:val="003D4580"/>
    <w:rsid w:val="00417ED4"/>
    <w:rsid w:val="00425A6D"/>
    <w:rsid w:val="00435652"/>
    <w:rsid w:val="00446E3E"/>
    <w:rsid w:val="00470BB6"/>
    <w:rsid w:val="0047265F"/>
    <w:rsid w:val="00495DE1"/>
    <w:rsid w:val="0050142B"/>
    <w:rsid w:val="00545A29"/>
    <w:rsid w:val="005616F6"/>
    <w:rsid w:val="00570308"/>
    <w:rsid w:val="0057063C"/>
    <w:rsid w:val="00570F5F"/>
    <w:rsid w:val="005B2CD2"/>
    <w:rsid w:val="005C65AB"/>
    <w:rsid w:val="005F0725"/>
    <w:rsid w:val="005F599E"/>
    <w:rsid w:val="00671775"/>
    <w:rsid w:val="0067688D"/>
    <w:rsid w:val="00680874"/>
    <w:rsid w:val="006D2AAD"/>
    <w:rsid w:val="006E7500"/>
    <w:rsid w:val="00722636"/>
    <w:rsid w:val="00792B78"/>
    <w:rsid w:val="007B42FA"/>
    <w:rsid w:val="0080353C"/>
    <w:rsid w:val="00823B2C"/>
    <w:rsid w:val="00831592"/>
    <w:rsid w:val="00840974"/>
    <w:rsid w:val="00891471"/>
    <w:rsid w:val="008A7A5A"/>
    <w:rsid w:val="00900EDB"/>
    <w:rsid w:val="00906A8A"/>
    <w:rsid w:val="00907E2C"/>
    <w:rsid w:val="00967ADC"/>
    <w:rsid w:val="009734FF"/>
    <w:rsid w:val="009804D2"/>
    <w:rsid w:val="00990E9E"/>
    <w:rsid w:val="009A4226"/>
    <w:rsid w:val="009B5A98"/>
    <w:rsid w:val="009F25B0"/>
    <w:rsid w:val="00A13ECD"/>
    <w:rsid w:val="00A4514D"/>
    <w:rsid w:val="00A53748"/>
    <w:rsid w:val="00A7651F"/>
    <w:rsid w:val="00AA7DF3"/>
    <w:rsid w:val="00AB1370"/>
    <w:rsid w:val="00B72B2C"/>
    <w:rsid w:val="00BB7979"/>
    <w:rsid w:val="00C142EF"/>
    <w:rsid w:val="00C17077"/>
    <w:rsid w:val="00C56C47"/>
    <w:rsid w:val="00C63737"/>
    <w:rsid w:val="00C72D31"/>
    <w:rsid w:val="00C92BF7"/>
    <w:rsid w:val="00C93880"/>
    <w:rsid w:val="00C958F7"/>
    <w:rsid w:val="00CC1DEC"/>
    <w:rsid w:val="00D061ED"/>
    <w:rsid w:val="00D06F4E"/>
    <w:rsid w:val="00D20A08"/>
    <w:rsid w:val="00D40C45"/>
    <w:rsid w:val="00D6460B"/>
    <w:rsid w:val="00DA351D"/>
    <w:rsid w:val="00DC0C8A"/>
    <w:rsid w:val="00DD3559"/>
    <w:rsid w:val="00DE65EF"/>
    <w:rsid w:val="00E1037C"/>
    <w:rsid w:val="00E15734"/>
    <w:rsid w:val="00E817D0"/>
    <w:rsid w:val="00E858A5"/>
    <w:rsid w:val="00E94127"/>
    <w:rsid w:val="00EA1C30"/>
    <w:rsid w:val="00EC4B8A"/>
    <w:rsid w:val="00ED5876"/>
    <w:rsid w:val="00F25405"/>
    <w:rsid w:val="00F3559D"/>
    <w:rsid w:val="00FB70EF"/>
    <w:rsid w:val="00FC15A0"/>
    <w:rsid w:val="00FC658C"/>
    <w:rsid w:val="00FC69C2"/>
    <w:rsid w:val="00FD4694"/>
    <w:rsid w:val="00FE5FC3"/>
    <w:rsid w:val="00FE7F2C"/>
    <w:rsid w:val="3D3832FB"/>
    <w:rsid w:val="4C29322B"/>
    <w:rsid w:val="4D8A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21974F"/>
  <w15:docId w15:val="{5FFA7692-6C2C-40F9-9936-16495383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E3E"/>
    <w:pPr>
      <w:spacing w:after="120"/>
      <w:jc w:val="both"/>
    </w:pPr>
    <w:rPr>
      <w:rFonts w:ascii="Times New Roman" w:eastAsia="Times New Roman" w:hAnsi="Times New Roman"/>
      <w:sz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E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45A29"/>
    <w:pPr>
      <w:keepNext/>
      <w:widowControl w:val="0"/>
      <w:spacing w:before="120" w:after="60" w:line="240" w:lineRule="atLeast"/>
      <w:ind w:left="720" w:hanging="720"/>
      <w:outlineLvl w:val="2"/>
    </w:pPr>
    <w:rPr>
      <w:bCs/>
      <w:i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545A29"/>
    <w:rPr>
      <w:rFonts w:ascii="Calibri" w:eastAsia="PMingLiU" w:hAnsi="Calibri"/>
      <w:bCs/>
      <w:i/>
      <w:szCs w:val="26"/>
      <w:u w:val="single"/>
      <w:lang w:val="en-US"/>
    </w:rPr>
  </w:style>
  <w:style w:type="paragraph" w:customStyle="1" w:styleId="SubTitle1">
    <w:name w:val="SubTitle 1"/>
    <w:basedOn w:val="Normal"/>
    <w:next w:val="Normal"/>
    <w:rsid w:val="000A0B3C"/>
    <w:pPr>
      <w:jc w:val="center"/>
    </w:pPr>
    <w:rPr>
      <w:b/>
      <w:sz w:val="40"/>
    </w:rPr>
  </w:style>
  <w:style w:type="paragraph" w:customStyle="1" w:styleId="ZCom">
    <w:name w:val="Z_Com"/>
    <w:basedOn w:val="Normal"/>
    <w:next w:val="ZDGName"/>
    <w:rsid w:val="000A0B3C"/>
    <w:pPr>
      <w:widowControl w:val="0"/>
      <w:autoSpaceDE w:val="0"/>
      <w:autoSpaceDN w:val="0"/>
      <w:spacing w:after="0"/>
      <w:ind w:right="85"/>
    </w:pPr>
    <w:rPr>
      <w:rFonts w:ascii="Arial" w:hAnsi="Arial" w:cs="Arial"/>
      <w:sz w:val="24"/>
      <w:szCs w:val="24"/>
      <w:lang w:eastAsia="en-GB"/>
    </w:rPr>
  </w:style>
  <w:style w:type="paragraph" w:customStyle="1" w:styleId="ZDGName">
    <w:name w:val="Z_DGName"/>
    <w:basedOn w:val="Normal"/>
    <w:rsid w:val="000A0B3C"/>
    <w:pPr>
      <w:widowControl w:val="0"/>
      <w:autoSpaceDE w:val="0"/>
      <w:autoSpaceDN w:val="0"/>
      <w:spacing w:after="0"/>
      <w:ind w:right="85"/>
      <w:jc w:val="left"/>
    </w:pPr>
    <w:rPr>
      <w:rFonts w:ascii="Arial" w:hAnsi="Arial" w:cs="Arial"/>
      <w:sz w:val="16"/>
      <w:szCs w:val="16"/>
      <w:lang w:eastAsia="en-GB"/>
    </w:rPr>
  </w:style>
  <w:style w:type="paragraph" w:styleId="Header">
    <w:name w:val="header"/>
    <w:basedOn w:val="Normal"/>
    <w:link w:val="HeaderChar"/>
    <w:unhideWhenUsed/>
    <w:rsid w:val="000A0B3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0B3C"/>
    <w:rPr>
      <w:rFonts w:ascii="Times New Roman" w:eastAsia="Times New Roman" w:hAnsi="Times New Roman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A0B3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0B3C"/>
    <w:rPr>
      <w:rFonts w:ascii="Times New Roman" w:eastAsia="Times New Roman" w:hAnsi="Times New Roman"/>
      <w:sz w:val="22"/>
      <w:lang w:eastAsia="en-US"/>
    </w:rPr>
  </w:style>
  <w:style w:type="table" w:styleId="TableGrid">
    <w:name w:val="Table Grid"/>
    <w:basedOn w:val="TableNormal"/>
    <w:rsid w:val="000A0B3C"/>
    <w:pPr>
      <w:spacing w:after="12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0A0B3C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tyleHeading212ptJustified">
    <w:name w:val="Style Style Heading 2 + 12 pt + Justified"/>
    <w:basedOn w:val="Normal"/>
    <w:uiPriority w:val="99"/>
    <w:rsid w:val="000A0B3C"/>
    <w:pPr>
      <w:keepNext/>
      <w:numPr>
        <w:ilvl w:val="1"/>
        <w:numId w:val="3"/>
      </w:numPr>
      <w:spacing w:before="240" w:after="60"/>
      <w:outlineLvl w:val="1"/>
    </w:pPr>
    <w:rPr>
      <w:rFonts w:ascii="Arial" w:eastAsia="PMingLiU" w:hAnsi="Arial" w:cs="Arial"/>
      <w:b/>
      <w:bCs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891471"/>
    <w:pPr>
      <w:spacing w:after="0"/>
      <w:contextualSpacing/>
    </w:pPr>
    <w:rPr>
      <w:rFonts w:asciiTheme="minorHAnsi" w:eastAsia="Calibri" w:hAnsiTheme="minorHAnsi"/>
      <w:i/>
      <w:color w:val="1B6FB5"/>
      <w:sz w:val="20"/>
    </w:rPr>
  </w:style>
  <w:style w:type="character" w:customStyle="1" w:styleId="ListParagraphChar">
    <w:name w:val="List Paragraph Char"/>
    <w:link w:val="ListParagraph"/>
    <w:uiPriority w:val="34"/>
    <w:locked/>
    <w:rsid w:val="00891471"/>
    <w:rPr>
      <w:rFonts w:asciiTheme="minorHAnsi" w:hAnsiTheme="minorHAnsi"/>
      <w:i/>
      <w:color w:val="1B6FB5"/>
      <w:lang w:eastAsia="en-US"/>
    </w:rPr>
  </w:style>
  <w:style w:type="character" w:styleId="PlaceholderText">
    <w:name w:val="Placeholder Text"/>
    <w:uiPriority w:val="99"/>
    <w:semiHidden/>
    <w:rsid w:val="0067688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688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88D"/>
    <w:rPr>
      <w:rFonts w:ascii="Tahoma" w:eastAsia="Times New Roman" w:hAnsi="Tahoma" w:cs="Tahoma"/>
      <w:sz w:val="16"/>
      <w:szCs w:val="16"/>
      <w:lang w:eastAsia="en-US"/>
    </w:rPr>
  </w:style>
  <w:style w:type="character" w:styleId="PageNumber">
    <w:name w:val="page number"/>
    <w:basedOn w:val="DefaultParagraphFont"/>
    <w:rsid w:val="0067688D"/>
  </w:style>
  <w:style w:type="paragraph" w:customStyle="1" w:styleId="FooterLine">
    <w:name w:val="FooterLine"/>
    <w:basedOn w:val="Footer"/>
    <w:next w:val="Footer"/>
    <w:rsid w:val="0067688D"/>
    <w:pPr>
      <w:pBdr>
        <w:top w:val="single" w:sz="4" w:space="1" w:color="auto"/>
      </w:pBdr>
      <w:tabs>
        <w:tab w:val="clear" w:pos="4536"/>
        <w:tab w:val="clear" w:pos="9072"/>
        <w:tab w:val="right" w:pos="8647"/>
      </w:tabs>
      <w:spacing w:before="120" w:after="0"/>
      <w:jc w:val="left"/>
    </w:pPr>
    <w:rPr>
      <w:rFonts w:ascii="Arial" w:hAnsi="Arial"/>
      <w:sz w:val="16"/>
      <w:lang w:val="fi-FI"/>
    </w:rPr>
  </w:style>
  <w:style w:type="paragraph" w:styleId="Revision">
    <w:name w:val="Revision"/>
    <w:hidden/>
    <w:uiPriority w:val="99"/>
    <w:semiHidden/>
    <w:rsid w:val="0057063C"/>
    <w:rPr>
      <w:rFonts w:ascii="Times New Roman" w:eastAsia="Times New Roman" w:hAnsi="Times New Roman"/>
      <w:sz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5706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0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063C"/>
    <w:pPr>
      <w:spacing w:after="160"/>
      <w:jc w:val="left"/>
    </w:pPr>
    <w:rPr>
      <w:rFonts w:asciiTheme="minorHAnsi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063C"/>
    <w:rPr>
      <w:rFonts w:asciiTheme="minorHAnsi" w:eastAsiaTheme="minorHAnsi" w:hAnsiTheme="minorHAnsi" w:cstheme="minorBidi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063C"/>
    <w:pPr>
      <w:spacing w:after="0"/>
      <w:jc w:val="left"/>
    </w:pPr>
    <w:rPr>
      <w:rFonts w:asciiTheme="minorHAnsi" w:eastAsiaTheme="minorHAnsi" w:hAnsiTheme="minorHAnsi" w:cstheme="minorBidi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063C"/>
    <w:rPr>
      <w:rFonts w:asciiTheme="minorHAnsi" w:eastAsiaTheme="minorHAnsi" w:hAnsiTheme="minorHAnsi" w:cstheme="minorBidi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7063C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446E3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592"/>
    <w:pPr>
      <w:spacing w:after="120"/>
      <w:jc w:val="both"/>
    </w:pPr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592"/>
    <w:rPr>
      <w:rFonts w:ascii="Times New Roman" w:eastAsia="Times New Roman" w:hAnsi="Times New Roman" w:cstheme="minorBidi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3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emf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0012396BC494EAFE480AD8C937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B4DCE-4D4C-4CA6-B328-D6E05B07DBF6}"/>
      </w:docPartPr>
      <w:docPartBody>
        <w:p w:rsidR="000F61A0" w:rsidRDefault="0080353C" w:rsidP="0080353C">
          <w:pPr>
            <w:pStyle w:val="32A0012396BC494EAFE480AD8C93756C"/>
          </w:pPr>
          <w:r w:rsidRPr="003F55B6">
            <w:rPr>
              <w:rStyle w:val="PlaceholderText"/>
            </w:rPr>
            <w:t>[Subject]</w:t>
          </w:r>
        </w:p>
      </w:docPartBody>
    </w:docPart>
    <w:docPart>
      <w:docPartPr>
        <w:name w:val="2EF0F87BED024EF79027D99E1E09F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3E0D4-992A-46DD-87A2-5942E9A7E27B}"/>
      </w:docPartPr>
      <w:docPartBody>
        <w:p w:rsidR="000F61A0" w:rsidRDefault="0080353C" w:rsidP="0080353C">
          <w:pPr>
            <w:pStyle w:val="2EF0F87BED024EF79027D99E1E09F127"/>
          </w:pPr>
          <w:r>
            <w:rPr>
              <w:rStyle w:val="PlaceholderText"/>
            </w:rPr>
            <w:t>[Issue Date]</w:t>
          </w:r>
        </w:p>
      </w:docPartBody>
    </w:docPart>
    <w:docPart>
      <w:docPartPr>
        <w:name w:val="0CFBD9A1F58A46378A64ABBF7BCEB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6E234-9CAA-4091-B5CF-2F4026E1BDCE}"/>
      </w:docPartPr>
      <w:docPartBody>
        <w:p w:rsidR="000F61A0" w:rsidRDefault="0080353C" w:rsidP="0080353C">
          <w:pPr>
            <w:pStyle w:val="0CFBD9A1F58A46378A64ABBF7BCEB5FA"/>
          </w:pPr>
          <w:r>
            <w:rPr>
              <w:rStyle w:val="PlaceholderText"/>
            </w:rPr>
            <w:t>[Status]</w:t>
          </w:r>
        </w:p>
      </w:docPartBody>
    </w:docPart>
    <w:docPart>
      <w:docPartPr>
        <w:name w:val="660A1BB8C6C045948A54EC95BA92207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E3231F-EFCA-4E47-B543-20767A399C8F}"/>
      </w:docPartPr>
      <w:docPartBody>
        <w:p w:rsidR="00AF4284" w:rsidRDefault="00FC658C" w:rsidP="00FC658C">
          <w:pPr>
            <w:pStyle w:val="660A1BB8C6C045948A54EC95BA92207C"/>
          </w:pPr>
          <w:r w:rsidRPr="00680874"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&lt;</w:t>
          </w:r>
          <w:r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Group</w:t>
          </w:r>
          <w:r w:rsidRPr="00680874"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 xml:space="preserve"> </w:t>
          </w:r>
          <w:r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n</w:t>
          </w:r>
          <w:r w:rsidRPr="00680874"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ame&gt;</w:t>
          </w:r>
        </w:p>
      </w:docPartBody>
    </w:docPart>
    <w:docPart>
      <w:docPartPr>
        <w:name w:val="22D3B0D326A8425890EDD2101B90EB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0993C8-B6DB-4A96-A837-D21208BA065E}"/>
      </w:docPartPr>
      <w:docPartBody>
        <w:p w:rsidR="00AF4284" w:rsidRDefault="00FC658C" w:rsidP="00FC658C">
          <w:pPr>
            <w:pStyle w:val="22D3B0D326A8425890EDD2101B90EBAE1"/>
          </w:pPr>
          <w:r w:rsidRPr="00680874"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&lt;</w:t>
          </w:r>
          <w:r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Group</w:t>
          </w:r>
          <w:r w:rsidRPr="00680874"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 xml:space="preserve"> </w:t>
          </w:r>
          <w:r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n</w:t>
          </w:r>
          <w:r w:rsidRPr="00680874">
            <w:rPr>
              <w:rFonts w:asciiTheme="minorHAnsi" w:eastAsia="PMingLiU" w:hAnsiTheme="minorHAnsi" w:cstheme="minorHAnsi"/>
              <w:b/>
              <w:color w:val="275317" w:themeColor="accent6" w:themeShade="80"/>
              <w:sz w:val="24"/>
              <w:szCs w:val="24"/>
            </w:rPr>
            <w:t>ame&gt;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353C"/>
    <w:rsid w:val="000F61A0"/>
    <w:rsid w:val="001321AF"/>
    <w:rsid w:val="00332128"/>
    <w:rsid w:val="00440401"/>
    <w:rsid w:val="004A3F7C"/>
    <w:rsid w:val="006842FE"/>
    <w:rsid w:val="006E7500"/>
    <w:rsid w:val="0080353C"/>
    <w:rsid w:val="008A7A5A"/>
    <w:rsid w:val="009E4B37"/>
    <w:rsid w:val="009F1DA8"/>
    <w:rsid w:val="00AF4284"/>
    <w:rsid w:val="00CC2B5A"/>
    <w:rsid w:val="00D6460B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440401"/>
    <w:rPr>
      <w:color w:val="808080"/>
    </w:rPr>
  </w:style>
  <w:style w:type="paragraph" w:customStyle="1" w:styleId="32A0012396BC494EAFE480AD8C93756C">
    <w:name w:val="32A0012396BC494EAFE480AD8C93756C"/>
    <w:rsid w:val="0080353C"/>
  </w:style>
  <w:style w:type="paragraph" w:customStyle="1" w:styleId="2EF0F87BED024EF79027D99E1E09F127">
    <w:name w:val="2EF0F87BED024EF79027D99E1E09F127"/>
    <w:rsid w:val="0080353C"/>
  </w:style>
  <w:style w:type="paragraph" w:customStyle="1" w:styleId="0CFBD9A1F58A46378A64ABBF7BCEB5FA">
    <w:name w:val="0CFBD9A1F58A46378A64ABBF7BCEB5FA"/>
    <w:rsid w:val="0080353C"/>
  </w:style>
  <w:style w:type="paragraph" w:customStyle="1" w:styleId="660A1BB8C6C045948A54EC95BA92207C">
    <w:name w:val="660A1BB8C6C045948A54EC95BA92207C"/>
    <w:rsid w:val="00FC658C"/>
    <w:pPr>
      <w:spacing w:after="120" w:line="240" w:lineRule="auto"/>
      <w:jc w:val="both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22D3B0D326A8425890EDD2101B90EBAE1">
    <w:name w:val="22D3B0D326A8425890EDD2101B90EBAE1"/>
    <w:rsid w:val="00FC658C"/>
    <w:pPr>
      <w:spacing w:after="120" w:line="240" w:lineRule="auto"/>
      <w:jc w:val="both"/>
    </w:pPr>
    <w:rPr>
      <w:rFonts w:ascii="Times New Roman" w:eastAsia="Times New Roman" w:hAnsi="Times New Roman" w:cs="Times New Roman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2026-02-01T00:00:00</PublishDate>
  <Abstract>PM² Template V.2.0.3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A1958FD0808A4DA543839C19419A54" ma:contentTypeVersion="12" ma:contentTypeDescription="Create a new document." ma:contentTypeScope="" ma:versionID="80e0ad2d84438883d0484e641431c983">
  <xsd:schema xmlns:xsd="http://www.w3.org/2001/XMLSchema" xmlns:xs="http://www.w3.org/2001/XMLSchema" xmlns:p="http://schemas.microsoft.com/office/2006/metadata/properties" xmlns:ns2="1bdf4e9e-993c-4a20-8938-9ac021570bd2" xmlns:ns3="cc86a541-188d-42a1-a41c-111a5f348e1d" targetNamespace="http://schemas.microsoft.com/office/2006/metadata/properties" ma:root="true" ma:fieldsID="a952c35c1f1bde3f1deccc9509705ade" ns2:_="" ns3:_="">
    <xsd:import namespace="1bdf4e9e-993c-4a20-8938-9ac021570bd2"/>
    <xsd:import namespace="cc86a541-188d-42a1-a41c-111a5f348e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f4e9e-993c-4a20-8938-9ac021570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de42cbc-566b-46c9-aea5-a71cdcd36d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6a541-188d-42a1-a41c-111a5f348e1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1224f5f-b9f5-4d68-a04c-b0bfb2390e7d}" ma:internalName="TaxCatchAll" ma:showField="CatchAllData" ma:web="cc86a541-188d-42a1-a41c-111a5f348e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6a541-188d-42a1-a41c-111a5f348e1d" xsi:nil="true"/>
    <lcf76f155ced4ddcb4097134ff3c332f xmlns="1bdf4e9e-993c-4a20-8938-9ac021570bd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952765-21A9-4F01-8D1A-B530335CA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f4e9e-993c-4a20-8938-9ac021570bd2"/>
    <ds:schemaRef ds:uri="cc86a541-188d-42a1-a41c-111a5f348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D8D51E-39E3-4615-88ED-3D875DEE2A85}">
  <ds:schemaRefs>
    <ds:schemaRef ds:uri="http://schemas.microsoft.com/office/2006/metadata/properties"/>
    <ds:schemaRef ds:uri="http://schemas.microsoft.com/office/infopath/2007/PartnerControls"/>
    <ds:schemaRef ds:uri="cc86a541-188d-42a1-a41c-111a5f348e1d"/>
    <ds:schemaRef ds:uri="1bdf4e9e-993c-4a20-8938-9ac021570bd2"/>
  </ds:schemaRefs>
</ds:datastoreItem>
</file>

<file path=customXml/itemProps4.xml><?xml version="1.0" encoding="utf-8"?>
<ds:datastoreItem xmlns:ds="http://schemas.openxmlformats.org/officeDocument/2006/customXml" ds:itemID="{1919F669-8F1C-493C-9367-F8CD899CAA1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43B455E-BC7D-4F7E-9D26-5384CD3F7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765</Words>
  <Characters>5164</Characters>
  <Application>Microsoft Office Word</Application>
  <DocSecurity>0</DocSecurity>
  <Lines>151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Initiation Request</vt:lpstr>
    </vt:vector>
  </TitlesOfParts>
  <Manager>DTL1</Manager>
  <Company>European Commission</Company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Initiation Request</dc:title>
  <dc:subject>Data Services Simplification</dc:subject>
  <dc:creator>COEPM²</dc:creator>
  <cp:keywords>PM² Templates</cp:keywords>
  <cp:lastModifiedBy>Jan Bliki</cp:lastModifiedBy>
  <cp:revision>5</cp:revision>
  <dcterms:created xsi:type="dcterms:W3CDTF">2026-02-19T13:06:00Z</dcterms:created>
  <dcterms:modified xsi:type="dcterms:W3CDTF">2026-02-19T14:32:00Z</dcterms:modified>
  <cp:category>&lt;Public, Basic, High&gt;</cp:category>
  <cp:contentStatus>1.0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0x010100C8A1958FD0808A4DA543839C19419A54</vt:lpwstr>
  </property>
  <property fmtid="{D5CDD505-2E9C-101B-9397-08002B2CF9AE}" pid="3" name="Order">
    <vt:r8>73100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