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2025-03-25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2025-03-25</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1"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End w:id="81"/>
    <w:bookmarkStart w:id="92" w:name="X618053ec8e42adb37d8631ea9b0fcd6619ebfb6"/>
    <w:p>
      <w:pPr>
        <w:pStyle w:val="Heading1"/>
      </w:pPr>
      <w:r>
        <w:t xml:space="preserve">Insitu observations</w:t>
      </w:r>
    </w:p>
    <w:bookmarkStart w:id="83"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2">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3"/>
    <w:bookmarkStart w:id="84"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4"/>
    <w:bookmarkStart w:id="87"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85">
              <w:r>
                <w:rPr>
                  <w:rStyle w:val="Hyperlink"/>
                </w:rPr>
                <w:t xml:space="preserve">https://cfconventions.org/Data/cf-conventions/cf-conventions-1.7/build/ch07s03.html</w:t>
              </w:r>
            </w:hyperlink>
            <w:r>
              <w:t xml:space="preserve"> </w:t>
            </w:r>
            <w:r>
              <w:t xml:space="preserve">and use a value from the list in</w:t>
            </w:r>
            <w:r>
              <w:t xml:space="preserve"> </w:t>
            </w:r>
            <w:hyperlink r:id="rId86">
              <w:r>
                <w:rPr>
                  <w:rStyle w:val="Hyperlink"/>
                </w:rPr>
                <w:t xml:space="preserve">https://cfconventions.org/Data/cf-conventions/cf-conventions-1.7/build/ape.html</w:t>
              </w:r>
            </w:hyperlink>
            <w:r>
              <w:t xml:space="preserve">.</w:t>
            </w:r>
          </w:p>
        </w:tc>
      </w:tr>
    </w:tbl>
    <w:bookmarkEnd w:id="87"/>
    <w:bookmarkStart w:id="88"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standard_names</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levels</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88"/>
    <w:bookmarkStart w:id="89"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89"/>
    <w:bookmarkStart w:id="90"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0"/>
    <w:bookmarkStart w:id="91"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1"/>
    <w:bookmarkEnd w:id="92"/>
    <w:bookmarkStart w:id="110" w:name="X78fdb1f4716baf4c26796c550dad0531813f831"/>
    <w:p>
      <w:pPr>
        <w:pStyle w:val="Heading1"/>
      </w:pPr>
      <w:r>
        <w:t xml:space="preserve">Conformance Class Abstract Test Suite (Normative)</w:t>
      </w:r>
    </w:p>
    <w:bookmarkStart w:id="102" w:name="X832d8df2233b24fd4778b0d5040958f69375ea7"/>
    <w:p>
      <w:pPr>
        <w:pStyle w:val="Heading2"/>
      </w:pPr>
      <w:r>
        <w:t xml:space="preserve">Conformance Class: Core</w:t>
      </w:r>
    </w:p>
    <w:p>
      <w:pPr>
        <w:pStyle w:val="DefinitionTerm"/>
      </w:pPr>
      <w:r>
        <w:t xml:space="preserve">label</w:t>
      </w:r>
    </w:p>
    <w:p>
      <w:pPr>
        <w:pStyle w:val="Definition"/>
      </w:pPr>
      <w:hyperlink r:id="rId93">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4"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4"/>
    <w:bookmarkStart w:id="95"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95"/>
    <w:bookmarkStart w:id="96"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96"/>
    <w:bookmarkStart w:id="97"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97"/>
    <w:bookmarkStart w:id="98"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98"/>
    <w:bookmarkStart w:id="99"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99"/>
    <w:bookmarkStart w:id="100"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0"/>
    <w:bookmarkStart w:id="101"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RODEO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1"/>
    <w:bookmarkEnd w:id="102"/>
    <w:bookmarkStart w:id="109" w:name="Xca1af71dd20911c1cdb4fb351816ada4b5545c2"/>
    <w:p>
      <w:pPr>
        <w:pStyle w:val="Heading2"/>
      </w:pPr>
      <w:r>
        <w:t xml:space="preserve">Conformance Class: Insitu observations</w:t>
      </w:r>
    </w:p>
    <w:p>
      <w:pPr>
        <w:pStyle w:val="DefinitionTerm"/>
      </w:pPr>
      <w:r>
        <w:t xml:space="preserve">label</w:t>
      </w:r>
    </w:p>
    <w:p>
      <w:pPr>
        <w:pStyle w:val="Definition"/>
      </w:pPr>
      <w:hyperlink r:id="rId103">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04"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04"/>
    <w:bookmarkStart w:id="105"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RODEO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05"/>
    <w:bookmarkStart w:id="106"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RODEO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06"/>
    <w:bookmarkStart w:id="107"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RODEO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07"/>
    <w:bookmarkStart w:id="108"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RODEO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08"/>
    <w:bookmarkEnd w:id="109"/>
    <w:bookmarkEnd w:id="110"/>
    <w:bookmarkStart w:id="111" w:name="schemas"/>
    <w:p>
      <w:pPr>
        <w:pStyle w:val="Heading1"/>
      </w:pPr>
      <w:r>
        <w:t xml:space="preserve">Schemas (Normative)</w:t>
      </w:r>
    </w:p>
    <w:bookmarkEnd w:id="111"/>
    <w:bookmarkStart w:id="113" w:name="examples"/>
    <w:p>
      <w:pPr>
        <w:pStyle w:val="Heading1"/>
      </w:pPr>
      <w:r>
        <w:t xml:space="preserve">Examples (Informative)</w:t>
      </w:r>
    </w:p>
    <w:bookmarkStart w:id="112" w:name="X7f2d3170ba1313fe186a133a9c36acebf07ba9f"/>
    <w:p>
      <w:pPr>
        <w:pStyle w:val="Heading2"/>
      </w:pPr>
      <w:r>
        <w:t xml:space="preserve">Examples</w:t>
      </w:r>
    </w:p>
    <w:bookmarkEnd w:id="112"/>
    <w:bookmarkEnd w:id="113"/>
    <w:bookmarkStart w:id="121" w:name="Bibliography"/>
    <w:p>
      <w:pPr>
        <w:pStyle w:val="Heading1"/>
      </w:pPr>
      <w:r>
        <w:t xml:space="preserve">Bibliography</w:t>
      </w:r>
    </w:p>
    <w:p>
      <w:pPr>
        <w:numPr>
          <w:ilvl w:val="0"/>
          <w:numId w:val="1004"/>
        </w:numPr>
      </w:pPr>
      <w:bookmarkStart w:id="114" w:name="SDWBP"/>
      <w:bookmarkEnd w:id="114"/>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15" w:name="DWBP"/>
      <w:bookmarkEnd w:id="115"/>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16" w:name="DCAT"/>
      <w:bookmarkEnd w:id="116"/>
      <w:r>
        <w:t xml:space="preserve"> </w:t>
      </w:r>
      <w:r>
        <w:t xml:space="preserve">W3C: Data Catalog Vocabulary, W3C Recommendation 16 January 2014,</w:t>
      </w:r>
      <w:r>
        <w:t xml:space="preserve"> </w:t>
      </w:r>
      <w:hyperlink r:id="rId117">
        <w:r>
          <w:rPr>
            <w:rStyle w:val="Hyperlink"/>
          </w:rPr>
          <w:t xml:space="preserve">https://www.w3.org/TR/vocab-dcat</w:t>
        </w:r>
      </w:hyperlink>
    </w:p>
    <w:p>
      <w:pPr>
        <w:numPr>
          <w:ilvl w:val="0"/>
          <w:numId w:val="1004"/>
        </w:numPr>
      </w:pPr>
      <w:bookmarkStart w:id="118" w:name="link-relations"/>
      <w:bookmarkEnd w:id="118"/>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19" w:name="SPDX"/>
      <w:bookmarkEnd w:id="119"/>
      <w:r>
        <w:t xml:space="preserve"> </w:t>
      </w:r>
      <w:r>
        <w:t xml:space="preserve">Linux Foundation: SPDX License List,</w:t>
      </w:r>
      <w:r>
        <w:t xml:space="preserve"> </w:t>
      </w:r>
      <w:hyperlink r:id="rId120">
        <w:r>
          <w:rPr>
            <w:rStyle w:val="Hyperlink"/>
          </w:rPr>
          <w:t xml:space="preserve">https://spdx.org/licenses</w:t>
        </w:r>
      </w:hyperlink>
    </w:p>
    <w:bookmarkEnd w:id="121"/>
    <w:bookmarkStart w:id="122"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cfconventions.org/Data/cf-conventions/cf-conventions-1.7/build/ape.html" TargetMode="External" /><Relationship Type="http://schemas.openxmlformats.org/officeDocument/2006/relationships/hyperlink" Id="rId85"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3" Target="https://rodeo-project.eu/spec/rodeo-edr-profile/1/conf/core" TargetMode="External" /><Relationship Type="http://schemas.openxmlformats.org/officeDocument/2006/relationships/hyperlink" Id="rId103"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2" Target="https://rodeo-project.eu/spec/rodeo-edr-profile/1/req/insitu-observations" TargetMode="External" /><Relationship Type="http://schemas.openxmlformats.org/officeDocument/2006/relationships/hyperlink" Id="rId120"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17"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86" Target="https://cfconventions.org/Data/cf-conventions/cf-conventions-1.7/build/ape.html" TargetMode="External" /><Relationship Type="http://schemas.openxmlformats.org/officeDocument/2006/relationships/hyperlink" Id="rId85"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3" Target="https://rodeo-project.eu/spec/rodeo-edr-profile/1/conf/core" TargetMode="External" /><Relationship Type="http://schemas.openxmlformats.org/officeDocument/2006/relationships/hyperlink" Id="rId103"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2" Target="https://rodeo-project.eu/spec/rodeo-edr-profile/1/req/insitu-observations" TargetMode="External" /><Relationship Type="http://schemas.openxmlformats.org/officeDocument/2006/relationships/hyperlink" Id="rId120"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1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2025-03-25T12:55:28Z</dcterms:created>
  <dcterms:modified xsi:type="dcterms:W3CDTF">2025-03-25T12:55:28Z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2025-03-25</vt:lpwstr>
  </property>
</Properties>
</file>