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28AB" w14:textId="77777777" w:rsidR="006E41A4" w:rsidRDefault="006E41A4" w:rsidP="006E41A4">
      <w:r>
        <w:t xml:space="preserve">This is a file to collect the specifications that WP6/OPERA has for the EWC. </w:t>
      </w:r>
    </w:p>
    <w:p w14:paraId="6A61DB41" w14:textId="56D51418" w:rsidR="00895921" w:rsidRDefault="006E41A4" w:rsidP="006E41A4">
      <w:r>
        <w:t xml:space="preserve">The information should be provided to EUMETNET Secretariat by September 4th, </w:t>
      </w:r>
      <w:proofErr w:type="gramStart"/>
      <w:r>
        <w:t>2023</w:t>
      </w:r>
      <w:proofErr w:type="gramEnd"/>
    </w:p>
    <w:p w14:paraId="779CD52E" w14:textId="77777777" w:rsidR="000A66CA" w:rsidRDefault="000A66CA" w:rsidP="00A34458"/>
    <w:p w14:paraId="00DA3409" w14:textId="77777777" w:rsidR="000A66CA" w:rsidRDefault="000A66CA" w:rsidP="00A34458"/>
    <w:p w14:paraId="4B893075" w14:textId="452CF1A5" w:rsidR="00A34458" w:rsidRPr="00570A21" w:rsidRDefault="00A34458" w:rsidP="00A34458">
      <w:pPr>
        <w:rPr>
          <w:b/>
          <w:bCs/>
        </w:rPr>
      </w:pPr>
      <w:r w:rsidRPr="00570A21">
        <w:rPr>
          <w:b/>
          <w:bCs/>
        </w:rPr>
        <w:t xml:space="preserve">1. What kind of operative applications </w:t>
      </w:r>
      <w:r w:rsidR="00AF481C" w:rsidRPr="00570A21">
        <w:rPr>
          <w:b/>
          <w:bCs/>
          <w:lang w:val="en-US"/>
        </w:rPr>
        <w:t>WP6/OPERA</w:t>
      </w:r>
      <w:r w:rsidRPr="00570A21">
        <w:rPr>
          <w:b/>
          <w:bCs/>
        </w:rPr>
        <w:t xml:space="preserve"> </w:t>
      </w:r>
      <w:r w:rsidR="00AF481C" w:rsidRPr="00570A21">
        <w:rPr>
          <w:b/>
          <w:bCs/>
          <w:lang w:val="en-US"/>
        </w:rPr>
        <w:t>is</w:t>
      </w:r>
      <w:r w:rsidRPr="00570A21">
        <w:rPr>
          <w:b/>
          <w:bCs/>
        </w:rPr>
        <w:t xml:space="preserve"> planning to develop and operate in the EWC?</w:t>
      </w:r>
    </w:p>
    <w:p w14:paraId="26E76CB6" w14:textId="176C46C9" w:rsidR="00AF481C" w:rsidRDefault="007A219B" w:rsidP="00A34458">
      <w:pPr>
        <w:rPr>
          <w:lang w:val="en-US"/>
        </w:rPr>
      </w:pPr>
      <w:r>
        <w:rPr>
          <w:lang w:val="en-US"/>
        </w:rPr>
        <w:t xml:space="preserve">a) </w:t>
      </w:r>
      <w:r w:rsidR="00ED2F79">
        <w:rPr>
          <w:lang w:val="en-US"/>
        </w:rPr>
        <w:t xml:space="preserve">OPERA needs an archive for its data, which can then be </w:t>
      </w:r>
      <w:r w:rsidR="0078257D">
        <w:rPr>
          <w:lang w:val="en-US"/>
        </w:rPr>
        <w:t>used as back-end for the RODEO interface</w:t>
      </w:r>
    </w:p>
    <w:p w14:paraId="37BE5AAC" w14:textId="0565C6B3" w:rsidR="0078257D" w:rsidRDefault="00142B36" w:rsidP="00142B36">
      <w:pPr>
        <w:pStyle w:val="ListParagraph"/>
        <w:numPr>
          <w:ilvl w:val="0"/>
          <w:numId w:val="1"/>
        </w:numPr>
        <w:rPr>
          <w:lang w:val="en-US"/>
        </w:rPr>
      </w:pPr>
      <w:r>
        <w:rPr>
          <w:lang w:val="en-US"/>
        </w:rPr>
        <w:t>Radar c</w:t>
      </w:r>
      <w:r w:rsidR="0078257D" w:rsidRPr="00142B36">
        <w:rPr>
          <w:lang w:val="en-US"/>
        </w:rPr>
        <w:t xml:space="preserve">omposite archive 2011 </w:t>
      </w:r>
      <w:proofErr w:type="gramStart"/>
      <w:r w:rsidR="0078257D" w:rsidRPr="00142B36">
        <w:rPr>
          <w:lang w:val="en-US"/>
        </w:rPr>
        <w:t xml:space="preserve">-  </w:t>
      </w:r>
      <w:r w:rsidR="006336D9" w:rsidRPr="00142B36">
        <w:rPr>
          <w:lang w:val="en-US"/>
        </w:rPr>
        <w:t>BUFR</w:t>
      </w:r>
      <w:proofErr w:type="gramEnd"/>
      <w:r w:rsidR="006336D9" w:rsidRPr="00142B36">
        <w:rPr>
          <w:lang w:val="en-US"/>
        </w:rPr>
        <w:t xml:space="preserve">/HDF5, already downloaded to EWC, built the link to </w:t>
      </w:r>
      <w:r w:rsidRPr="00142B36">
        <w:rPr>
          <w:lang w:val="en-US"/>
        </w:rPr>
        <w:t>OPERA production lines to be updated continuously</w:t>
      </w:r>
      <w:r w:rsidR="002F009C">
        <w:rPr>
          <w:lang w:val="en-US"/>
        </w:rPr>
        <w:t xml:space="preserve"> (push/pull?)</w:t>
      </w:r>
      <w:r w:rsidR="00F10191">
        <w:rPr>
          <w:lang w:val="en-US"/>
        </w:rPr>
        <w:t xml:space="preserve">, COMPOSITE GEOTIFF COVERTER (it would be wise to convert this archive already when uploading it to </w:t>
      </w:r>
      <w:r w:rsidR="005E125D">
        <w:rPr>
          <w:lang w:val="en-US"/>
        </w:rPr>
        <w:t>EWC</w:t>
      </w:r>
      <w:r w:rsidR="00F10191">
        <w:rPr>
          <w:lang w:val="en-US"/>
        </w:rPr>
        <w:t>)</w:t>
      </w:r>
    </w:p>
    <w:p w14:paraId="641A6F45" w14:textId="63F8DAE5" w:rsidR="00142B36" w:rsidRDefault="00142B36" w:rsidP="00142B36">
      <w:pPr>
        <w:pStyle w:val="ListParagraph"/>
        <w:numPr>
          <w:ilvl w:val="0"/>
          <w:numId w:val="1"/>
        </w:numPr>
        <w:rPr>
          <w:lang w:val="en-US"/>
        </w:rPr>
      </w:pPr>
      <w:r>
        <w:rPr>
          <w:lang w:val="en-US"/>
        </w:rPr>
        <w:t>Radar volume data</w:t>
      </w:r>
      <w:r w:rsidR="009F6B7E">
        <w:rPr>
          <w:lang w:val="en-US"/>
        </w:rPr>
        <w:t xml:space="preserve"> archive since 2011 BUFR/HDF5</w:t>
      </w:r>
      <w:r w:rsidR="000869E9">
        <w:rPr>
          <w:lang w:val="en-US"/>
        </w:rPr>
        <w:t xml:space="preserve">, </w:t>
      </w:r>
      <w:r w:rsidR="009F6B7E">
        <w:rPr>
          <w:lang w:val="en-US"/>
        </w:rPr>
        <w:t xml:space="preserve">locates currently at </w:t>
      </w:r>
      <w:proofErr w:type="spellStart"/>
      <w:r w:rsidR="009F6B7E">
        <w:rPr>
          <w:lang w:val="en-US"/>
        </w:rPr>
        <w:t>Météo</w:t>
      </w:r>
      <w:proofErr w:type="spellEnd"/>
      <w:r w:rsidR="009F6B7E">
        <w:rPr>
          <w:lang w:val="en-US"/>
        </w:rPr>
        <w:t xml:space="preserve"> France</w:t>
      </w:r>
      <w:r w:rsidR="000869E9">
        <w:rPr>
          <w:lang w:val="en-US"/>
        </w:rPr>
        <w:t xml:space="preserve">, needs the </w:t>
      </w:r>
      <w:r w:rsidR="00EC0DB0">
        <w:rPr>
          <w:lang w:val="en-US"/>
        </w:rPr>
        <w:t xml:space="preserve">transfer </w:t>
      </w:r>
      <w:r w:rsidR="000869E9">
        <w:rPr>
          <w:lang w:val="en-US"/>
        </w:rPr>
        <w:t xml:space="preserve">link to be updated </w:t>
      </w:r>
      <w:r w:rsidR="00F47D18">
        <w:rPr>
          <w:lang w:val="en-US"/>
        </w:rPr>
        <w:t>regularly.</w:t>
      </w:r>
    </w:p>
    <w:p w14:paraId="517978BB" w14:textId="1F9CE598" w:rsidR="00EC0DB0" w:rsidRDefault="000E59AF" w:rsidP="00EC0DB0">
      <w:pPr>
        <w:pStyle w:val="ListParagraph"/>
        <w:numPr>
          <w:ilvl w:val="1"/>
          <w:numId w:val="1"/>
        </w:numPr>
        <w:rPr>
          <w:lang w:val="en-US"/>
        </w:rPr>
      </w:pPr>
      <w:r>
        <w:rPr>
          <w:lang w:val="en-US"/>
        </w:rPr>
        <w:t xml:space="preserve">OPERA DATABASE/METADATA </w:t>
      </w:r>
      <w:r w:rsidR="000E79F3">
        <w:rPr>
          <w:lang w:val="en-US"/>
        </w:rPr>
        <w:t>EXPORTER:</w:t>
      </w:r>
      <w:r w:rsidR="003C1600">
        <w:rPr>
          <w:lang w:val="en-US"/>
        </w:rPr>
        <w:t xml:space="preserve"> metadata should be taken separately, currently </w:t>
      </w:r>
      <w:r w:rsidR="00F47D18">
        <w:rPr>
          <w:lang w:val="en-US"/>
        </w:rPr>
        <w:t xml:space="preserve">there is a </w:t>
      </w:r>
      <w:proofErr w:type="spellStart"/>
      <w:r w:rsidR="00F47D18">
        <w:rPr>
          <w:lang w:val="en-US"/>
        </w:rPr>
        <w:t>sql</w:t>
      </w:r>
      <w:proofErr w:type="spellEnd"/>
      <w:r w:rsidR="00F47D18">
        <w:rPr>
          <w:lang w:val="en-US"/>
        </w:rPr>
        <w:t xml:space="preserve">-based built in DWD for the newer archive, for the older archive at </w:t>
      </w:r>
      <w:proofErr w:type="spellStart"/>
      <w:r w:rsidR="00F47D18">
        <w:rPr>
          <w:lang w:val="en-US"/>
        </w:rPr>
        <w:t>Météo</w:t>
      </w:r>
      <w:proofErr w:type="spellEnd"/>
      <w:r w:rsidR="00F47D18">
        <w:rPr>
          <w:lang w:val="en-US"/>
        </w:rPr>
        <w:t xml:space="preserve"> France needs clarification.</w:t>
      </w:r>
      <w:r w:rsidR="003C1600">
        <w:rPr>
          <w:lang w:val="en-US"/>
        </w:rPr>
        <w:t xml:space="preserve"> </w:t>
      </w:r>
    </w:p>
    <w:p w14:paraId="3D616784" w14:textId="6AD4B975" w:rsidR="005E125D" w:rsidRDefault="005E125D" w:rsidP="00EC0DB0">
      <w:pPr>
        <w:pStyle w:val="ListParagraph"/>
        <w:numPr>
          <w:ilvl w:val="1"/>
          <w:numId w:val="1"/>
        </w:numPr>
        <w:rPr>
          <w:lang w:val="en-US"/>
        </w:rPr>
      </w:pPr>
      <w:r>
        <w:rPr>
          <w:lang w:val="en-US"/>
        </w:rPr>
        <w:t>METADATA store</w:t>
      </w:r>
    </w:p>
    <w:p w14:paraId="74196B33" w14:textId="0C593A3B" w:rsidR="004B71D2" w:rsidRDefault="004B71D2" w:rsidP="00EC0DB0">
      <w:pPr>
        <w:pStyle w:val="ListParagraph"/>
        <w:numPr>
          <w:ilvl w:val="1"/>
          <w:numId w:val="1"/>
        </w:numPr>
        <w:rPr>
          <w:lang w:val="en-US"/>
        </w:rPr>
      </w:pPr>
      <w:r>
        <w:rPr>
          <w:lang w:val="en-US"/>
        </w:rPr>
        <w:t xml:space="preserve">Important question to EUMETNET members: If EWC will be acting as the </w:t>
      </w:r>
      <w:proofErr w:type="gramStart"/>
      <w:r>
        <w:rPr>
          <w:lang w:val="en-US"/>
        </w:rPr>
        <w:t>back-end</w:t>
      </w:r>
      <w:proofErr w:type="gramEnd"/>
      <w:r>
        <w:rPr>
          <w:lang w:val="en-US"/>
        </w:rPr>
        <w:t xml:space="preserve"> of the RODEO</w:t>
      </w:r>
      <w:r w:rsidR="00572E3A">
        <w:rPr>
          <w:lang w:val="en-US"/>
        </w:rPr>
        <w:t xml:space="preserve"> and archive locates there. Is there a need to have </w:t>
      </w:r>
      <w:proofErr w:type="gramStart"/>
      <w:r w:rsidR="00572E3A">
        <w:rPr>
          <w:lang w:val="en-US"/>
        </w:rPr>
        <w:t>an</w:t>
      </w:r>
      <w:proofErr w:type="gramEnd"/>
      <w:r w:rsidR="00572E3A">
        <w:rPr>
          <w:lang w:val="en-US"/>
        </w:rPr>
        <w:t xml:space="preserve"> secondary archive</w:t>
      </w:r>
      <w:r w:rsidR="000A0595">
        <w:rPr>
          <w:lang w:val="en-US"/>
        </w:rPr>
        <w:t xml:space="preserve"> (</w:t>
      </w:r>
      <w:r w:rsidR="0003586A">
        <w:rPr>
          <w:lang w:val="en-US"/>
        </w:rPr>
        <w:t>geo-redundancy</w:t>
      </w:r>
      <w:r w:rsidR="000A0595">
        <w:rPr>
          <w:lang w:val="en-US"/>
        </w:rPr>
        <w:t>)</w:t>
      </w:r>
      <w:r w:rsidR="00572E3A">
        <w:rPr>
          <w:lang w:val="en-US"/>
        </w:rPr>
        <w:t xml:space="preserve"> at DWD</w:t>
      </w:r>
      <w:r w:rsidR="000A0595">
        <w:rPr>
          <w:lang w:val="en-US"/>
        </w:rPr>
        <w:t xml:space="preserve"> for incoming data and for the composites at </w:t>
      </w:r>
      <w:proofErr w:type="spellStart"/>
      <w:r w:rsidR="000A0595">
        <w:rPr>
          <w:lang w:val="en-US"/>
        </w:rPr>
        <w:t>Météo</w:t>
      </w:r>
      <w:proofErr w:type="spellEnd"/>
      <w:r w:rsidR="000A0595">
        <w:rPr>
          <w:lang w:val="en-US"/>
        </w:rPr>
        <w:t xml:space="preserve"> France.</w:t>
      </w:r>
    </w:p>
    <w:p w14:paraId="3939FC97" w14:textId="27EA79DC" w:rsidR="00F27430" w:rsidRDefault="00F27430" w:rsidP="00F27430">
      <w:pPr>
        <w:pStyle w:val="ListParagraph"/>
        <w:numPr>
          <w:ilvl w:val="0"/>
          <w:numId w:val="1"/>
        </w:numPr>
        <w:rPr>
          <w:lang w:val="en-US"/>
        </w:rPr>
      </w:pPr>
      <w:r>
        <w:rPr>
          <w:lang w:val="en-US"/>
        </w:rPr>
        <w:t>Incoming volume data should be pushed to EWC from DWD?</w:t>
      </w:r>
    </w:p>
    <w:p w14:paraId="1692670A" w14:textId="5BEBDC48" w:rsidR="00D25AC8" w:rsidRDefault="007A219B" w:rsidP="003C55F5">
      <w:pPr>
        <w:rPr>
          <w:lang w:val="en-US"/>
        </w:rPr>
      </w:pPr>
      <w:r>
        <w:rPr>
          <w:lang w:val="en-US"/>
        </w:rPr>
        <w:t xml:space="preserve">b) </w:t>
      </w:r>
      <w:r w:rsidR="00D25AC8">
        <w:rPr>
          <w:lang w:val="en-US"/>
        </w:rPr>
        <w:t>NOTIFICATION SERVICE</w:t>
      </w:r>
    </w:p>
    <w:p w14:paraId="200B1F69" w14:textId="2426CAC3" w:rsidR="003C55F5" w:rsidRPr="003C55F5" w:rsidRDefault="007A219B" w:rsidP="003C55F5">
      <w:pPr>
        <w:rPr>
          <w:lang w:val="en-US"/>
        </w:rPr>
      </w:pPr>
      <w:r>
        <w:rPr>
          <w:lang w:val="en-US"/>
        </w:rPr>
        <w:t xml:space="preserve">c) </w:t>
      </w:r>
      <w:r w:rsidR="003C55F5">
        <w:rPr>
          <w:lang w:val="en-US"/>
        </w:rPr>
        <w:t>EDR API</w:t>
      </w:r>
      <w:r w:rsidR="005560A1">
        <w:rPr>
          <w:lang w:val="en-US"/>
        </w:rPr>
        <w:t xml:space="preserve"> for both the OPERA data as well as for the NMSs’ national composite</w:t>
      </w:r>
    </w:p>
    <w:p w14:paraId="40645313" w14:textId="016832D1" w:rsidR="00F47D18" w:rsidRPr="00E40BBE" w:rsidRDefault="007A219B" w:rsidP="00F47D18">
      <w:pPr>
        <w:rPr>
          <w:lang w:val="en-US"/>
        </w:rPr>
      </w:pPr>
      <w:r>
        <w:rPr>
          <w:lang w:val="en-US"/>
        </w:rPr>
        <w:t xml:space="preserve">d) </w:t>
      </w:r>
      <w:r w:rsidR="00E40BBE" w:rsidRPr="00E40BBE">
        <w:rPr>
          <w:lang w:val="en-US"/>
        </w:rPr>
        <w:t xml:space="preserve">FEMDI functions – </w:t>
      </w:r>
      <w:r w:rsidR="00E9692C">
        <w:rPr>
          <w:lang w:val="en-US"/>
        </w:rPr>
        <w:t xml:space="preserve">API GATEWAY, </w:t>
      </w:r>
      <w:r w:rsidR="000E79F3">
        <w:rPr>
          <w:lang w:val="en-US"/>
        </w:rPr>
        <w:t>M</w:t>
      </w:r>
      <w:r w:rsidR="00E9692C">
        <w:rPr>
          <w:lang w:val="en-US"/>
        </w:rPr>
        <w:t>ESSAGE</w:t>
      </w:r>
      <w:r w:rsidR="00E40BBE" w:rsidRPr="00E40BBE">
        <w:rPr>
          <w:lang w:val="en-US"/>
        </w:rPr>
        <w:t xml:space="preserve"> </w:t>
      </w:r>
      <w:r w:rsidR="000E79F3">
        <w:rPr>
          <w:lang w:val="en-US"/>
        </w:rPr>
        <w:t>B</w:t>
      </w:r>
      <w:r w:rsidR="00E9692C">
        <w:rPr>
          <w:lang w:val="en-US"/>
        </w:rPr>
        <w:t>ROCKER</w:t>
      </w:r>
      <w:r w:rsidR="00E40BBE" w:rsidRPr="00E40BBE">
        <w:rPr>
          <w:lang w:val="en-US"/>
        </w:rPr>
        <w:t xml:space="preserve">, </w:t>
      </w:r>
      <w:r w:rsidR="00E9396A">
        <w:rPr>
          <w:lang w:val="en-US"/>
        </w:rPr>
        <w:t>D</w:t>
      </w:r>
      <w:r w:rsidR="00E9692C">
        <w:rPr>
          <w:lang w:val="en-US"/>
        </w:rPr>
        <w:t xml:space="preserve">ATA </w:t>
      </w:r>
      <w:r w:rsidR="00E9396A">
        <w:rPr>
          <w:lang w:val="en-US"/>
        </w:rPr>
        <w:t>C</w:t>
      </w:r>
      <w:r w:rsidR="00E9692C">
        <w:rPr>
          <w:lang w:val="en-US"/>
        </w:rPr>
        <w:t>ATALOGUE</w:t>
      </w:r>
    </w:p>
    <w:p w14:paraId="665BC85B" w14:textId="3780F13A" w:rsidR="00AF481C" w:rsidRPr="007A219B" w:rsidRDefault="007A219B" w:rsidP="00A34458">
      <w:pPr>
        <w:rPr>
          <w:lang w:val="en-US"/>
        </w:rPr>
      </w:pPr>
      <w:r>
        <w:rPr>
          <w:lang w:val="en-US"/>
        </w:rPr>
        <w:t>For these services RODEO WP6 will implement them</w:t>
      </w:r>
      <w:r w:rsidR="00570A21">
        <w:rPr>
          <w:lang w:val="en-US"/>
        </w:rPr>
        <w:t>, however it is yet unclear who will maintain the service, with what costs and how much does it cost to have it on the EWC.</w:t>
      </w:r>
    </w:p>
    <w:p w14:paraId="6914C800" w14:textId="1742524B" w:rsidR="00A34458" w:rsidRPr="00570A21" w:rsidRDefault="00A34458" w:rsidP="00A34458">
      <w:pPr>
        <w:rPr>
          <w:b/>
          <w:bCs/>
        </w:rPr>
      </w:pPr>
      <w:r w:rsidRPr="00570A21">
        <w:rPr>
          <w:b/>
          <w:bCs/>
        </w:rPr>
        <w:t>2. What kind of requirements those plans cast to the EWC platform? What functions / requirements are particularly hard to implement in current setup?</w:t>
      </w:r>
    </w:p>
    <w:p w14:paraId="6CFB335D" w14:textId="67222C84" w:rsidR="00E624DA" w:rsidRDefault="00E624DA" w:rsidP="00A34458">
      <w:pPr>
        <w:rPr>
          <w:lang w:val="en-US"/>
        </w:rPr>
      </w:pPr>
      <w:r>
        <w:rPr>
          <w:lang w:val="en-US"/>
        </w:rPr>
        <w:t xml:space="preserve">a) </w:t>
      </w:r>
      <w:r w:rsidR="007A219B">
        <w:rPr>
          <w:lang w:val="en-US"/>
        </w:rPr>
        <w:t>Extracting m</w:t>
      </w:r>
      <w:r w:rsidR="0003586A">
        <w:rPr>
          <w:lang w:val="en-US"/>
        </w:rPr>
        <w:t>etadata</w:t>
      </w:r>
      <w:r>
        <w:rPr>
          <w:lang w:val="en-US"/>
        </w:rPr>
        <w:t xml:space="preserve"> from the volume data</w:t>
      </w:r>
    </w:p>
    <w:p w14:paraId="2CFC61F0" w14:textId="3F3A3D6E" w:rsidR="00A63808" w:rsidRDefault="00E624DA" w:rsidP="00A34458">
      <w:pPr>
        <w:rPr>
          <w:lang w:val="en-US"/>
        </w:rPr>
      </w:pPr>
      <w:r>
        <w:rPr>
          <w:lang w:val="en-US"/>
        </w:rPr>
        <w:t xml:space="preserve">b) volume data comes in different file </w:t>
      </w:r>
      <w:r w:rsidR="007E0416">
        <w:rPr>
          <w:lang w:val="en-US"/>
        </w:rPr>
        <w:t>structures -</w:t>
      </w:r>
      <w:r w:rsidR="00A63808">
        <w:rPr>
          <w:lang w:val="en-US"/>
        </w:rPr>
        <w:t xml:space="preserve"> should these be combined for the archive, but not for the 24h cache</w:t>
      </w:r>
      <w:r w:rsidR="007109E2">
        <w:rPr>
          <w:lang w:val="en-US"/>
        </w:rPr>
        <w:t>?</w:t>
      </w:r>
      <w:r w:rsidR="00A63808">
        <w:rPr>
          <w:lang w:val="en-US"/>
        </w:rPr>
        <w:t xml:space="preserve"> </w:t>
      </w:r>
      <w:r w:rsidR="009316DE">
        <w:rPr>
          <w:lang w:val="en-US"/>
        </w:rPr>
        <w:t>W</w:t>
      </w:r>
      <w:r w:rsidR="00A63808">
        <w:rPr>
          <w:lang w:val="en-US"/>
        </w:rPr>
        <w:t>hat about quality control?</w:t>
      </w:r>
    </w:p>
    <w:p w14:paraId="3FCB053B" w14:textId="64437783" w:rsidR="00AF481C" w:rsidRPr="00570A21" w:rsidRDefault="00FD1675" w:rsidP="00A34458">
      <w:pPr>
        <w:rPr>
          <w:lang w:val="en-US"/>
        </w:rPr>
      </w:pPr>
      <w:r>
        <w:rPr>
          <w:lang w:val="en-US"/>
        </w:rPr>
        <w:t xml:space="preserve">c) if OPERA doesn’t </w:t>
      </w:r>
      <w:r w:rsidR="00D837ED">
        <w:rPr>
          <w:lang w:val="en-US"/>
        </w:rPr>
        <w:t>keep</w:t>
      </w:r>
      <w:r>
        <w:rPr>
          <w:lang w:val="en-US"/>
        </w:rPr>
        <w:t xml:space="preserve"> a backup archive </w:t>
      </w:r>
      <w:proofErr w:type="gramStart"/>
      <w:r>
        <w:rPr>
          <w:lang w:val="en-US"/>
        </w:rPr>
        <w:t xml:space="preserve">– </w:t>
      </w:r>
      <w:r w:rsidR="00D837ED">
        <w:rPr>
          <w:lang w:val="en-US"/>
        </w:rPr>
        <w:t xml:space="preserve"> </w:t>
      </w:r>
      <w:r w:rsidR="007E0416">
        <w:rPr>
          <w:lang w:val="en-US"/>
        </w:rPr>
        <w:t>i</w:t>
      </w:r>
      <w:r w:rsidR="00D837ED">
        <w:rPr>
          <w:lang w:val="en-US"/>
        </w:rPr>
        <w:t>f</w:t>
      </w:r>
      <w:proofErr w:type="gramEnd"/>
      <w:r w:rsidR="00D837ED">
        <w:rPr>
          <w:lang w:val="en-US"/>
        </w:rPr>
        <w:t xml:space="preserve"> such a back-up </w:t>
      </w:r>
      <w:r w:rsidR="007E0416">
        <w:rPr>
          <w:lang w:val="en-US"/>
        </w:rPr>
        <w:t xml:space="preserve">id needed </w:t>
      </w:r>
      <w:r w:rsidR="00D837ED">
        <w:rPr>
          <w:lang w:val="en-US"/>
        </w:rPr>
        <w:t xml:space="preserve">should be </w:t>
      </w:r>
      <w:r>
        <w:rPr>
          <w:lang w:val="en-US"/>
        </w:rPr>
        <w:t>should this be at EWC</w:t>
      </w:r>
      <w:r w:rsidR="007E0416">
        <w:rPr>
          <w:lang w:val="en-US"/>
        </w:rPr>
        <w:t>.</w:t>
      </w:r>
      <w:r w:rsidR="00A63808">
        <w:rPr>
          <w:lang w:val="en-US"/>
        </w:rPr>
        <w:t xml:space="preserve"> </w:t>
      </w:r>
    </w:p>
    <w:p w14:paraId="6C2B970E" w14:textId="215C306D" w:rsidR="00A34458" w:rsidRPr="006F0ABB" w:rsidRDefault="00A34458" w:rsidP="00A34458">
      <w:pPr>
        <w:rPr>
          <w:b/>
          <w:bCs/>
        </w:rPr>
      </w:pPr>
      <w:r w:rsidRPr="006F0ABB">
        <w:rPr>
          <w:b/>
          <w:bCs/>
        </w:rPr>
        <w:t>3. What service levels would be needed up to the applications layer, what resources are required on the side of system monitoring, 1st and 2nd level support and other user support</w:t>
      </w:r>
      <w:r w:rsidR="00AF481C" w:rsidRPr="006F0ABB">
        <w:rPr>
          <w:b/>
          <w:bCs/>
          <w:lang w:val="en-US"/>
        </w:rPr>
        <w:t xml:space="preserve"> </w:t>
      </w:r>
      <w:r w:rsidRPr="006F0ABB">
        <w:rPr>
          <w:b/>
          <w:bCs/>
        </w:rPr>
        <w:t>elements, and who would cover those functions?</w:t>
      </w:r>
    </w:p>
    <w:p w14:paraId="3B85253E" w14:textId="4BC543FB" w:rsidR="00095A55" w:rsidRDefault="00077A57" w:rsidP="00A34458">
      <w:pPr>
        <w:rPr>
          <w:lang w:val="en-US"/>
        </w:rPr>
      </w:pPr>
      <w:r>
        <w:rPr>
          <w:lang w:val="en-US"/>
        </w:rPr>
        <w:t>OPERA monitors its data collection and production</w:t>
      </w:r>
      <w:r w:rsidR="006F0ABB">
        <w:rPr>
          <w:lang w:val="en-US"/>
        </w:rPr>
        <w:t xml:space="preserve"> </w:t>
      </w:r>
      <w:r>
        <w:rPr>
          <w:lang w:val="en-US"/>
        </w:rPr>
        <w:t>and follows t</w:t>
      </w:r>
      <w:r w:rsidR="00095A55">
        <w:rPr>
          <w:lang w:val="en-US"/>
        </w:rPr>
        <w:t xml:space="preserve">he performance. </w:t>
      </w:r>
    </w:p>
    <w:p w14:paraId="106A4FF7" w14:textId="792FD82D" w:rsidR="007E0416" w:rsidRPr="00077A57" w:rsidRDefault="00077A57" w:rsidP="00A34458">
      <w:pPr>
        <w:rPr>
          <w:lang w:val="en-US"/>
        </w:rPr>
      </w:pPr>
      <w:r>
        <w:rPr>
          <w:lang w:val="en-US"/>
        </w:rPr>
        <w:lastRenderedPageBreak/>
        <w:t xml:space="preserve"> </w:t>
      </w:r>
    </w:p>
    <w:p w14:paraId="5D5BEDD6" w14:textId="385640FA" w:rsidR="00095A55" w:rsidRDefault="006E6CE0" w:rsidP="00A34458">
      <w:pPr>
        <w:rPr>
          <w:lang w:val="en-US"/>
        </w:rPr>
      </w:pPr>
      <w:r>
        <w:rPr>
          <w:lang w:val="en-US"/>
        </w:rPr>
        <w:t xml:space="preserve">OPERA has </w:t>
      </w:r>
      <w:proofErr w:type="gramStart"/>
      <w:r>
        <w:rPr>
          <w:lang w:val="en-US"/>
        </w:rPr>
        <w:t>the SLAs</w:t>
      </w:r>
      <w:proofErr w:type="gramEnd"/>
      <w:r>
        <w:rPr>
          <w:lang w:val="en-US"/>
        </w:rPr>
        <w:t xml:space="preserve"> for its production</w:t>
      </w:r>
      <w:r w:rsidR="005A3ADE">
        <w:rPr>
          <w:lang w:val="en-US"/>
        </w:rPr>
        <w:t xml:space="preserve">. These are provided below as an example. The service level of EWC should aim to be </w:t>
      </w:r>
      <w:r w:rsidR="003B6F6E">
        <w:rPr>
          <w:lang w:val="en-US"/>
        </w:rPr>
        <w:t>close the same, there is no need to</w:t>
      </w:r>
      <w:r w:rsidR="007D602A">
        <w:rPr>
          <w:lang w:val="en-US"/>
        </w:rPr>
        <w:t xml:space="preserve"> be more stringent than in OPERA.</w:t>
      </w:r>
      <w:r w:rsidR="003B6F6E">
        <w:rPr>
          <w:lang w:val="en-US"/>
        </w:rPr>
        <w:t xml:space="preserve">  OPERA </w:t>
      </w:r>
      <w:r w:rsidR="005802E9">
        <w:rPr>
          <w:lang w:val="en-US"/>
        </w:rPr>
        <w:t>does not provide</w:t>
      </w:r>
      <w:r w:rsidR="003B6F6E">
        <w:rPr>
          <w:lang w:val="en-US"/>
        </w:rPr>
        <w:t xml:space="preserve"> 24/7 </w:t>
      </w:r>
      <w:proofErr w:type="gramStart"/>
      <w:r w:rsidR="003B6F6E">
        <w:rPr>
          <w:lang w:val="en-US"/>
        </w:rPr>
        <w:t>support,</w:t>
      </w:r>
      <w:proofErr w:type="gramEnd"/>
      <w:r w:rsidR="003B6F6E">
        <w:rPr>
          <w:lang w:val="en-US"/>
        </w:rPr>
        <w:t xml:space="preserve"> the issues are </w:t>
      </w:r>
      <w:proofErr w:type="gramStart"/>
      <w:r w:rsidR="003B6F6E">
        <w:rPr>
          <w:lang w:val="en-US"/>
        </w:rPr>
        <w:t>dealt</w:t>
      </w:r>
      <w:proofErr w:type="gramEnd"/>
      <w:r w:rsidR="003B6F6E">
        <w:rPr>
          <w:lang w:val="en-US"/>
        </w:rPr>
        <w:t xml:space="preserve"> during working days.</w:t>
      </w:r>
    </w:p>
    <w:p w14:paraId="3B5CE5AC" w14:textId="1FE2160A" w:rsidR="00301E90" w:rsidRDefault="00301E90" w:rsidP="00A34458">
      <w:pPr>
        <w:rPr>
          <w:lang w:val="en-US"/>
        </w:rPr>
      </w:pPr>
      <w:r>
        <w:rPr>
          <w:lang w:val="en-US"/>
        </w:rPr>
        <w:t>At EW</w:t>
      </w:r>
      <w:r w:rsidR="005802E9">
        <w:rPr>
          <w:lang w:val="en-US"/>
        </w:rPr>
        <w:t>C</w:t>
      </w:r>
      <w:r>
        <w:rPr>
          <w:lang w:val="en-US"/>
        </w:rPr>
        <w:t xml:space="preserve"> the API performance and archiving</w:t>
      </w:r>
      <w:r w:rsidR="005802E9">
        <w:rPr>
          <w:lang w:val="en-US"/>
        </w:rPr>
        <w:t xml:space="preserve"> (Message Broker) should be followed. </w:t>
      </w:r>
    </w:p>
    <w:p w14:paraId="5F4EDB56" w14:textId="55D301EB" w:rsidR="00A34458" w:rsidRDefault="00A34458" w:rsidP="00A34458">
      <w:pPr>
        <w:rPr>
          <w:b/>
          <w:bCs/>
        </w:rPr>
      </w:pPr>
      <w:r w:rsidRPr="006F0ABB">
        <w:rPr>
          <w:b/>
          <w:bCs/>
        </w:rPr>
        <w:t xml:space="preserve">4. What type of additional support </w:t>
      </w:r>
      <w:r w:rsidR="00AF481C" w:rsidRPr="006F0ABB">
        <w:rPr>
          <w:b/>
          <w:bCs/>
          <w:lang w:val="en-US"/>
        </w:rPr>
        <w:t>WP6/OPERA</w:t>
      </w:r>
      <w:r w:rsidRPr="006F0ABB">
        <w:rPr>
          <w:b/>
          <w:bCs/>
        </w:rPr>
        <w:t xml:space="preserve"> may need from ECMWF and EUMETSAT and under what conditions that support might be useful?</w:t>
      </w:r>
    </w:p>
    <w:p w14:paraId="50E06FB4" w14:textId="7FE862E5" w:rsidR="00251132" w:rsidRPr="006F0ABB" w:rsidRDefault="00251132" w:rsidP="00251132">
      <w:pPr>
        <w:rPr>
          <w:lang w:val="en-US"/>
        </w:rPr>
      </w:pPr>
      <w:r>
        <w:rPr>
          <w:lang w:val="en-US"/>
        </w:rPr>
        <w:t xml:space="preserve">OPERA volume data requires authorization </w:t>
      </w:r>
      <w:r w:rsidR="00B51DC3">
        <w:rPr>
          <w:lang w:val="en-US"/>
        </w:rPr>
        <w:t>services since</w:t>
      </w:r>
      <w:r>
        <w:rPr>
          <w:lang w:val="en-US"/>
        </w:rPr>
        <w:t xml:space="preserve"> some of the countries are not following the open data policy. </w:t>
      </w:r>
    </w:p>
    <w:p w14:paraId="435CD4D6" w14:textId="03ECC89B" w:rsidR="00251132" w:rsidRPr="00251132" w:rsidRDefault="00251132" w:rsidP="00A34458">
      <w:pPr>
        <w:rPr>
          <w:lang w:val="en-US"/>
        </w:rPr>
      </w:pPr>
      <w:r w:rsidRPr="00251132">
        <w:rPr>
          <w:lang w:val="en-US"/>
        </w:rPr>
        <w:t xml:space="preserve">There is maybe a need for </w:t>
      </w:r>
      <w:r>
        <w:rPr>
          <w:lang w:val="en-US"/>
        </w:rPr>
        <w:t>prioritizing the users and the use of data</w:t>
      </w:r>
      <w:r w:rsidR="00473C19">
        <w:rPr>
          <w:lang w:val="en-US"/>
        </w:rPr>
        <w:t>, depending on the downloadable volume of data.</w:t>
      </w:r>
    </w:p>
    <w:p w14:paraId="633A7385" w14:textId="6951C2F0" w:rsidR="00A34458" w:rsidRDefault="00D02A17" w:rsidP="00A34458">
      <w:r>
        <w:rPr>
          <w:lang w:val="en-US"/>
        </w:rPr>
        <w:t xml:space="preserve">Just </w:t>
      </w:r>
      <w:r w:rsidR="0050699B">
        <w:t>background</w:t>
      </w:r>
      <w:r w:rsidR="00A34458">
        <w:t xml:space="preserve"> information: OPERA volume data distribution data is double</w:t>
      </w:r>
      <w:r>
        <w:rPr>
          <w:lang w:val="en-US"/>
        </w:rPr>
        <w:t>d</w:t>
      </w:r>
      <w:r w:rsidR="00A34458">
        <w:t xml:space="preserve"> to DWD which has geo-redundancy for collecting (</w:t>
      </w:r>
      <w:r w:rsidR="00B51DC3">
        <w:t>Offenbach</w:t>
      </w:r>
      <w:r w:rsidR="00A34458">
        <w:t xml:space="preserve"> and </w:t>
      </w:r>
      <w:r w:rsidR="000E56C2">
        <w:rPr>
          <w:lang w:val="en-US"/>
        </w:rPr>
        <w:t>B</w:t>
      </w:r>
      <w:proofErr w:type="spellStart"/>
      <w:r w:rsidR="00A34458">
        <w:t>erlin</w:t>
      </w:r>
      <w:proofErr w:type="spellEnd"/>
      <w:r w:rsidR="00A34458">
        <w:t xml:space="preserve">), which both send data to </w:t>
      </w:r>
      <w:proofErr w:type="spellStart"/>
      <w:r w:rsidR="00A34458">
        <w:t>GeoSphere</w:t>
      </w:r>
      <w:proofErr w:type="spellEnd"/>
      <w:r w:rsidR="00A34458">
        <w:t xml:space="preserve"> and</w:t>
      </w:r>
      <w:r w:rsidR="00B51DC3">
        <w:rPr>
          <w:lang w:val="en-US"/>
        </w:rPr>
        <w:t xml:space="preserve"> </w:t>
      </w:r>
      <w:r w:rsidR="00A34458">
        <w:t>MF which have floor redundancy in production.</w:t>
      </w:r>
    </w:p>
    <w:p w14:paraId="35C3862A" w14:textId="4F45B6D6" w:rsidR="00A34458" w:rsidRDefault="00A34458" w:rsidP="00A34458">
      <w:pPr>
        <w:rPr>
          <w:lang w:val="en-US"/>
        </w:rPr>
      </w:pPr>
      <w:r>
        <w:t xml:space="preserve">Security </w:t>
      </w:r>
      <w:r w:rsidR="0050699B">
        <w:rPr>
          <w:lang w:val="en-US"/>
        </w:rPr>
        <w:t xml:space="preserve">– radar data can be used to security </w:t>
      </w:r>
      <w:proofErr w:type="gramStart"/>
      <w:r w:rsidR="00124959">
        <w:rPr>
          <w:lang w:val="en-US"/>
        </w:rPr>
        <w:t>applications,</w:t>
      </w:r>
      <w:proofErr w:type="gramEnd"/>
      <w:r w:rsidR="0050699B">
        <w:rPr>
          <w:lang w:val="en-US"/>
        </w:rPr>
        <w:t xml:space="preserve"> however</w:t>
      </w:r>
      <w:r w:rsidR="00124959">
        <w:rPr>
          <w:lang w:val="en-US"/>
        </w:rPr>
        <w:t>,</w:t>
      </w:r>
      <w:r w:rsidR="0050699B">
        <w:rPr>
          <w:lang w:val="en-US"/>
        </w:rPr>
        <w:t xml:space="preserve"> OPERA cannot be committed to provide 24/7 services.</w:t>
      </w:r>
    </w:p>
    <w:p w14:paraId="68A6DB13" w14:textId="12DDD723" w:rsidR="0050699B" w:rsidRPr="0050699B" w:rsidRDefault="00124959" w:rsidP="00A34458">
      <w:pPr>
        <w:rPr>
          <w:lang w:val="en-US"/>
        </w:rPr>
      </w:pPr>
      <w:r>
        <w:rPr>
          <w:lang w:val="en-US"/>
        </w:rPr>
        <w:t>The</w:t>
      </w:r>
      <w:r w:rsidR="0036520C">
        <w:rPr>
          <w:lang w:val="en-US"/>
        </w:rPr>
        <w:t xml:space="preserve"> users might build an app service based on the radar data, should there be restrictions that EWC should not be used as </w:t>
      </w:r>
      <w:r w:rsidR="00F86CE6">
        <w:rPr>
          <w:lang w:val="en-US"/>
        </w:rPr>
        <w:t xml:space="preserve">server for such </w:t>
      </w:r>
      <w:r w:rsidR="002F009C">
        <w:rPr>
          <w:lang w:val="en-US"/>
        </w:rPr>
        <w:t xml:space="preserve">apps </w:t>
      </w:r>
      <w:r w:rsidR="00F86CE6">
        <w:rPr>
          <w:lang w:val="en-US"/>
        </w:rPr>
        <w:t>or can the cache of 24h serve as one</w:t>
      </w:r>
      <w:r w:rsidR="002F009C">
        <w:rPr>
          <w:lang w:val="en-US"/>
        </w:rPr>
        <w:t>?</w:t>
      </w:r>
      <w:r w:rsidR="00F86CE6">
        <w:rPr>
          <w:lang w:val="en-US"/>
        </w:rPr>
        <w:t xml:space="preserve"> </w:t>
      </w:r>
    </w:p>
    <w:p w14:paraId="5BB9ABAC" w14:textId="77777777" w:rsidR="00A34458" w:rsidRDefault="00A34458" w:rsidP="00A34458">
      <w:r>
        <w:t>Updates and security patches (CI/CD)</w:t>
      </w:r>
    </w:p>
    <w:p w14:paraId="7CFBC17E" w14:textId="77777777" w:rsidR="00A34458" w:rsidRDefault="00A34458" w:rsidP="00A34458">
      <w:r>
        <w:t>Security vulnerability detections</w:t>
      </w:r>
    </w:p>
    <w:p w14:paraId="613B0112" w14:textId="77777777" w:rsidR="00A34458" w:rsidRDefault="00A34458" w:rsidP="00A34458">
      <w:r>
        <w:t>Orchestration of the workloads</w:t>
      </w:r>
    </w:p>
    <w:p w14:paraId="2FA50AF3" w14:textId="77777777" w:rsidR="00A34458" w:rsidRDefault="00A34458" w:rsidP="00A34458">
      <w:r>
        <w:t>Triggering / scheduling systems</w:t>
      </w:r>
    </w:p>
    <w:p w14:paraId="18DD0922" w14:textId="63C5700D" w:rsidR="00A34458" w:rsidRPr="00452901" w:rsidRDefault="00452901" w:rsidP="00A34458">
      <w:pPr>
        <w:rPr>
          <w:lang w:val="en-US"/>
        </w:rPr>
      </w:pPr>
      <w:r>
        <w:rPr>
          <w:lang w:val="en-US"/>
        </w:rPr>
        <w:t>Short summary of the current SLAs of OPERA:</w:t>
      </w:r>
    </w:p>
    <w:tbl>
      <w:tblPr>
        <w:tblStyle w:val="GridTable4-Accent1"/>
        <w:tblW w:w="0" w:type="auto"/>
        <w:tblLook w:val="04A0" w:firstRow="1" w:lastRow="0" w:firstColumn="1" w:lastColumn="0" w:noHBand="0" w:noVBand="1"/>
      </w:tblPr>
      <w:tblGrid>
        <w:gridCol w:w="1271"/>
        <w:gridCol w:w="2268"/>
        <w:gridCol w:w="1418"/>
        <w:gridCol w:w="4059"/>
      </w:tblGrid>
      <w:tr w:rsidR="00C77D6B" w14:paraId="11D83293" w14:textId="77777777" w:rsidTr="0026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128CE2" w14:textId="77777777" w:rsidR="00C77D6B" w:rsidRDefault="00C77D6B" w:rsidP="00264440">
            <w:pPr>
              <w:rPr>
                <w:lang w:val="en-US"/>
              </w:rPr>
            </w:pPr>
            <w:r>
              <w:rPr>
                <w:lang w:val="en-US"/>
              </w:rPr>
              <w:t>Production line</w:t>
            </w:r>
          </w:p>
        </w:tc>
        <w:tc>
          <w:tcPr>
            <w:tcW w:w="2268" w:type="dxa"/>
          </w:tcPr>
          <w:p w14:paraId="03B37A8B" w14:textId="77777777" w:rsidR="00C77D6B" w:rsidRDefault="00C77D6B" w:rsidP="00264440">
            <w:pPr>
              <w:cnfStyle w:val="100000000000" w:firstRow="1" w:lastRow="0" w:firstColumn="0" w:lastColumn="0" w:oddVBand="0" w:evenVBand="0" w:oddHBand="0" w:evenHBand="0" w:firstRowFirstColumn="0" w:firstRowLastColumn="0" w:lastRowFirstColumn="0" w:lastRowLastColumn="0"/>
              <w:rPr>
                <w:lang w:val="en-US"/>
              </w:rPr>
            </w:pPr>
            <w:r>
              <w:rPr>
                <w:lang w:val="en-US"/>
              </w:rPr>
              <w:t>Data/Product</w:t>
            </w:r>
          </w:p>
        </w:tc>
        <w:tc>
          <w:tcPr>
            <w:tcW w:w="1418" w:type="dxa"/>
          </w:tcPr>
          <w:p w14:paraId="1770E211" w14:textId="77777777" w:rsidR="00C77D6B" w:rsidRDefault="00C77D6B" w:rsidP="00264440">
            <w:pPr>
              <w:cnfStyle w:val="100000000000" w:firstRow="1" w:lastRow="0" w:firstColumn="0" w:lastColumn="0" w:oddVBand="0" w:evenVBand="0" w:oddHBand="0" w:evenHBand="0" w:firstRowFirstColumn="0" w:firstRowLastColumn="0" w:lastRowFirstColumn="0" w:lastRowLastColumn="0"/>
              <w:rPr>
                <w:lang w:val="en-US"/>
              </w:rPr>
            </w:pPr>
          </w:p>
        </w:tc>
        <w:tc>
          <w:tcPr>
            <w:tcW w:w="4059" w:type="dxa"/>
          </w:tcPr>
          <w:p w14:paraId="609D6929" w14:textId="77777777" w:rsidR="00C77D6B" w:rsidRDefault="00C77D6B" w:rsidP="00264440">
            <w:pPr>
              <w:cnfStyle w:val="100000000000" w:firstRow="1" w:lastRow="0" w:firstColumn="0" w:lastColumn="0" w:oddVBand="0" w:evenVBand="0" w:oddHBand="0" w:evenHBand="0" w:firstRowFirstColumn="0" w:firstRowLastColumn="0" w:lastRowFirstColumn="0" w:lastRowLastColumn="0"/>
              <w:rPr>
                <w:lang w:val="en-US"/>
              </w:rPr>
            </w:pPr>
          </w:p>
        </w:tc>
      </w:tr>
      <w:tr w:rsidR="00C77D6B" w14:paraId="27F38D9B"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18DB5D" w14:textId="77777777" w:rsidR="00C77D6B" w:rsidRDefault="00C77D6B" w:rsidP="00264440">
            <w:pPr>
              <w:rPr>
                <w:lang w:val="en-US"/>
              </w:rPr>
            </w:pPr>
            <w:r>
              <w:rPr>
                <w:lang w:val="en-US"/>
              </w:rPr>
              <w:t>CUMULUS</w:t>
            </w:r>
          </w:p>
        </w:tc>
        <w:tc>
          <w:tcPr>
            <w:tcW w:w="2268" w:type="dxa"/>
          </w:tcPr>
          <w:p w14:paraId="0AA44DD7"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Incoming volume data</w:t>
            </w:r>
          </w:p>
        </w:tc>
        <w:tc>
          <w:tcPr>
            <w:tcW w:w="1418" w:type="dxa"/>
          </w:tcPr>
          <w:p w14:paraId="5C4AD66B"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Availability</w:t>
            </w:r>
          </w:p>
        </w:tc>
        <w:tc>
          <w:tcPr>
            <w:tcW w:w="4059" w:type="dxa"/>
          </w:tcPr>
          <w:p w14:paraId="3E10B23E" w14:textId="77777777" w:rsidR="00C77D6B" w:rsidRPr="005F7943"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5F7943">
              <w:rPr>
                <w:lang w:val="en-US"/>
              </w:rPr>
              <w:t xml:space="preserve">Input availability targets are set for all radars: </w:t>
            </w:r>
          </w:p>
          <w:p w14:paraId="2192D987" w14:textId="77777777" w:rsidR="00C77D6B" w:rsidRPr="005F7943"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5F7943">
              <w:rPr>
                <w:lang w:val="en-US"/>
              </w:rPr>
              <w:t xml:space="preserve">&gt;= 95% </w:t>
            </w:r>
          </w:p>
          <w:p w14:paraId="19AFE431" w14:textId="77777777" w:rsidR="00C77D6B" w:rsidRPr="005F7943"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5F7943">
              <w:rPr>
                <w:lang w:val="en-US"/>
              </w:rPr>
              <w:t xml:space="preserve">&gt;= 85% and &lt; 95% </w:t>
            </w:r>
          </w:p>
          <w:p w14:paraId="0BD1DE9B" w14:textId="77777777" w:rsidR="00C77D6B"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5F7943">
              <w:rPr>
                <w:lang w:val="en-US"/>
              </w:rPr>
              <w:t xml:space="preserve">&lt; 85% </w:t>
            </w:r>
          </w:p>
          <w:p w14:paraId="0D5599A2" w14:textId="77777777" w:rsidR="00C77D6B"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5F7943">
              <w:rPr>
                <w:lang w:val="en-US"/>
              </w:rPr>
              <w:t>Sites will not be rejected from the OPERA data system if they fall below target</w:t>
            </w:r>
          </w:p>
        </w:tc>
      </w:tr>
      <w:tr w:rsidR="00C77D6B" w14:paraId="5F07E2A4"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458C3E29" w14:textId="77777777" w:rsidR="00C77D6B" w:rsidRDefault="00C77D6B" w:rsidP="00264440">
            <w:pPr>
              <w:rPr>
                <w:lang w:val="en-US"/>
              </w:rPr>
            </w:pPr>
            <w:r>
              <w:rPr>
                <w:lang w:val="en-US"/>
              </w:rPr>
              <w:t>CUMULUS</w:t>
            </w:r>
          </w:p>
        </w:tc>
        <w:tc>
          <w:tcPr>
            <w:tcW w:w="2268" w:type="dxa"/>
          </w:tcPr>
          <w:p w14:paraId="30399658"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Incoming volume data</w:t>
            </w:r>
          </w:p>
        </w:tc>
        <w:tc>
          <w:tcPr>
            <w:tcW w:w="1418" w:type="dxa"/>
          </w:tcPr>
          <w:p w14:paraId="2C497394"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Timeliness</w:t>
            </w:r>
          </w:p>
        </w:tc>
        <w:tc>
          <w:tcPr>
            <w:tcW w:w="4059" w:type="dxa"/>
          </w:tcPr>
          <w:p w14:paraId="18E3C4CB" w14:textId="77777777" w:rsidR="00C77D6B" w:rsidRPr="00290CF5" w:rsidRDefault="00C77D6B" w:rsidP="00264440">
            <w:pPr>
              <w:spacing w:after="12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90CF5">
              <w:rPr>
                <w:lang w:val="en-US"/>
              </w:rPr>
              <w:t>On average over a monthly period the data arrived:</w:t>
            </w:r>
          </w:p>
          <w:p w14:paraId="750152EB" w14:textId="77777777" w:rsidR="00C77D6B" w:rsidRPr="00290CF5" w:rsidRDefault="00C77D6B" w:rsidP="00264440">
            <w:pPr>
              <w:spacing w:after="12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90CF5">
              <w:rPr>
                <w:lang w:val="en-US"/>
              </w:rPr>
              <w:t xml:space="preserve">&gt;= 0 to &lt;5 Minutes after the nominal time. </w:t>
            </w:r>
          </w:p>
          <w:p w14:paraId="4ED703E5" w14:textId="77777777" w:rsidR="00C77D6B" w:rsidRPr="00290CF5" w:rsidRDefault="00C77D6B" w:rsidP="00264440">
            <w:pPr>
              <w:spacing w:after="12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90CF5">
              <w:rPr>
                <w:lang w:val="en-US"/>
              </w:rPr>
              <w:t xml:space="preserve">&gt;= 5 to &lt;=7 Minutes after the nominal time. </w:t>
            </w:r>
          </w:p>
          <w:p w14:paraId="29BD5237" w14:textId="77777777" w:rsidR="00C77D6B" w:rsidRDefault="00C77D6B" w:rsidP="00264440">
            <w:pPr>
              <w:spacing w:after="12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90CF5">
              <w:rPr>
                <w:lang w:val="en-US"/>
              </w:rPr>
              <w:t xml:space="preserve">&gt; 7 Minutes or &lt;0 Minutes after the nominal time </w:t>
            </w:r>
          </w:p>
        </w:tc>
      </w:tr>
      <w:tr w:rsidR="00C77D6B" w14:paraId="0C9F1C8B"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8EA58A" w14:textId="77777777" w:rsidR="00C77D6B" w:rsidRDefault="00C77D6B" w:rsidP="00264440">
            <w:pPr>
              <w:rPr>
                <w:lang w:val="en-US"/>
              </w:rPr>
            </w:pPr>
            <w:r>
              <w:rPr>
                <w:lang w:val="en-US"/>
              </w:rPr>
              <w:t>CUMULUS</w:t>
            </w:r>
          </w:p>
        </w:tc>
        <w:tc>
          <w:tcPr>
            <w:tcW w:w="2268" w:type="dxa"/>
          </w:tcPr>
          <w:p w14:paraId="1771718F"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Incoming volume data</w:t>
            </w:r>
          </w:p>
        </w:tc>
        <w:tc>
          <w:tcPr>
            <w:tcW w:w="1418" w:type="dxa"/>
          </w:tcPr>
          <w:p w14:paraId="761E26EE"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Data Structure</w:t>
            </w:r>
          </w:p>
        </w:tc>
        <w:tc>
          <w:tcPr>
            <w:tcW w:w="4059" w:type="dxa"/>
          </w:tcPr>
          <w:p w14:paraId="7DC86A33" w14:textId="77777777" w:rsidR="00C77D6B" w:rsidRDefault="00C77D6B" w:rsidP="00264440">
            <w:pPr>
              <w:spacing w:after="12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90CF5">
              <w:rPr>
                <w:lang w:val="en-US"/>
              </w:rPr>
              <w:t>Data should preferably be submitted sweep by sweep. Full volumes will be accepted during the transition time to be agreed by the Expert Team. Each parameter can be either in the same file or in separate files.</w:t>
            </w:r>
          </w:p>
        </w:tc>
      </w:tr>
      <w:tr w:rsidR="00C77D6B" w14:paraId="3F5CEE68"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4F16B745" w14:textId="77777777" w:rsidR="00C77D6B" w:rsidRDefault="00C77D6B" w:rsidP="00264440">
            <w:pPr>
              <w:rPr>
                <w:lang w:val="en-US"/>
              </w:rPr>
            </w:pPr>
            <w:r>
              <w:rPr>
                <w:lang w:val="en-US"/>
              </w:rPr>
              <w:t>CUMULUS</w:t>
            </w:r>
          </w:p>
        </w:tc>
        <w:tc>
          <w:tcPr>
            <w:tcW w:w="2268" w:type="dxa"/>
          </w:tcPr>
          <w:p w14:paraId="3581A371"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Incoming volume data</w:t>
            </w:r>
          </w:p>
        </w:tc>
        <w:tc>
          <w:tcPr>
            <w:tcW w:w="1418" w:type="dxa"/>
          </w:tcPr>
          <w:p w14:paraId="4967E391"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Quality</w:t>
            </w:r>
          </w:p>
        </w:tc>
        <w:tc>
          <w:tcPr>
            <w:tcW w:w="4059" w:type="dxa"/>
          </w:tcPr>
          <w:p w14:paraId="31921063" w14:textId="77777777" w:rsidR="00C77D6B" w:rsidRPr="00290CF5" w:rsidRDefault="00C77D6B" w:rsidP="00264440">
            <w:pPr>
              <w:spacing w:after="12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90CF5">
              <w:rPr>
                <w:lang w:val="en-US"/>
              </w:rPr>
              <w:t xml:space="preserve">The data provider must commit to reasonable endeavors to provide good quality data. </w:t>
            </w:r>
          </w:p>
          <w:p w14:paraId="4B8B7038" w14:textId="77777777" w:rsidR="00C77D6B" w:rsidRPr="00341B32" w:rsidRDefault="00C77D6B" w:rsidP="002644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r>
      <w:tr w:rsidR="00C77D6B" w14:paraId="0DC2FA85"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32F25B" w14:textId="77777777" w:rsidR="00C77D6B" w:rsidRDefault="00C77D6B" w:rsidP="00264440">
            <w:pPr>
              <w:rPr>
                <w:lang w:val="en-US"/>
              </w:rPr>
            </w:pPr>
            <w:r>
              <w:rPr>
                <w:lang w:val="en-US"/>
              </w:rPr>
              <w:t>STRATUS</w:t>
            </w:r>
          </w:p>
        </w:tc>
        <w:tc>
          <w:tcPr>
            <w:tcW w:w="2268" w:type="dxa"/>
          </w:tcPr>
          <w:p w14:paraId="1C888073"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Transferring volume data</w:t>
            </w:r>
          </w:p>
          <w:p w14:paraId="3BB48B21"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14:paraId="184A322E"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Availability </w:t>
            </w:r>
          </w:p>
        </w:tc>
        <w:tc>
          <w:tcPr>
            <w:tcW w:w="4059" w:type="dxa"/>
          </w:tcPr>
          <w:p w14:paraId="7173C33C"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EB1240">
              <w:rPr>
                <w:lang w:val="en-US"/>
              </w:rPr>
              <w:t>Loss L &lt; 0.1 % (A file is considered as lost if the recipient receives it 300s after transmission at Cumulus or ideally after the start of data acquisition.)</w:t>
            </w:r>
          </w:p>
          <w:p w14:paraId="0115BB4E"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p w14:paraId="39BF3F08" w14:textId="77777777" w:rsidR="00C77D6B" w:rsidRPr="00EB1240" w:rsidRDefault="00C77D6B" w:rsidP="00264440">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p w14:paraId="78E1E960" w14:textId="77777777" w:rsidR="00C77D6B" w:rsidRPr="00EB1240"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tc>
      </w:tr>
      <w:tr w:rsidR="00C77D6B" w14:paraId="27F3BC0E"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0C117080" w14:textId="77777777" w:rsidR="00C77D6B" w:rsidRDefault="00C77D6B" w:rsidP="00264440">
            <w:pPr>
              <w:rPr>
                <w:lang w:val="en-US"/>
              </w:rPr>
            </w:pPr>
            <w:r>
              <w:rPr>
                <w:lang w:val="en-US"/>
              </w:rPr>
              <w:t>STRATUS</w:t>
            </w:r>
          </w:p>
        </w:tc>
        <w:tc>
          <w:tcPr>
            <w:tcW w:w="2268" w:type="dxa"/>
          </w:tcPr>
          <w:p w14:paraId="14158A1C"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Transferring volume data</w:t>
            </w:r>
          </w:p>
          <w:p w14:paraId="19602313"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p>
        </w:tc>
        <w:tc>
          <w:tcPr>
            <w:tcW w:w="1418" w:type="dxa"/>
          </w:tcPr>
          <w:p w14:paraId="182E4DA5"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Timeliness</w:t>
            </w:r>
          </w:p>
        </w:tc>
        <w:tc>
          <w:tcPr>
            <w:tcW w:w="4059" w:type="dxa"/>
          </w:tcPr>
          <w:p w14:paraId="43658031" w14:textId="77777777" w:rsidR="00C77D6B" w:rsidRPr="00EB1240"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EB1240">
              <w:rPr>
                <w:lang w:val="en-US"/>
              </w:rPr>
              <w:t xml:space="preserve">T2 – T1 (mean) &lt; 5s and T2 – T1 (99.87th percentile) </w:t>
            </w:r>
            <w:proofErr w:type="gramStart"/>
            <w:r w:rsidRPr="00EB1240">
              <w:rPr>
                <w:lang w:val="en-US"/>
              </w:rPr>
              <w:t>&lt;  10</w:t>
            </w:r>
            <w:proofErr w:type="gramEnd"/>
            <w:r w:rsidRPr="00EB1240">
              <w:rPr>
                <w:lang w:val="en-US"/>
              </w:rPr>
              <w:t>s</w:t>
            </w:r>
          </w:p>
        </w:tc>
      </w:tr>
      <w:tr w:rsidR="00C77D6B" w14:paraId="616CF6BB"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824046" w14:textId="77777777" w:rsidR="00C77D6B" w:rsidRDefault="00C77D6B" w:rsidP="00264440">
            <w:pPr>
              <w:rPr>
                <w:lang w:val="en-US"/>
              </w:rPr>
            </w:pPr>
            <w:r>
              <w:rPr>
                <w:lang w:val="en-US"/>
              </w:rPr>
              <w:t>STRATUS</w:t>
            </w:r>
          </w:p>
        </w:tc>
        <w:tc>
          <w:tcPr>
            <w:tcW w:w="2268" w:type="dxa"/>
          </w:tcPr>
          <w:p w14:paraId="3BE89971"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Transferring volume data</w:t>
            </w:r>
          </w:p>
          <w:p w14:paraId="65535FFC"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14:paraId="4A9641E1"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Support cover</w:t>
            </w:r>
          </w:p>
        </w:tc>
        <w:tc>
          <w:tcPr>
            <w:tcW w:w="4059" w:type="dxa"/>
          </w:tcPr>
          <w:p w14:paraId="016A2DD5" w14:textId="77777777" w:rsidR="00C77D6B" w:rsidRPr="00341B32" w:rsidRDefault="00C77D6B" w:rsidP="002644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DA2C51">
              <w:rPr>
                <w:lang w:val="en-US"/>
              </w:rPr>
              <w:t>The first answer to support enquiries in 75% of cases within three working days and 75% of the closing answers within two weeks</w:t>
            </w:r>
            <w:r>
              <w:rPr>
                <w:lang w:val="en-US"/>
              </w:rPr>
              <w:t>.</w:t>
            </w:r>
          </w:p>
        </w:tc>
      </w:tr>
      <w:tr w:rsidR="00C77D6B" w14:paraId="76CBCDD1"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2C42402C" w14:textId="77777777" w:rsidR="00C77D6B" w:rsidRDefault="00C77D6B" w:rsidP="00264440">
            <w:pPr>
              <w:rPr>
                <w:lang w:val="en-US"/>
              </w:rPr>
            </w:pPr>
            <w:r>
              <w:rPr>
                <w:lang w:val="en-US"/>
              </w:rPr>
              <w:t>STRATUS</w:t>
            </w:r>
          </w:p>
        </w:tc>
        <w:tc>
          <w:tcPr>
            <w:tcW w:w="2268" w:type="dxa"/>
          </w:tcPr>
          <w:p w14:paraId="04A4ADEE"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Transferring volume data</w:t>
            </w:r>
          </w:p>
          <w:p w14:paraId="3CB1440D"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p>
        </w:tc>
        <w:tc>
          <w:tcPr>
            <w:tcW w:w="1418" w:type="dxa"/>
          </w:tcPr>
          <w:p w14:paraId="778C7039"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Service failures</w:t>
            </w:r>
          </w:p>
        </w:tc>
        <w:tc>
          <w:tcPr>
            <w:tcW w:w="4059" w:type="dxa"/>
          </w:tcPr>
          <w:p w14:paraId="61BA422D" w14:textId="77777777" w:rsidR="00C77D6B" w:rsidRPr="00A754B1"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A754B1">
              <w:rPr>
                <w:lang w:val="en-US"/>
              </w:rPr>
              <w:t>one ‘break’ of up to 15 minutes in any 7-day period</w:t>
            </w:r>
          </w:p>
          <w:p w14:paraId="4189A1C6" w14:textId="77777777" w:rsidR="00C77D6B" w:rsidRPr="00A754B1"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A754B1">
              <w:rPr>
                <w:lang w:val="en-US"/>
              </w:rPr>
              <w:t>one ‘break’ of up to 60 minutes in any quarter of a year</w:t>
            </w:r>
          </w:p>
          <w:p w14:paraId="580FF235" w14:textId="77777777" w:rsidR="00C77D6B" w:rsidRPr="00341B32" w:rsidRDefault="00C77D6B" w:rsidP="002644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754B1">
              <w:rPr>
                <w:lang w:val="en-US"/>
              </w:rPr>
              <w:t>one ‘break’ of over 60 minutes in any one year, with service being restored within 4 hours.</w:t>
            </w:r>
          </w:p>
        </w:tc>
      </w:tr>
      <w:tr w:rsidR="00C77D6B" w14:paraId="2715CA6F"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A3C0B8" w14:textId="77777777" w:rsidR="00C77D6B" w:rsidRDefault="00C77D6B" w:rsidP="00264440">
            <w:pPr>
              <w:rPr>
                <w:lang w:val="en-US"/>
              </w:rPr>
            </w:pPr>
            <w:r>
              <w:rPr>
                <w:lang w:val="en-US"/>
              </w:rPr>
              <w:t>STRATUS</w:t>
            </w:r>
          </w:p>
        </w:tc>
        <w:tc>
          <w:tcPr>
            <w:tcW w:w="2268" w:type="dxa"/>
          </w:tcPr>
          <w:p w14:paraId="3C24F4A3"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Transferring volume data</w:t>
            </w:r>
          </w:p>
          <w:p w14:paraId="70C9E7FB"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14:paraId="0CD56F10"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Fault resolution</w:t>
            </w:r>
          </w:p>
        </w:tc>
        <w:tc>
          <w:tcPr>
            <w:tcW w:w="4059" w:type="dxa"/>
          </w:tcPr>
          <w:p w14:paraId="73127B6C" w14:textId="77777777" w:rsidR="00C77D6B" w:rsidRPr="000C4312"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0C4312">
              <w:rPr>
                <w:lang w:val="en-US"/>
              </w:rPr>
              <w:t>For system or hardware faults that affect general availability, the target will be to respond within 2 hours of notification in 98% of cases (calculated over a year).</w:t>
            </w:r>
          </w:p>
        </w:tc>
      </w:tr>
      <w:tr w:rsidR="00C77D6B" w14:paraId="2FBC7EA2"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0A03C2E5" w14:textId="77777777" w:rsidR="00C77D6B" w:rsidRDefault="00C77D6B" w:rsidP="00264440">
            <w:pPr>
              <w:rPr>
                <w:lang w:val="en-US"/>
              </w:rPr>
            </w:pPr>
            <w:r>
              <w:rPr>
                <w:lang w:val="en-US"/>
              </w:rPr>
              <w:t>CIRRUS</w:t>
            </w:r>
          </w:p>
        </w:tc>
        <w:tc>
          <w:tcPr>
            <w:tcW w:w="2268" w:type="dxa"/>
          </w:tcPr>
          <w:p w14:paraId="4D587201"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Max Reflectivity composite product</w:t>
            </w:r>
          </w:p>
        </w:tc>
        <w:tc>
          <w:tcPr>
            <w:tcW w:w="1418" w:type="dxa"/>
          </w:tcPr>
          <w:p w14:paraId="551A6DA6"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Availability </w:t>
            </w:r>
          </w:p>
        </w:tc>
        <w:tc>
          <w:tcPr>
            <w:tcW w:w="4059" w:type="dxa"/>
          </w:tcPr>
          <w:p w14:paraId="71ED589C"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717FCC">
              <w:rPr>
                <w:lang w:val="en-US"/>
              </w:rPr>
              <w:t>(|T2 – T1| ≤ 600 s) &gt; 99 %</w:t>
            </w:r>
          </w:p>
          <w:p w14:paraId="396D5AAC"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p>
          <w:p w14:paraId="333C5805" w14:textId="77777777" w:rsidR="00C77D6B" w:rsidRPr="005770B4" w:rsidRDefault="00C77D6B" w:rsidP="00264440">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5770B4">
              <w:rPr>
                <w:lang w:val="en-US"/>
              </w:rPr>
              <w:t xml:space="preserve">Percentage of available CIRRUS composites at each selected recipient within 600 s based on expected provision of incoming data (ICD) to CUMULUS and expected provision of pre-processed data (PPD) </w:t>
            </w:r>
          </w:p>
          <w:p w14:paraId="2D0981FF" w14:textId="77777777" w:rsidR="00C77D6B" w:rsidRPr="005770B4" w:rsidRDefault="00C77D6B" w:rsidP="00264440">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5770B4">
              <w:rPr>
                <w:lang w:val="en-US"/>
              </w:rPr>
              <w:t xml:space="preserve">T1: Nominal time of the respective CIRRUS composite </w:t>
            </w:r>
          </w:p>
          <w:p w14:paraId="60CCE6BB" w14:textId="77777777" w:rsidR="00C77D6B" w:rsidRPr="005770B4"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5770B4">
              <w:rPr>
                <w:lang w:val="en-US"/>
              </w:rPr>
              <w:t>T2: Arrival time of the respective CIRRUS composite at each selected recipient</w:t>
            </w:r>
          </w:p>
        </w:tc>
      </w:tr>
      <w:tr w:rsidR="00C77D6B" w14:paraId="094DF317"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52D980" w14:textId="77777777" w:rsidR="00C77D6B" w:rsidRDefault="00C77D6B" w:rsidP="00264440">
            <w:pPr>
              <w:rPr>
                <w:lang w:val="en-US"/>
              </w:rPr>
            </w:pPr>
            <w:r>
              <w:rPr>
                <w:lang w:val="en-US"/>
              </w:rPr>
              <w:t>CIRRUS</w:t>
            </w:r>
          </w:p>
        </w:tc>
        <w:tc>
          <w:tcPr>
            <w:tcW w:w="2268" w:type="dxa"/>
          </w:tcPr>
          <w:p w14:paraId="1E6EFCBD" w14:textId="77777777" w:rsidR="00C77D6B" w:rsidRPr="00E77F54" w:rsidRDefault="00C77D6B" w:rsidP="0026444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Max Reflectivity composite product</w:t>
            </w:r>
          </w:p>
        </w:tc>
        <w:tc>
          <w:tcPr>
            <w:tcW w:w="1418" w:type="dxa"/>
          </w:tcPr>
          <w:p w14:paraId="22E28E3E" w14:textId="77777777" w:rsidR="00C77D6B" w:rsidRPr="00E77F54" w:rsidRDefault="00C77D6B" w:rsidP="0026444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Timeliness of delivery</w:t>
            </w:r>
          </w:p>
        </w:tc>
        <w:tc>
          <w:tcPr>
            <w:tcW w:w="4059" w:type="dxa"/>
          </w:tcPr>
          <w:p w14:paraId="6877A11C" w14:textId="77777777" w:rsidR="00C77D6B" w:rsidRPr="00E77F54" w:rsidRDefault="00C77D6B" w:rsidP="0026444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(|T2 – T1| ≤ 420 s) &gt; 90 % </w:t>
            </w:r>
          </w:p>
          <w:p w14:paraId="506C9F0A" w14:textId="77777777" w:rsidR="00C77D6B" w:rsidRPr="00E77F54" w:rsidRDefault="00C77D6B" w:rsidP="0026444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Percentage of available CIRRUS composites at each selected recipient within 420 s (T1 and T2 are defined above) </w:t>
            </w:r>
          </w:p>
          <w:p w14:paraId="721E23BD" w14:textId="77777777" w:rsidR="00C77D6B" w:rsidRPr="00E77F54" w:rsidRDefault="00C77D6B" w:rsidP="00264440">
            <w:pPr>
              <w:cnfStyle w:val="000000100000" w:firstRow="0" w:lastRow="0" w:firstColumn="0" w:lastColumn="0" w:oddVBand="0" w:evenVBand="0" w:oddHBand="1" w:evenHBand="0" w:firstRowFirstColumn="0" w:firstRowLastColumn="0" w:lastRowFirstColumn="0" w:lastRowLastColumn="0"/>
              <w:rPr>
                <w:lang w:val="en-US"/>
              </w:rPr>
            </w:pPr>
          </w:p>
        </w:tc>
      </w:tr>
      <w:tr w:rsidR="00C77D6B" w14:paraId="37F2625E"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0E735C5A" w14:textId="77777777" w:rsidR="00C77D6B" w:rsidRDefault="00C77D6B" w:rsidP="00264440">
            <w:pPr>
              <w:rPr>
                <w:lang w:val="en-US"/>
              </w:rPr>
            </w:pPr>
            <w:r>
              <w:rPr>
                <w:lang w:val="en-US"/>
              </w:rPr>
              <w:t>CIRRUS</w:t>
            </w:r>
          </w:p>
        </w:tc>
        <w:tc>
          <w:tcPr>
            <w:tcW w:w="2268" w:type="dxa"/>
          </w:tcPr>
          <w:p w14:paraId="7AAA9580"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Max Reflectivity composite product</w:t>
            </w:r>
          </w:p>
        </w:tc>
        <w:tc>
          <w:tcPr>
            <w:tcW w:w="1418" w:type="dxa"/>
          </w:tcPr>
          <w:p w14:paraId="7D36412A"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Timeliness of delivery</w:t>
            </w:r>
          </w:p>
        </w:tc>
        <w:tc>
          <w:tcPr>
            <w:tcW w:w="4059" w:type="dxa"/>
          </w:tcPr>
          <w:p w14:paraId="256ED73B"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(|T3 – T1| ≤ 300 s) &gt; 90 % </w:t>
            </w:r>
          </w:p>
          <w:p w14:paraId="2843A65C"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Percentage of available CIRRUS composites at </w:t>
            </w:r>
            <w:proofErr w:type="spellStart"/>
            <w:r w:rsidRPr="00E77F54">
              <w:rPr>
                <w:rFonts w:asciiTheme="minorHAnsi" w:hAnsiTheme="minorHAnsi" w:cstheme="minorBidi"/>
                <w:color w:val="auto"/>
                <w:sz w:val="22"/>
                <w:szCs w:val="22"/>
                <w:lang w:val="en-US"/>
              </w:rPr>
              <w:t>Météo</w:t>
            </w:r>
            <w:proofErr w:type="spellEnd"/>
            <w:r w:rsidRPr="00E77F54">
              <w:rPr>
                <w:rFonts w:asciiTheme="minorHAnsi" w:hAnsiTheme="minorHAnsi" w:cstheme="minorBidi"/>
                <w:color w:val="auto"/>
                <w:sz w:val="22"/>
                <w:szCs w:val="22"/>
                <w:lang w:val="en-US"/>
              </w:rPr>
              <w:t xml:space="preserve"> France within 300 s (T1 is defined above) </w:t>
            </w:r>
          </w:p>
          <w:p w14:paraId="4651EC8A" w14:textId="77777777" w:rsidR="00C77D6B" w:rsidRPr="00E77F54" w:rsidRDefault="00C77D6B" w:rsidP="0026444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2"/>
                <w:szCs w:val="22"/>
                <w:lang w:val="en-US"/>
              </w:rPr>
            </w:pPr>
            <w:r w:rsidRPr="00E77F54">
              <w:rPr>
                <w:rFonts w:asciiTheme="minorHAnsi" w:hAnsiTheme="minorHAnsi" w:cstheme="minorBidi"/>
                <w:color w:val="auto"/>
                <w:sz w:val="22"/>
                <w:szCs w:val="22"/>
                <w:lang w:val="en-US"/>
              </w:rPr>
              <w:t xml:space="preserve">T3: Time when the respective CIRRUS composite has been written to disk at </w:t>
            </w:r>
            <w:proofErr w:type="spellStart"/>
            <w:r w:rsidRPr="00E77F54">
              <w:rPr>
                <w:rFonts w:asciiTheme="minorHAnsi" w:hAnsiTheme="minorHAnsi" w:cstheme="minorBidi"/>
                <w:color w:val="auto"/>
                <w:sz w:val="22"/>
                <w:szCs w:val="22"/>
                <w:lang w:val="en-US"/>
              </w:rPr>
              <w:t>Météo</w:t>
            </w:r>
            <w:proofErr w:type="spellEnd"/>
            <w:r w:rsidRPr="00E77F54">
              <w:rPr>
                <w:rFonts w:asciiTheme="minorHAnsi" w:hAnsiTheme="minorHAnsi" w:cstheme="minorBidi"/>
                <w:color w:val="auto"/>
                <w:sz w:val="22"/>
                <w:szCs w:val="22"/>
                <w:lang w:val="en-US"/>
              </w:rPr>
              <w:t xml:space="preserve"> France</w:t>
            </w:r>
          </w:p>
          <w:p w14:paraId="4FEC5129" w14:textId="77777777" w:rsidR="00C77D6B" w:rsidRPr="00E77F54" w:rsidRDefault="00C77D6B" w:rsidP="00264440">
            <w:pPr>
              <w:cnfStyle w:val="000000000000" w:firstRow="0" w:lastRow="0" w:firstColumn="0" w:lastColumn="0" w:oddVBand="0" w:evenVBand="0" w:oddHBand="0" w:evenHBand="0" w:firstRowFirstColumn="0" w:firstRowLastColumn="0" w:lastRowFirstColumn="0" w:lastRowLastColumn="0"/>
              <w:rPr>
                <w:lang w:val="en-US"/>
              </w:rPr>
            </w:pPr>
          </w:p>
        </w:tc>
      </w:tr>
      <w:tr w:rsidR="00C77D6B" w14:paraId="0207C84E"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B48D22" w14:textId="77777777" w:rsidR="00C77D6B" w:rsidRDefault="00C77D6B" w:rsidP="00264440">
            <w:pPr>
              <w:rPr>
                <w:lang w:val="en-US"/>
              </w:rPr>
            </w:pPr>
            <w:r>
              <w:rPr>
                <w:lang w:val="en-US"/>
              </w:rPr>
              <w:t>NIMBUS</w:t>
            </w:r>
          </w:p>
        </w:tc>
        <w:tc>
          <w:tcPr>
            <w:tcW w:w="2268" w:type="dxa"/>
          </w:tcPr>
          <w:p w14:paraId="71973B26"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Rain rate composite products</w:t>
            </w:r>
          </w:p>
        </w:tc>
        <w:tc>
          <w:tcPr>
            <w:tcW w:w="1418" w:type="dxa"/>
          </w:tcPr>
          <w:p w14:paraId="51C50CED"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DC7683">
              <w:rPr>
                <w:lang w:val="en-US"/>
              </w:rPr>
              <w:t xml:space="preserve">Availability </w:t>
            </w:r>
          </w:p>
        </w:tc>
        <w:tc>
          <w:tcPr>
            <w:tcW w:w="4059" w:type="dxa"/>
          </w:tcPr>
          <w:p w14:paraId="0F8DBE23"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DC7683">
              <w:rPr>
                <w:lang w:val="en-US"/>
              </w:rPr>
              <w:t>(|T</w:t>
            </w:r>
            <w:r w:rsidRPr="00DC7683">
              <w:rPr>
                <w:vertAlign w:val="subscript"/>
                <w:lang w:val="en-US"/>
              </w:rPr>
              <w:t>2</w:t>
            </w:r>
            <w:r w:rsidRPr="00DC7683">
              <w:rPr>
                <w:lang w:val="en-US"/>
              </w:rPr>
              <w:t xml:space="preserve"> – T</w:t>
            </w:r>
            <w:r w:rsidRPr="00DC7683">
              <w:rPr>
                <w:vertAlign w:val="subscript"/>
                <w:lang w:val="en-US"/>
              </w:rPr>
              <w:t>1</w:t>
            </w:r>
            <w:r w:rsidRPr="00DC7683">
              <w:rPr>
                <w:lang w:val="en-US"/>
              </w:rPr>
              <w:t xml:space="preserve">| </w:t>
            </w:r>
            <w:r w:rsidRPr="00DC7683">
              <w:rPr>
                <w:rFonts w:ascii="Times New Roman" w:hAnsi="Times New Roman" w:cs="Times New Roman"/>
                <w:lang w:val="en-US"/>
              </w:rPr>
              <w:t>≤</w:t>
            </w:r>
            <w:r w:rsidRPr="00DC7683">
              <w:rPr>
                <w:lang w:val="en-US"/>
              </w:rPr>
              <w:t xml:space="preserve"> </w:t>
            </w:r>
            <w:r>
              <w:rPr>
                <w:lang w:val="en-US"/>
              </w:rPr>
              <w:t>1800</w:t>
            </w:r>
            <w:r w:rsidRPr="00DC7683">
              <w:rPr>
                <w:lang w:val="en-US"/>
              </w:rPr>
              <w:t xml:space="preserve"> s) &gt; 9</w:t>
            </w:r>
            <w:r>
              <w:rPr>
                <w:lang w:val="en-US"/>
              </w:rPr>
              <w:t>9</w:t>
            </w:r>
            <w:r w:rsidRPr="00DC7683">
              <w:rPr>
                <w:lang w:val="en-US"/>
              </w:rPr>
              <w:t xml:space="preserve"> %</w:t>
            </w:r>
          </w:p>
          <w:p w14:paraId="4BC3F69E" w14:textId="77777777" w:rsidR="00C77D6B" w:rsidRPr="00DC7683"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DC7683">
              <w:rPr>
                <w:lang w:val="en-US"/>
              </w:rPr>
              <w:t xml:space="preserve">Percentage of available </w:t>
            </w:r>
            <w:r>
              <w:rPr>
                <w:lang w:val="en-US"/>
              </w:rPr>
              <w:t>quality-controlled Nimb</w:t>
            </w:r>
            <w:r w:rsidRPr="00DC7683">
              <w:rPr>
                <w:lang w:val="en-US"/>
              </w:rPr>
              <w:t xml:space="preserve">us </w:t>
            </w:r>
            <w:r>
              <w:rPr>
                <w:lang w:val="en-US"/>
              </w:rPr>
              <w:t xml:space="preserve">volumes at each selected recipient within 1800 s </w:t>
            </w:r>
            <w:r w:rsidRPr="00DC7683">
              <w:rPr>
                <w:lang w:val="en-US"/>
              </w:rPr>
              <w:t>based on expected provision of incoming data (ICD) to Cumulus and expected provision of pre-processed data (PPD)</w:t>
            </w:r>
          </w:p>
          <w:p w14:paraId="37D8E430"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DC7683">
              <w:rPr>
                <w:lang w:val="en-US"/>
              </w:rPr>
              <w:t>T</w:t>
            </w:r>
            <w:r w:rsidRPr="00DC7683">
              <w:rPr>
                <w:vertAlign w:val="subscript"/>
                <w:lang w:val="en-US"/>
              </w:rPr>
              <w:t>1</w:t>
            </w:r>
            <w:r w:rsidRPr="00DC7683">
              <w:rPr>
                <w:lang w:val="en-US"/>
              </w:rPr>
              <w:t xml:space="preserve">: </w:t>
            </w:r>
            <w:r>
              <w:rPr>
                <w:lang w:val="en-US"/>
              </w:rPr>
              <w:t>Nominal time of the respective quality-controlled Nimbus volume</w:t>
            </w:r>
          </w:p>
          <w:p w14:paraId="16B6E8A5" w14:textId="77777777" w:rsidR="00C77D6B" w:rsidRPr="00341B32" w:rsidRDefault="00C77D6B" w:rsidP="002644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DC7683">
              <w:rPr>
                <w:lang w:val="en-US"/>
              </w:rPr>
              <w:t>T</w:t>
            </w:r>
            <w:r w:rsidRPr="00DC7683">
              <w:rPr>
                <w:vertAlign w:val="subscript"/>
                <w:lang w:val="en-US"/>
              </w:rPr>
              <w:t>2</w:t>
            </w:r>
            <w:r w:rsidRPr="00DC7683">
              <w:rPr>
                <w:lang w:val="en-US"/>
              </w:rPr>
              <w:t xml:space="preserve">: Arrival time of the respective </w:t>
            </w:r>
            <w:r>
              <w:rPr>
                <w:lang w:val="en-US"/>
              </w:rPr>
              <w:t>quality-controlled Nimbus</w:t>
            </w:r>
            <w:r w:rsidRPr="00DC7683">
              <w:rPr>
                <w:lang w:val="en-US"/>
              </w:rPr>
              <w:t xml:space="preserve"> </w:t>
            </w:r>
            <w:r>
              <w:rPr>
                <w:lang w:val="en-US"/>
              </w:rPr>
              <w:t>volume at each selected recipient</w:t>
            </w:r>
          </w:p>
        </w:tc>
      </w:tr>
      <w:tr w:rsidR="00C77D6B" w14:paraId="438304DE" w14:textId="77777777" w:rsidTr="00264440">
        <w:tc>
          <w:tcPr>
            <w:cnfStyle w:val="001000000000" w:firstRow="0" w:lastRow="0" w:firstColumn="1" w:lastColumn="0" w:oddVBand="0" w:evenVBand="0" w:oddHBand="0" w:evenHBand="0" w:firstRowFirstColumn="0" w:firstRowLastColumn="0" w:lastRowFirstColumn="0" w:lastRowLastColumn="0"/>
            <w:tcW w:w="1271" w:type="dxa"/>
          </w:tcPr>
          <w:p w14:paraId="7F9BFAF3" w14:textId="77777777" w:rsidR="00C77D6B" w:rsidRDefault="00C77D6B" w:rsidP="00264440">
            <w:pPr>
              <w:rPr>
                <w:lang w:val="en-US"/>
              </w:rPr>
            </w:pPr>
            <w:r>
              <w:rPr>
                <w:lang w:val="en-US"/>
              </w:rPr>
              <w:t>NIMBUS</w:t>
            </w:r>
          </w:p>
        </w:tc>
        <w:tc>
          <w:tcPr>
            <w:tcW w:w="2268" w:type="dxa"/>
          </w:tcPr>
          <w:p w14:paraId="1DF73956"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Pr>
                <w:lang w:val="en-US"/>
              </w:rPr>
              <w:t>Rain rate composite products</w:t>
            </w:r>
          </w:p>
        </w:tc>
        <w:tc>
          <w:tcPr>
            <w:tcW w:w="1418" w:type="dxa"/>
          </w:tcPr>
          <w:p w14:paraId="305F68CB"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E42E18">
              <w:rPr>
                <w:lang w:val="en-US"/>
              </w:rPr>
              <w:t xml:space="preserve">Timeliness (delivery) </w:t>
            </w:r>
          </w:p>
        </w:tc>
        <w:tc>
          <w:tcPr>
            <w:tcW w:w="4059" w:type="dxa"/>
          </w:tcPr>
          <w:p w14:paraId="5743F156" w14:textId="77777777" w:rsidR="00C77D6B" w:rsidRDefault="00C77D6B" w:rsidP="00264440">
            <w:pPr>
              <w:cnfStyle w:val="000000000000" w:firstRow="0" w:lastRow="0" w:firstColumn="0" w:lastColumn="0" w:oddVBand="0" w:evenVBand="0" w:oddHBand="0" w:evenHBand="0" w:firstRowFirstColumn="0" w:firstRowLastColumn="0" w:lastRowFirstColumn="0" w:lastRowLastColumn="0"/>
              <w:rPr>
                <w:lang w:val="en-US"/>
              </w:rPr>
            </w:pPr>
            <w:r w:rsidRPr="00DC7683">
              <w:rPr>
                <w:lang w:val="en-US"/>
              </w:rPr>
              <w:t>(|T</w:t>
            </w:r>
            <w:r w:rsidRPr="00DC7683">
              <w:rPr>
                <w:vertAlign w:val="subscript"/>
                <w:lang w:val="en-US"/>
              </w:rPr>
              <w:t>2</w:t>
            </w:r>
            <w:r w:rsidRPr="00DC7683">
              <w:rPr>
                <w:lang w:val="en-US"/>
              </w:rPr>
              <w:t xml:space="preserve"> – T</w:t>
            </w:r>
            <w:r w:rsidRPr="00DC7683">
              <w:rPr>
                <w:vertAlign w:val="subscript"/>
                <w:lang w:val="en-US"/>
              </w:rPr>
              <w:t>1</w:t>
            </w:r>
            <w:r w:rsidRPr="00DC7683">
              <w:rPr>
                <w:lang w:val="en-US"/>
              </w:rPr>
              <w:t xml:space="preserve">| </w:t>
            </w:r>
            <w:r w:rsidRPr="00DC7683">
              <w:rPr>
                <w:rFonts w:ascii="Times New Roman" w:hAnsi="Times New Roman" w:cs="Times New Roman"/>
                <w:lang w:val="en-US"/>
              </w:rPr>
              <w:t>≤</w:t>
            </w:r>
            <w:r w:rsidRPr="00DC7683">
              <w:rPr>
                <w:lang w:val="en-US"/>
              </w:rPr>
              <w:t xml:space="preserve"> </w:t>
            </w:r>
            <w:r>
              <w:rPr>
                <w:lang w:val="en-US"/>
              </w:rPr>
              <w:t>10</w:t>
            </w:r>
            <w:r w:rsidRPr="00DC7683">
              <w:rPr>
                <w:lang w:val="en-US"/>
              </w:rPr>
              <w:t>20 s) &gt; 90 %</w:t>
            </w:r>
          </w:p>
          <w:p w14:paraId="648E55EB" w14:textId="77777777" w:rsidR="00C77D6B" w:rsidRPr="00341B32" w:rsidRDefault="00C77D6B" w:rsidP="002644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DC7683">
              <w:rPr>
                <w:lang w:val="en-US"/>
              </w:rPr>
              <w:t xml:space="preserve">Percentage of available </w:t>
            </w:r>
            <w:r>
              <w:rPr>
                <w:lang w:val="en-US"/>
              </w:rPr>
              <w:t>quality-controlled Nimb</w:t>
            </w:r>
            <w:r w:rsidRPr="00DC7683">
              <w:rPr>
                <w:lang w:val="en-US"/>
              </w:rPr>
              <w:t xml:space="preserve">us </w:t>
            </w:r>
            <w:r>
              <w:rPr>
                <w:lang w:val="en-US"/>
              </w:rPr>
              <w:t>volumes</w:t>
            </w:r>
            <w:r w:rsidRPr="00DC7683">
              <w:rPr>
                <w:lang w:val="en-US"/>
              </w:rPr>
              <w:t xml:space="preserve"> </w:t>
            </w:r>
            <w:r>
              <w:rPr>
                <w:lang w:val="en-US"/>
              </w:rPr>
              <w:t xml:space="preserve">at each selected recipient </w:t>
            </w:r>
            <w:r w:rsidRPr="00DC7683">
              <w:rPr>
                <w:lang w:val="en-US"/>
              </w:rPr>
              <w:t xml:space="preserve">within </w:t>
            </w:r>
            <w:r>
              <w:rPr>
                <w:lang w:val="en-US"/>
              </w:rPr>
              <w:t>10</w:t>
            </w:r>
            <w:r w:rsidRPr="00DC7683">
              <w:rPr>
                <w:lang w:val="en-US"/>
              </w:rPr>
              <w:t>20 s</w:t>
            </w:r>
            <w:r>
              <w:rPr>
                <w:lang w:val="en-US"/>
              </w:rPr>
              <w:t xml:space="preserve"> (</w:t>
            </w:r>
            <w:r w:rsidRPr="00DC7683">
              <w:rPr>
                <w:lang w:val="en-US"/>
              </w:rPr>
              <w:t>T</w:t>
            </w:r>
            <w:r w:rsidRPr="00DC7683">
              <w:rPr>
                <w:vertAlign w:val="subscript"/>
                <w:lang w:val="en-US"/>
              </w:rPr>
              <w:t>1</w:t>
            </w:r>
            <w:r>
              <w:rPr>
                <w:vertAlign w:val="subscript"/>
                <w:lang w:val="en-US"/>
              </w:rPr>
              <w:t xml:space="preserve"> </w:t>
            </w:r>
            <w:r>
              <w:rPr>
                <w:lang w:val="en-US"/>
              </w:rPr>
              <w:t xml:space="preserve">and </w:t>
            </w:r>
            <w:r w:rsidRPr="00DC7683">
              <w:rPr>
                <w:lang w:val="en-US"/>
              </w:rPr>
              <w:t>T</w:t>
            </w:r>
            <w:r w:rsidRPr="00DC7683">
              <w:rPr>
                <w:vertAlign w:val="subscript"/>
                <w:lang w:val="en-US"/>
              </w:rPr>
              <w:t>2</w:t>
            </w:r>
            <w:r>
              <w:rPr>
                <w:vertAlign w:val="subscript"/>
                <w:lang w:val="en-US"/>
              </w:rPr>
              <w:t xml:space="preserve"> </w:t>
            </w:r>
            <w:r>
              <w:rPr>
                <w:lang w:val="en-US"/>
              </w:rPr>
              <w:t xml:space="preserve">are defined </w:t>
            </w:r>
            <w:r w:rsidRPr="009E3979">
              <w:rPr>
                <w:lang w:val="en-US"/>
              </w:rPr>
              <w:t>above)</w:t>
            </w:r>
          </w:p>
        </w:tc>
      </w:tr>
      <w:tr w:rsidR="00C77D6B" w14:paraId="0FABE7B1" w14:textId="77777777" w:rsidTr="0026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5E9317" w14:textId="77777777" w:rsidR="00C77D6B" w:rsidRDefault="00C77D6B" w:rsidP="00264440">
            <w:pPr>
              <w:rPr>
                <w:lang w:val="en-US"/>
              </w:rPr>
            </w:pPr>
            <w:r>
              <w:rPr>
                <w:lang w:val="en-US"/>
              </w:rPr>
              <w:t>NIMBUS</w:t>
            </w:r>
          </w:p>
        </w:tc>
        <w:tc>
          <w:tcPr>
            <w:tcW w:w="2268" w:type="dxa"/>
          </w:tcPr>
          <w:p w14:paraId="0B3D960D"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Rain rate composite products</w:t>
            </w:r>
          </w:p>
        </w:tc>
        <w:tc>
          <w:tcPr>
            <w:tcW w:w="1418" w:type="dxa"/>
          </w:tcPr>
          <w:p w14:paraId="54B22925" w14:textId="77777777" w:rsidR="00C77D6B" w:rsidRPr="00E42E18"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1F652A">
              <w:rPr>
                <w:lang w:val="en-US"/>
              </w:rPr>
              <w:t xml:space="preserve">Timeliness </w:t>
            </w:r>
            <w:r>
              <w:rPr>
                <w:lang w:val="en-US"/>
              </w:rPr>
              <w:t xml:space="preserve">(production) </w:t>
            </w:r>
            <w:r w:rsidRPr="001F652A">
              <w:rPr>
                <w:lang w:val="en-US"/>
              </w:rPr>
              <w:t>[%]</w:t>
            </w:r>
          </w:p>
        </w:tc>
        <w:tc>
          <w:tcPr>
            <w:tcW w:w="4059" w:type="dxa"/>
          </w:tcPr>
          <w:p w14:paraId="51E141AA"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sidRPr="00DC7683">
              <w:rPr>
                <w:lang w:val="en-US"/>
              </w:rPr>
              <w:t>(|T</w:t>
            </w:r>
            <w:r w:rsidRPr="0064031B">
              <w:rPr>
                <w:vertAlign w:val="subscript"/>
                <w:lang w:val="en-US"/>
              </w:rPr>
              <w:t>3</w:t>
            </w:r>
            <w:r w:rsidRPr="00DC7683">
              <w:rPr>
                <w:lang w:val="en-US"/>
              </w:rPr>
              <w:t xml:space="preserve"> – T</w:t>
            </w:r>
            <w:r w:rsidRPr="00DC7683">
              <w:rPr>
                <w:vertAlign w:val="subscript"/>
                <w:lang w:val="en-US"/>
              </w:rPr>
              <w:t>1</w:t>
            </w:r>
            <w:r w:rsidRPr="00DC7683">
              <w:rPr>
                <w:lang w:val="en-US"/>
              </w:rPr>
              <w:t xml:space="preserve">| </w:t>
            </w:r>
            <w:r w:rsidRPr="00DC7683">
              <w:rPr>
                <w:rFonts w:ascii="Times New Roman" w:hAnsi="Times New Roman" w:cs="Times New Roman"/>
                <w:lang w:val="en-US"/>
              </w:rPr>
              <w:t>≤</w:t>
            </w:r>
            <w:r w:rsidRPr="00DC7683">
              <w:rPr>
                <w:lang w:val="en-US"/>
              </w:rPr>
              <w:t xml:space="preserve"> </w:t>
            </w:r>
            <w:r>
              <w:rPr>
                <w:lang w:val="en-US"/>
              </w:rPr>
              <w:t>90</w:t>
            </w:r>
            <w:r w:rsidRPr="00DC7683">
              <w:rPr>
                <w:lang w:val="en-US"/>
              </w:rPr>
              <w:t>0 s) &gt; 90 %</w:t>
            </w:r>
          </w:p>
          <w:p w14:paraId="49A0ECB3" w14:textId="77777777" w:rsidR="00C77D6B"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 of available quality-controlled Nimbus volumes at ZAMG within 900 s (T</w:t>
            </w:r>
            <w:r w:rsidRPr="0064031B">
              <w:rPr>
                <w:vertAlign w:val="subscript"/>
                <w:lang w:val="en-US"/>
              </w:rPr>
              <w:t>1</w:t>
            </w:r>
            <w:r>
              <w:rPr>
                <w:lang w:val="en-US"/>
              </w:rPr>
              <w:t xml:space="preserve"> is defined above)</w:t>
            </w:r>
          </w:p>
          <w:p w14:paraId="3DA575FB" w14:textId="77777777" w:rsidR="00C77D6B" w:rsidRPr="00DC7683" w:rsidRDefault="00C77D6B" w:rsidP="00264440">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64031B">
              <w:rPr>
                <w:vertAlign w:val="subscript"/>
                <w:lang w:val="en-US"/>
              </w:rPr>
              <w:t>3</w:t>
            </w:r>
            <w:r>
              <w:rPr>
                <w:lang w:val="en-US"/>
              </w:rPr>
              <w:t>: Time when the respective quality-controlled Nimbus volume has been written to disk at ZAMG</w:t>
            </w:r>
          </w:p>
        </w:tc>
      </w:tr>
    </w:tbl>
    <w:p w14:paraId="021B9980" w14:textId="77777777" w:rsidR="00A34458" w:rsidRPr="00C77D6B" w:rsidRDefault="00A34458" w:rsidP="006E41A4">
      <w:pPr>
        <w:rPr>
          <w:lang w:val="en-US"/>
        </w:rPr>
      </w:pPr>
    </w:p>
    <w:sectPr w:rsidR="00A34458" w:rsidRPr="00C7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taNarrow-Regular">
    <w:altName w:val="Times New Roman"/>
    <w:charset w:val="00"/>
    <w:family w:val="auto"/>
    <w:pitch w:val="variable"/>
    <w:sig w:usb0="A000002F" w:usb1="5000246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8F9"/>
    <w:multiLevelType w:val="hybridMultilevel"/>
    <w:tmpl w:val="2AF45E0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59A55DB7"/>
    <w:multiLevelType w:val="hybridMultilevel"/>
    <w:tmpl w:val="0728FC0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98932938">
    <w:abstractNumId w:val="0"/>
  </w:num>
  <w:num w:numId="2" w16cid:durableId="212468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A4"/>
    <w:rsid w:val="000311C4"/>
    <w:rsid w:val="0003586A"/>
    <w:rsid w:val="00052F4B"/>
    <w:rsid w:val="00077A57"/>
    <w:rsid w:val="000869E9"/>
    <w:rsid w:val="00086D3D"/>
    <w:rsid w:val="00095A55"/>
    <w:rsid w:val="000A0595"/>
    <w:rsid w:val="000A66CA"/>
    <w:rsid w:val="000C4312"/>
    <w:rsid w:val="000E56C2"/>
    <w:rsid w:val="000E59AF"/>
    <w:rsid w:val="000E79F3"/>
    <w:rsid w:val="000F6E0C"/>
    <w:rsid w:val="00124959"/>
    <w:rsid w:val="00142B36"/>
    <w:rsid w:val="00156318"/>
    <w:rsid w:val="0016746F"/>
    <w:rsid w:val="001B4E59"/>
    <w:rsid w:val="00244F47"/>
    <w:rsid w:val="00251132"/>
    <w:rsid w:val="00281CC9"/>
    <w:rsid w:val="00290CF5"/>
    <w:rsid w:val="00296566"/>
    <w:rsid w:val="002B62D6"/>
    <w:rsid w:val="002F009C"/>
    <w:rsid w:val="00301E90"/>
    <w:rsid w:val="0036520C"/>
    <w:rsid w:val="00385742"/>
    <w:rsid w:val="003B6F6E"/>
    <w:rsid w:val="003C1600"/>
    <w:rsid w:val="003C55F5"/>
    <w:rsid w:val="00452901"/>
    <w:rsid w:val="00473C19"/>
    <w:rsid w:val="004B71D2"/>
    <w:rsid w:val="0050699B"/>
    <w:rsid w:val="00530366"/>
    <w:rsid w:val="005560A1"/>
    <w:rsid w:val="00570A21"/>
    <w:rsid w:val="00572E3A"/>
    <w:rsid w:val="005770B4"/>
    <w:rsid w:val="005802E9"/>
    <w:rsid w:val="005A3ADE"/>
    <w:rsid w:val="005E125D"/>
    <w:rsid w:val="005F2C6D"/>
    <w:rsid w:val="005F7943"/>
    <w:rsid w:val="006336D9"/>
    <w:rsid w:val="006775D6"/>
    <w:rsid w:val="006D39C2"/>
    <w:rsid w:val="006E41A4"/>
    <w:rsid w:val="006E6CE0"/>
    <w:rsid w:val="006F0ABB"/>
    <w:rsid w:val="006F570E"/>
    <w:rsid w:val="007109E2"/>
    <w:rsid w:val="00717FCC"/>
    <w:rsid w:val="0077012E"/>
    <w:rsid w:val="0078257D"/>
    <w:rsid w:val="007A219B"/>
    <w:rsid w:val="007D602A"/>
    <w:rsid w:val="007E0416"/>
    <w:rsid w:val="00854CAD"/>
    <w:rsid w:val="008750BF"/>
    <w:rsid w:val="008D4528"/>
    <w:rsid w:val="008E2EF7"/>
    <w:rsid w:val="008F36CE"/>
    <w:rsid w:val="009316DE"/>
    <w:rsid w:val="009F6B7E"/>
    <w:rsid w:val="00A34458"/>
    <w:rsid w:val="00A63808"/>
    <w:rsid w:val="00A639B0"/>
    <w:rsid w:val="00A754B1"/>
    <w:rsid w:val="00A877AB"/>
    <w:rsid w:val="00AC76B9"/>
    <w:rsid w:val="00AF481C"/>
    <w:rsid w:val="00B51DC3"/>
    <w:rsid w:val="00BD08A7"/>
    <w:rsid w:val="00BE2E29"/>
    <w:rsid w:val="00C77D6B"/>
    <w:rsid w:val="00C8793C"/>
    <w:rsid w:val="00CB79D8"/>
    <w:rsid w:val="00CE0EDB"/>
    <w:rsid w:val="00D02A17"/>
    <w:rsid w:val="00D03373"/>
    <w:rsid w:val="00D12BE6"/>
    <w:rsid w:val="00D25AC8"/>
    <w:rsid w:val="00D837ED"/>
    <w:rsid w:val="00DA2C51"/>
    <w:rsid w:val="00E037E8"/>
    <w:rsid w:val="00E17431"/>
    <w:rsid w:val="00E40BBE"/>
    <w:rsid w:val="00E42E18"/>
    <w:rsid w:val="00E60637"/>
    <w:rsid w:val="00E624DA"/>
    <w:rsid w:val="00E77F54"/>
    <w:rsid w:val="00E8490A"/>
    <w:rsid w:val="00E9396A"/>
    <w:rsid w:val="00E9692C"/>
    <w:rsid w:val="00EA1A35"/>
    <w:rsid w:val="00EB1240"/>
    <w:rsid w:val="00EC0DB0"/>
    <w:rsid w:val="00ED2F79"/>
    <w:rsid w:val="00F10191"/>
    <w:rsid w:val="00F12A73"/>
    <w:rsid w:val="00F27430"/>
    <w:rsid w:val="00F47D18"/>
    <w:rsid w:val="00F86CE6"/>
    <w:rsid w:val="00FC17C8"/>
    <w:rsid w:val="00FD1675"/>
    <w:rsid w:val="00FD655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878E"/>
  <w15:chartTrackingRefBased/>
  <w15:docId w15:val="{DD85BB76-ED67-451A-8832-BFEAF1C5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36"/>
    <w:pPr>
      <w:ind w:left="720"/>
      <w:contextualSpacing/>
    </w:pPr>
  </w:style>
  <w:style w:type="table" w:styleId="TableGrid">
    <w:name w:val="Table Grid"/>
    <w:basedOn w:val="TableNormal"/>
    <w:uiPriority w:val="39"/>
    <w:rsid w:val="00677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4CAD"/>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E77F54"/>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E77F54"/>
    <w:rPr>
      <w:lang w:val="en-GB"/>
    </w:rPr>
  </w:style>
  <w:style w:type="character" w:styleId="CommentReference">
    <w:name w:val="annotation reference"/>
    <w:basedOn w:val="DefaultParagraphFont"/>
    <w:uiPriority w:val="99"/>
    <w:semiHidden/>
    <w:unhideWhenUsed/>
    <w:rsid w:val="008750BF"/>
    <w:rPr>
      <w:sz w:val="16"/>
      <w:szCs w:val="16"/>
    </w:rPr>
  </w:style>
  <w:style w:type="paragraph" w:styleId="CommentText">
    <w:name w:val="annotation text"/>
    <w:basedOn w:val="Normal"/>
    <w:link w:val="CommentTextChar"/>
    <w:uiPriority w:val="99"/>
    <w:unhideWhenUsed/>
    <w:rsid w:val="008750BF"/>
    <w:pPr>
      <w:spacing w:line="240" w:lineRule="auto"/>
    </w:pPr>
    <w:rPr>
      <w:rFonts w:ascii="TextaNarrow-Regular" w:hAnsi="TextaNarrow-Regular"/>
      <w:sz w:val="20"/>
      <w:szCs w:val="20"/>
      <w:lang w:val="fr-BE"/>
    </w:rPr>
  </w:style>
  <w:style w:type="character" w:customStyle="1" w:styleId="CommentTextChar">
    <w:name w:val="Comment Text Char"/>
    <w:basedOn w:val="DefaultParagraphFont"/>
    <w:link w:val="CommentText"/>
    <w:uiPriority w:val="99"/>
    <w:rsid w:val="008750BF"/>
    <w:rPr>
      <w:rFonts w:ascii="TextaNarrow-Regular" w:hAnsi="TextaNarrow-Regular"/>
      <w:sz w:val="20"/>
      <w:szCs w:val="20"/>
      <w:lang w:val="fr-BE"/>
    </w:rPr>
  </w:style>
  <w:style w:type="table" w:styleId="GridTable4-Accent1">
    <w:name w:val="Grid Table 4 Accent 1"/>
    <w:basedOn w:val="TableNormal"/>
    <w:uiPriority w:val="49"/>
    <w:rsid w:val="00C77D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A5D2D72B57044BFF77F9719DB6649" ma:contentTypeVersion="16" ma:contentTypeDescription="Create a new document." ma:contentTypeScope="" ma:versionID="1245caa66198f1711f6a49a9c096baef">
  <xsd:schema xmlns:xsd="http://www.w3.org/2001/XMLSchema" xmlns:xs="http://www.w3.org/2001/XMLSchema" xmlns:p="http://schemas.microsoft.com/office/2006/metadata/properties" xmlns:ns3="ccfd7a58-521b-4819-8fcc-f596e9652a74" xmlns:ns4="684587c0-68f4-4fdd-b88e-37612aec433c" targetNamespace="http://schemas.microsoft.com/office/2006/metadata/properties" ma:root="true" ma:fieldsID="d6311506e09a2c0c3b272e28cdd5f0cc" ns3:_="" ns4:_="">
    <xsd:import namespace="ccfd7a58-521b-4819-8fcc-f596e9652a74"/>
    <xsd:import namespace="684587c0-68f4-4fdd-b88e-37612aec43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d7a58-521b-4819-8fcc-f596e9652a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587c0-68f4-4fdd-b88e-37612aec433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4587c0-68f4-4fdd-b88e-37612aec433c" xsi:nil="true"/>
  </documentManagement>
</p:properties>
</file>

<file path=customXml/itemProps1.xml><?xml version="1.0" encoding="utf-8"?>
<ds:datastoreItem xmlns:ds="http://schemas.openxmlformats.org/officeDocument/2006/customXml" ds:itemID="{F24139DB-EF3A-4948-AE5E-CB0CDBDE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d7a58-521b-4819-8fcc-f596e9652a74"/>
    <ds:schemaRef ds:uri="684587c0-68f4-4fdd-b88e-37612aec4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01FA3-D799-430D-8DD4-4BB9B04C6045}">
  <ds:schemaRefs>
    <ds:schemaRef ds:uri="http://schemas.microsoft.com/sharepoint/v3/contenttype/forms"/>
  </ds:schemaRefs>
</ds:datastoreItem>
</file>

<file path=customXml/itemProps3.xml><?xml version="1.0" encoding="utf-8"?>
<ds:datastoreItem xmlns:ds="http://schemas.openxmlformats.org/officeDocument/2006/customXml" ds:itemID="{CAE9A767-052E-4F60-80ED-CC5BC8D01807}">
  <ds:schemaRefs>
    <ds:schemaRef ds:uri="http://schemas.microsoft.com/office/2006/metadata/properties"/>
    <ds:schemaRef ds:uri="http://schemas.microsoft.com/office/infopath/2007/PartnerControls"/>
    <ds:schemaRef ds:uri="684587c0-68f4-4fdd-b88e-37612aec433c"/>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Lerber Annakaisa (FMI)</dc:creator>
  <cp:keywords/>
  <dc:description/>
  <cp:lastModifiedBy>von Lerber Annakaisa (FMI)</cp:lastModifiedBy>
  <cp:revision>2</cp:revision>
  <dcterms:created xsi:type="dcterms:W3CDTF">2023-08-24T19:22:00Z</dcterms:created>
  <dcterms:modified xsi:type="dcterms:W3CDTF">2023-08-24T19:22:00Z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0x0101006A6A5D2D72B57044BFF77F9719DB6649</vt:lpwstr>
  </property>
</Properties>
</file>