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10. Which browsers are supported by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Which browsers are supported by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Which browsers are supported by EUSurvey?</w:t>
      </w:r>
    </w:p>
    <w:p>
      <w:pPr>
        <w:pStyle w:val="Heading2"/>
      </w:pPr>
      <w:r>
        <w:t>Direct answer</w:t>
      </w:r>
    </w:p>
    <w:p>
      <w:r>
        <w:t>The last two versions of Microsoft Edge, Mozilla Firefox and Google Chrome are supported by EUSurvey. Using other browsers might cause compatibility problems.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browsers, eusurvey, general, questions, supported, which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515B04-66BF-4189-8C16-90EE280CB834}"/>
</file>

<file path=customXml/itemProps3.xml><?xml version="1.0" encoding="utf-8"?>
<ds:datastoreItem xmlns:ds="http://schemas.openxmlformats.org/officeDocument/2006/customXml" ds:itemID="{217F70E2-3CCE-4FB7-8681-8BF0264D57C0}"/>
</file>

<file path=customXml/itemProps4.xml><?xml version="1.0" encoding="utf-8"?>
<ds:datastoreItem xmlns:ds="http://schemas.openxmlformats.org/officeDocument/2006/customXml" ds:itemID="{98DB21C7-1B4F-4BED-B120-48993DA902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