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110. How do I change my password?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personal account</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change my password.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personal account</w:t>
      </w:r>
    </w:p>
    <w:p>
      <w:pPr>
        <w:pStyle w:val="Heading2"/>
      </w:pPr>
      <w:r>
        <w:t>User question examples</w:t>
      </w:r>
    </w:p>
    <w:p>
      <w:pPr>
        <w:pStyle w:val="ListBullet"/>
      </w:pPr>
      <w:r>
        <w:t>How do I change my password?</w:t>
      </w:r>
    </w:p>
    <w:p>
      <w:pPr>
        <w:pStyle w:val="ListBullet"/>
      </w:pPr>
      <w:r>
        <w:t>How can I change my password?</w:t>
      </w:r>
    </w:p>
    <w:p>
      <w:pPr>
        <w:pStyle w:val="Heading2"/>
      </w:pPr>
      <w:r>
        <w:t>Direct answer</w:t>
      </w:r>
    </w:p>
    <w:p>
      <w:r>
        <w:t>Access to the EUSurvey reference installation at the European Commission is managed using EU Login, so EUSurvey users are asked to change their EU Login password if they have lost it. This can be done by clicking on 'Forgot your Password?' on the EU Login page.</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change my email address?</w:t>
      </w:r>
    </w:p>
    <w:p>
      <w:pPr>
        <w:pStyle w:val="ListBullet"/>
      </w:pPr>
      <w:r>
        <w:t>How do I change my default language?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personal account</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account, change, managing, password, personal, your</w:t>
            </w:r>
          </w:p>
        </w:tc>
      </w:tr>
      <w:tr>
        <w:tc>
          <w:tcPr>
            <w:tcW w:type="dxa" w:w="5040"/>
            <w:shd w:fill="EFEFEF"/>
          </w:tcPr>
          <w:p>
            <w:r>
              <w:t>Source line in extracted text</w:t>
            </w:r>
          </w:p>
        </w:tc>
        <w:tc>
          <w:tcPr>
            <w:tcW w:type="dxa" w:w="5040"/>
          </w:tcPr>
          <w:p>
            <w:r>
              <w:t>1461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50908E8-3141-4DBA-B62D-BED37BC62C7B}"/>
</file>

<file path=customXml/itemProps3.xml><?xml version="1.0" encoding="utf-8"?>
<ds:datastoreItem xmlns:ds="http://schemas.openxmlformats.org/officeDocument/2006/customXml" ds:itemID="{CBEE598E-647A-452F-B9AB-521255F914D4}"/>
</file>

<file path=customXml/itemProps4.xml><?xml version="1.0" encoding="utf-8"?>
<ds:datastoreItem xmlns:ds="http://schemas.openxmlformats.org/officeDocument/2006/customXml" ds:itemID="{BD74E682-CC8D-4798-8356-FCF86130CB3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