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27. How do I create a questionnaire via the EUSurvey editor?</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Editing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create a questionnaire via the EUSurvey editor.</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Editing a survey</w:t>
      </w:r>
    </w:p>
    <w:p>
      <w:pPr>
        <w:pStyle w:val="Heading2"/>
      </w:pPr>
      <w:r>
        <w:t>User question examples</w:t>
      </w:r>
    </w:p>
    <w:p>
      <w:pPr>
        <w:pStyle w:val="ListBullet"/>
      </w:pPr>
      <w:r>
        <w:t>How do I create a questionnaire via the EUSurvey editor?</w:t>
      </w:r>
    </w:p>
    <w:p>
      <w:pPr>
        <w:pStyle w:val="ListBullet"/>
      </w:pPr>
      <w:r>
        <w:t>How can I create a questionnaire via the EUSurvey editor?</w:t>
      </w:r>
    </w:p>
    <w:p>
      <w:pPr>
        <w:pStyle w:val="Heading2"/>
      </w:pPr>
      <w:r>
        <w:t>Direct answer</w:t>
      </w:r>
    </w:p>
    <w:p>
      <w:r>
        <w:t>The editor is used to create a questionnaire. You can use it to add questions and other elements to your questionnaire.</w:t>
      </w:r>
    </w:p>
    <w:p>
      <w:pPr>
        <w:pStyle w:val="Heading2"/>
      </w:pPr>
      <w:r>
        <w:t>Guidance / procedure</w:t>
      </w:r>
    </w:p>
    <w:p>
      <w:r>
        <w:t>You will find detailed information about the functionalities of the Editor in the EUSurvey Editor Guide (</w:t>
      </w:r>
      <w:hyperlink r:id="rId9">
        <w:r>
          <w:rPr>
            <w:color w:val="0563C1"/>
            <w:u w:val="single"/>
          </w:rPr>
          <w:t>https://ec.europa.eu/eusurvey/resources/documents/Editor_Guide.pdf</w:t>
        </w:r>
      </w:hyperlink>
      <w:r>
        <w:t>)</w:t>
      </w:r>
      <w:r>
        <w:t xml:space="preserve"> .</w:t>
      </w:r>
    </w:p>
    <w:p>
      <w:r>
        <w:t>The editor consists of five different areas:</w:t>
      </w:r>
    </w:p>
    <w:p>
      <w:r>
        <w:t>i. Navigation pane: The Navigation pane provides a structured view of the questionnaire. All elements are represented by their respective text label in the questionnaire. When you select an element in the Navigation pane, the Form area jumps to the selected item which is then highlighted in blue. ii. Toolbox pane: The Toolbox pane contains all the element types that you can add to your questionnaire. You can add elements either by using the drag-and-drop feature or by double-clicking them. iii. Form area: Provides a preview of the questionnaire; elements can be added to it and selected for editing. iv. Element properties pane: It displays the settings for selected elements. You can edit the elements here, e.g. by changing the question text, adding help messages and changing all relevant settings to adapt the question to your needs. v. Toolbar: It includes all available basic tasks that you can perform when creating the questionnaire.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start the Editor?</w:t>
      </w:r>
    </w:p>
    <w:p>
      <w:pPr>
        <w:pStyle w:val="ListBullet"/>
      </w:pPr>
      <w:r>
        <w:t>How do I add or remove questions to my questionnaire?</w:t>
      </w:r>
    </w:p>
    <w:p>
      <w:pPr>
        <w:pStyle w:val="ListBullet"/>
      </w:pPr>
      <w:r>
        <w:t>How do I edit elements in my questionnaire?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Editing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create, editing, editor, eusurvey, questionnaire, survey</w:t>
            </w:r>
          </w:p>
        </w:tc>
      </w:tr>
      <w:tr>
        <w:tc>
          <w:tcPr>
            <w:tcW w:type="dxa" w:w="5040"/>
            <w:shd w:fill="EFEFEF"/>
          </w:tcPr>
          <w:p>
            <w:r>
              <w:t>Source line in extracted text</w:t>
            </w:r>
          </w:p>
        </w:tc>
        <w:tc>
          <w:tcPr>
            <w:tcW w:type="dxa" w:w="5040"/>
          </w:tcPr>
          <w:p>
            <w:r>
              <w:t>321</w:t>
            </w:r>
          </w:p>
        </w:tc>
      </w:tr>
    </w:tbl>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ec.europa.eu/eusurvey/resources/documents/Editor_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6FF6A22-19BA-448D-B92E-989DAE79E603}"/>
</file>

<file path=customXml/itemProps3.xml><?xml version="1.0" encoding="utf-8"?>
<ds:datastoreItem xmlns:ds="http://schemas.openxmlformats.org/officeDocument/2006/customXml" ds:itemID="{A00C106E-832F-4A79-AB32-32D0933EDD3A}"/>
</file>

<file path=customXml/itemProps4.xml><?xml version="1.0" encoding="utf-8"?>
<ds:datastoreItem xmlns:ds="http://schemas.openxmlformats.org/officeDocument/2006/customXml" ds:itemID="{C63541CF-289C-4C70-BB95-0252873D8D4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