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sz w:val="32"/>
        </w:rPr>
        <w:t>42. Formula field</w:t>
      </w:r>
    </w:p>
    <w:p>
      <w:r>
        <w:rPr>
          <w:i/>
        </w:rPr>
        <w:t>Normalized Knowledge Base article for EUSurvey survey managers/authors</w:t>
      </w:r>
    </w:p>
    <w:tbl>
      <w:tblPr>
        <w:tblW w:type="auto" w:w="0"/>
        <w:jc w:val="left"/>
        <w:tblLook w:firstColumn="1" w:firstRow="1" w:lastColumn="0" w:lastRow="0" w:noHBand="0" w:noVBand="1" w:val="04A0"/>
      </w:tblPr>
      <w:tblGrid>
        <w:gridCol w:w="5040"/>
        <w:gridCol w:w="5040"/>
      </w:tblGrid>
      <w:tr>
        <w:tc>
          <w:tcPr>
            <w:tcW w:type="dxa" w:w="5040"/>
            <w:shd w:fill="D9EAF7"/>
            <w:vAlign w:val="center"/>
          </w:tcPr>
          <w:p>
            <w:r>
              <w:t>Product</w:t>
            </w:r>
          </w:p>
        </w:tc>
        <w:tc>
          <w:tcPr>
            <w:tcW w:type="dxa" w:w="5040"/>
            <w:vAlign w:val="center"/>
          </w:tcPr>
          <w:p>
            <w:r>
              <w:t>EUSurvey</w:t>
            </w:r>
          </w:p>
        </w:tc>
      </w:tr>
      <w:tr>
        <w:tc>
          <w:tcPr>
            <w:tcW w:type="dxa" w:w="5040"/>
            <w:shd w:fill="D9EAF7"/>
            <w:vAlign w:val="center"/>
          </w:tcPr>
          <w:p>
            <w:r>
              <w:t>Audience</w:t>
            </w:r>
          </w:p>
        </w:tc>
        <w:tc>
          <w:tcPr>
            <w:tcW w:type="dxa" w:w="5040"/>
            <w:vAlign w:val="center"/>
          </w:tcPr>
          <w:p>
            <w:r>
              <w:t>Survey managers / authors</w:t>
            </w:r>
          </w:p>
        </w:tc>
      </w:tr>
      <w:tr>
        <w:tc>
          <w:tcPr>
            <w:tcW w:type="dxa" w:w="5040"/>
            <w:shd w:fill="D9EAF7"/>
            <w:vAlign w:val="center"/>
          </w:tcPr>
          <w:p>
            <w:r>
              <w:t>FAQ section</w:t>
            </w:r>
          </w:p>
        </w:tc>
        <w:tc>
          <w:tcPr>
            <w:tcW w:type="dxa" w:w="5040"/>
            <w:vAlign w:val="center"/>
          </w:tcPr>
          <w:p>
            <w:r>
              <w:t>Editing a survey</w:t>
            </w:r>
          </w:p>
        </w:tc>
      </w:tr>
      <w:tr>
        <w:tc>
          <w:tcPr>
            <w:tcW w:type="dxa" w:w="5040"/>
            <w:shd w:fill="D9EAF7"/>
            <w:vAlign w:val="center"/>
          </w:tcPr>
          <w:p>
            <w:r>
              <w:t>Article type</w:t>
            </w:r>
          </w:p>
        </w:tc>
        <w:tc>
          <w:tcPr>
            <w:tcW w:type="dxa" w:w="5040"/>
            <w:vAlign w:val="center"/>
          </w:tcPr>
          <w:p>
            <w:r>
              <w:t>Concept</w:t>
            </w:r>
          </w:p>
        </w:tc>
      </w:tr>
    </w:tbl>
    <w:p/>
    <w:p>
      <w:pPr>
        <w:pStyle w:val="Heading2"/>
      </w:pPr>
      <w:r>
        <w:t>Purpose</w:t>
      </w:r>
    </w:p>
    <w:p>
      <w:r>
        <w:t>This article explains the EUSurvey concept or feature: Formula field.</w:t>
      </w:r>
    </w:p>
    <w:p>
      <w:pPr>
        <w:pStyle w:val="Heading2"/>
      </w:pPr>
      <w:r>
        <w:t>Applies to</w:t>
      </w:r>
    </w:p>
    <w:p>
      <w:pPr>
        <w:pStyle w:val="ListBullet"/>
      </w:pPr>
      <w:r>
        <w:t>Product: EUSurvey</w:t>
      </w:r>
    </w:p>
    <w:p>
      <w:pPr>
        <w:pStyle w:val="ListBullet"/>
      </w:pPr>
      <w:r>
        <w:t>Role: survey manager, survey author, form manager or user with appropriate survey privileges</w:t>
      </w:r>
    </w:p>
    <w:p>
      <w:pPr>
        <w:pStyle w:val="ListBullet"/>
      </w:pPr>
      <w:r>
        <w:t>Area: Editing a survey</w:t>
      </w:r>
    </w:p>
    <w:p>
      <w:pPr>
        <w:pStyle w:val="Heading2"/>
      </w:pPr>
      <w:r>
        <w:t>User question examples</w:t>
      </w:r>
    </w:p>
    <w:p>
      <w:pPr>
        <w:pStyle w:val="ListBullet"/>
      </w:pPr>
      <w:r>
        <w:t>Formula field</w:t>
      </w:r>
    </w:p>
    <w:p>
      <w:pPr>
        <w:pStyle w:val="Heading2"/>
      </w:pPr>
      <w:r>
        <w:t>Direct answer</w:t>
      </w:r>
    </w:p>
    <w:p>
      <w:r>
        <w:t>This question type called 'Formula' calculates and displays a value based on the data entered by the participant. It allows you to display a total or an average for example and adds an interactive aspect to your survey.</w:t>
      </w:r>
    </w:p>
    <w:p>
      <w:pPr>
        <w:pStyle w:val="Heading2"/>
      </w:pPr>
      <w:r>
        <w:t>Guidance / procedure</w:t>
      </w:r>
    </w:p>
    <w:p>
      <w:r>
        <w:t>Main points of the question element:</w:t>
      </w:r>
    </w:p>
    <w:p>
      <w:r>
        <w:t>Ready-to-use functions are available for different use cases:</w:t>
      </w:r>
    </w:p>
    <w:p>
      <w:r>
        <w:t>Users can also type their formula in the 'Formula' field:</w:t>
      </w:r>
    </w:p>
    <w:p>
      <w:r>
        <w:t>Element IDs are used to compose the formula. The list of IDs is displayed to allow you to directly select the IDs you need. You can also enter them directly in the input field.</w:t>
      </w:r>
    </w:p>
    <w:p>
      <w:r>
        <w:t>Please note that element IDs are visible in the 'Advanced' section of the element properties.</w:t>
      </w:r>
    </w:p>
    <w:p>
      <w:r>
        <w:t>Example 1: In the example below, the 'Formula' field is the sum of the two 'Number-Slider' questions above. Therefore, as soon as the survey participant has entered the second value (5 in our example), the sum is calculated and displayed in real-time.</w:t>
      </w:r>
    </w:p>
    <w:p>
      <w:r>
        <w:t>Example 2: In the example below, you can ask your survey participant to enter either his monthly or yearly rent. The application will calculate automatically the other. Both fields remain editable by the user.</w:t>
      </w:r>
    </w:p>
    <w:p>
      <w:r>
        <w:t>Survey participant has entered 500 and 6000 has been calculated.</w:t>
      </w:r>
    </w:p>
    <w:p>
      <w:r>
        <w:t>Example 3 'Read only' option:</w:t>
      </w:r>
    </w:p>
    <w:p>
      <w:r>
        <w:t>In the example below, line 5 is showing the total for each column. Those fields use the 'Read only' option, so that, the total cannot be modified by the user.</w:t>
      </w:r>
    </w:p>
    <w:p>
      <w:pPr>
        <w:pStyle w:val="Heading2"/>
      </w:pPr>
      <w:r>
        <w:t>Important notes</w:t>
      </w:r>
    </w:p>
    <w:p>
      <w:pPr>
        <w:pStyle w:val="ListBullet"/>
      </w:pPr>
      <w:r>
        <w:t>Please note that element IDs are visible in the 'Advanced' section of the element properties.</w:t>
      </w:r>
    </w:p>
    <w:p>
      <w:pPr>
        <w:pStyle w:val="ListBullet"/>
      </w:pPr>
      <w:r>
        <w:t>In the example below, line 5 is showing the total for each column. Those fields use the 'Read only' option, so that, the total cannot be modified by the user.</w:t>
      </w:r>
    </w:p>
    <w:p>
      <w:pPr>
        <w:pStyle w:val="Heading2"/>
      </w:pPr>
      <w:r>
        <w:t>Related articles</w:t>
      </w:r>
    </w:p>
    <w:p>
      <w:pPr>
        <w:pStyle w:val="ListBullet"/>
      </w:pPr>
      <w:r>
        <w:t>How do I start the Editor?</w:t>
      </w:r>
    </w:p>
    <w:p>
      <w:pPr>
        <w:pStyle w:val="ListBullet"/>
      </w:pPr>
      <w:r>
        <w:t>How do I create a questionnaire via the EUSurvey editor?</w:t>
      </w:r>
    </w:p>
    <w:p>
      <w:pPr>
        <w:pStyle w:val="ListBullet"/>
      </w:pPr>
      <w:r>
        <w:t>How do I add or remove questions to my questionnaire?</w:t>
      </w:r>
    </w:p>
    <w:p>
      <w:pPr>
        <w:pStyle w:val="Heading2"/>
      </w:pPr>
      <w:r>
        <w:t>RAG metadata</w:t>
      </w:r>
    </w:p>
    <w:tbl>
      <w:tblPr>
        <w:tblW w:type="auto" w:w="0"/>
        <w:tblLook w:firstColumn="1" w:firstRow="1" w:lastColumn="0" w:lastRow="0" w:noHBand="0" w:noVBand="1" w:val="04A0"/>
      </w:tblPr>
      <w:tblGrid>
        <w:gridCol w:w="5040"/>
        <w:gridCol w:w="5040"/>
      </w:tblGrid>
      <w:tr>
        <w:tc>
          <w:tcPr>
            <w:tcW w:type="dxa" w:w="5040"/>
            <w:shd w:fill="EFEFEF"/>
          </w:tcPr>
          <w:p>
            <w:r>
              <w:t>Product</w:t>
            </w:r>
          </w:p>
        </w:tc>
        <w:tc>
          <w:tcPr>
            <w:tcW w:type="dxa" w:w="5040"/>
          </w:tcPr>
          <w:p>
            <w:r>
              <w:t>EUSurvey</w:t>
            </w:r>
          </w:p>
        </w:tc>
      </w:tr>
      <w:tr>
        <w:tc>
          <w:tcPr>
            <w:tcW w:type="dxa" w:w="5040"/>
            <w:shd w:fill="EFEFEF"/>
          </w:tcPr>
          <w:p>
            <w:r>
              <w:t>Feature / section</w:t>
            </w:r>
          </w:p>
        </w:tc>
        <w:tc>
          <w:tcPr>
            <w:tcW w:type="dxa" w:w="5040"/>
          </w:tcPr>
          <w:p>
            <w:r>
              <w:t>Editing a survey</w:t>
            </w:r>
          </w:p>
        </w:tc>
      </w:tr>
      <w:tr>
        <w:tc>
          <w:tcPr>
            <w:tcW w:type="dxa" w:w="5040"/>
            <w:shd w:fill="EFEFEF"/>
          </w:tcPr>
          <w:p>
            <w:r>
              <w:t>Audience</w:t>
            </w:r>
          </w:p>
        </w:tc>
        <w:tc>
          <w:tcPr>
            <w:tcW w:type="dxa" w:w="5040"/>
          </w:tcPr>
          <w:p>
            <w:r>
              <w:t>Survey managers; survey authors; form managers</w:t>
            </w:r>
          </w:p>
        </w:tc>
      </w:tr>
      <w:tr>
        <w:tc>
          <w:tcPr>
            <w:tcW w:type="dxa" w:w="5040"/>
            <w:shd w:fill="EFEFEF"/>
          </w:tcPr>
          <w:p>
            <w:r>
              <w:t>Article type</w:t>
            </w:r>
          </w:p>
        </w:tc>
        <w:tc>
          <w:tcPr>
            <w:tcW w:type="dxa" w:w="5040"/>
          </w:tcPr>
          <w:p>
            <w:r>
              <w:t>Concept</w:t>
            </w:r>
          </w:p>
        </w:tc>
      </w:tr>
      <w:tr>
        <w:tc>
          <w:tcPr>
            <w:tcW w:type="dxa" w:w="5040"/>
            <w:shd w:fill="EFEFEF"/>
          </w:tcPr>
          <w:p>
            <w:r>
              <w:t>Status</w:t>
            </w:r>
          </w:p>
        </w:tc>
        <w:tc>
          <w:tcPr>
            <w:tcW w:type="dxa" w:w="5040"/>
          </w:tcPr>
          <w:p>
            <w:r>
              <w:t>Active</w:t>
            </w:r>
          </w:p>
        </w:tc>
      </w:tr>
      <w:tr>
        <w:tc>
          <w:tcPr>
            <w:tcW w:type="dxa" w:w="5040"/>
            <w:shd w:fill="EFEFEF"/>
          </w:tcPr>
          <w:p>
            <w:r>
              <w:t>Source</w:t>
            </w:r>
          </w:p>
        </w:tc>
        <w:tc>
          <w:tcPr>
            <w:tcW w:type="dxa" w:w="5040"/>
          </w:tcPr>
          <w:p>
            <w:r>
              <w:t>FAQ for survey managers.pdf</w:t>
            </w:r>
          </w:p>
        </w:tc>
      </w:tr>
      <w:tr>
        <w:tc>
          <w:tcPr>
            <w:tcW w:type="dxa" w:w="5040"/>
            <w:shd w:fill="EFEFEF"/>
          </w:tcPr>
          <w:p>
            <w:r>
              <w:t>Source version</w:t>
            </w:r>
          </w:p>
        </w:tc>
        <w:tc>
          <w:tcPr>
            <w:tcW w:type="dxa" w:w="5040"/>
          </w:tcPr>
          <w:p>
            <w:r>
              <w:t>v1.5.4 (11/11/2025 16:37)</w:t>
            </w:r>
          </w:p>
        </w:tc>
      </w:tr>
      <w:tr>
        <w:tc>
          <w:tcPr>
            <w:tcW w:type="dxa" w:w="5040"/>
            <w:shd w:fill="EFEFEF"/>
          </w:tcPr>
          <w:p>
            <w:r>
              <w:t>Keywords</w:t>
            </w:r>
          </w:p>
        </w:tc>
        <w:tc>
          <w:tcPr>
            <w:tcW w:type="dxa" w:w="5040"/>
          </w:tcPr>
          <w:p>
            <w:r>
              <w:t>editing, field, formula, survey</w:t>
            </w:r>
          </w:p>
        </w:tc>
      </w:tr>
      <w:tr>
        <w:tc>
          <w:tcPr>
            <w:tcW w:type="dxa" w:w="5040"/>
            <w:shd w:fill="EFEFEF"/>
          </w:tcPr>
          <w:p>
            <w:r>
              <w:t>Source line in extracted text</w:t>
            </w:r>
          </w:p>
        </w:tc>
        <w:tc>
          <w:tcPr>
            <w:tcW w:type="dxa" w:w="5040"/>
          </w:tcPr>
          <w:p>
            <w:r>
              <w:t>586</w:t>
            </w:r>
          </w:p>
        </w:tc>
      </w:tr>
    </w:tbl>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EUSurvey normalized KB article - survey managers/authors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14" ma:contentTypeDescription="Crée un document." ma:contentTypeScope="" ma:versionID="3dbad121f84a2e910ef8dc901efacba0">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05fdd14874ae0c005c1998f315319c1c"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5" nillable="true" ma:taxonomy="true" ma:internalName="lcf76f155ced4ddcb4097134ff3c332f" ma:taxonomyFieldName="MediaServiceImageTags" ma:displayName="Balises d’image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16" nillable="true" ma:displayName="Taxonomy Catch All Column" ma:hidden="true" ma:list="{c8ef5d07-265e-4396-b326-c30770c4dd14}"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7DDAEC8-DBE9-4CEB-8B2B-29796EA0497C}"/>
</file>

<file path=customXml/itemProps3.xml><?xml version="1.0" encoding="utf-8"?>
<ds:datastoreItem xmlns:ds="http://schemas.openxmlformats.org/officeDocument/2006/customXml" ds:itemID="{93E6D5D0-88C4-400A-BBE7-4EE6E1783022}"/>
</file>

<file path=customXml/itemProps4.xml><?xml version="1.0" encoding="utf-8"?>
<ds:datastoreItem xmlns:ds="http://schemas.openxmlformats.org/officeDocument/2006/customXml" ds:itemID="{9B52D400-B997-491F-B7AF-AD251ED16E84}"/>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0x010100FE8DAEBAB9BA884591FD7B89E63AD785</vt:lpwstr>
  </property>
</Properties>
</file>