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b/>
          <w:sz w:val="32"/>
        </w:rPr>
        <w:t>48. Can I enable survey respondents to access their contribution after submission?</w:t>
      </w:r>
    </w:p>
    <w:p>
      <w:r>
        <w:rPr>
          <w:i/>
        </w:rPr>
        <w:t>Normalized Knowledge Base article for EUSurvey survey managers/authors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>
              <w:t>Product</w:t>
            </w:r>
          </w:p>
        </w:tc>
        <w:tc>
          <w:tcPr>
            <w:tcW w:type="dxa" w:w="5040"/>
            <w:vAlign w:val="center"/>
          </w:tcPr>
          <w:p>
            <w:r>
              <w:t>EUSurvey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Audience</w:t>
            </w:r>
          </w:p>
        </w:tc>
        <w:tc>
          <w:tcPr>
            <w:tcW w:type="dxa" w:w="5040"/>
            <w:vAlign w:val="center"/>
          </w:tcPr>
          <w:p>
            <w:r>
              <w:t>Survey managers / authors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FAQ section</w:t>
            </w:r>
          </w:p>
        </w:tc>
        <w:tc>
          <w:tcPr>
            <w:tcW w:type="dxa" w:w="5040"/>
            <w:vAlign w:val="center"/>
          </w:tcPr>
          <w:p>
            <w:r>
              <w:t>Survey security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Article type</w:t>
            </w:r>
          </w:p>
        </w:tc>
        <w:tc>
          <w:tcPr>
            <w:tcW w:type="dxa" w:w="5040"/>
            <w:vAlign w:val="center"/>
          </w:tcPr>
          <w:p>
            <w:r>
              <w:t>How-to</w:t>
            </w:r>
          </w:p>
        </w:tc>
      </w:tr>
    </w:tbl>
    <w:p/>
    <w:p>
      <w:pPr>
        <w:pStyle w:val="Heading2"/>
      </w:pPr>
      <w:r>
        <w:t>Purpose</w:t>
      </w:r>
    </w:p>
    <w:p>
      <w:r>
        <w:t>This article helps EUSurvey survey managers understand or perform the task: Can I enable survey respondents to access their contribution after submission.</w:t>
      </w:r>
    </w:p>
    <w:p>
      <w:pPr>
        <w:pStyle w:val="Heading2"/>
      </w:pPr>
      <w:r>
        <w:t>Applies to</w:t>
      </w:r>
    </w:p>
    <w:p>
      <w:pPr>
        <w:pStyle w:val="ListBullet"/>
      </w:pPr>
      <w:r>
        <w:t>Product: EUSurvey</w:t>
      </w:r>
    </w:p>
    <w:p>
      <w:pPr>
        <w:pStyle w:val="ListBullet"/>
      </w:pPr>
      <w:r>
        <w:t>Role: survey manager, survey author, form manager or user with appropriate survey privileges</w:t>
      </w:r>
    </w:p>
    <w:p>
      <w:pPr>
        <w:pStyle w:val="ListBullet"/>
      </w:pPr>
      <w:r>
        <w:t>Area: Survey security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Can I enable survey respondents to access their contribution after submission?</w:t>
      </w:r>
    </w:p>
    <w:p>
      <w:pPr>
        <w:pStyle w:val="ListBullet"/>
      </w:pPr>
      <w:r>
        <w:t>Can I enable survey respondents to access their contribution after submission in EUSurvey?</w:t>
      </w:r>
    </w:p>
    <w:p>
      <w:pPr>
        <w:pStyle w:val="Heading2"/>
      </w:pPr>
      <w:r>
        <w:t>Direct answer</w:t>
      </w:r>
    </w:p>
    <w:p>
      <w:r>
        <w:t>Yes. Click on 'Security' under the 'Properties' tab, and then, enable the 'Allow participants to change their contribution' option.</w:t>
      </w:r>
    </w:p>
    <w:p>
      <w:pPr>
        <w:pStyle w:val="Heading2"/>
      </w:pPr>
      <w:r>
        <w:t>Guidance / procedure</w:t>
      </w:r>
    </w:p>
    <w:p>
      <w:r>
        <w:t xml:space="preserve">To edit/change their contribution after submission, participants can go to this page: </w:t>
      </w:r>
      <w:hyperlink r:id="rId9">
        <w:r>
          <w:rPr>
            <w:color w:val="0563C1"/>
            <w:u w:val="single"/>
          </w:rPr>
          <w:t>https://ec.europa.eu/eusurvey/home/editcontribution</w:t>
        </w:r>
      </w:hyperlink>
      <w:r>
        <w:t xml:space="preserve"> (</w:t>
      </w:r>
      <w:hyperlink r:id="rId9">
        <w:r>
          <w:rPr>
            <w:color w:val="0563C1"/>
            <w:u w:val="single"/>
          </w:rPr>
          <w:t>https://ec.europa.eu/eusurvey/home/editcontribution</w:t>
        </w:r>
      </w:hyperlink>
      <w:r>
        <w:t>)</w:t>
      </w:r>
    </w:p>
    <w:p>
      <w:r>
        <w:t>Your survey participants will need to know their contribution ID. This ID is provided to them upon submission of their contribution on the Confirmation page.</w:t>
      </w:r>
    </w:p>
    <w:p>
      <w:r>
        <w:t xml:space="preserve">Please note that the 'Edit contribution' link is accessible on the EUSurvey landing page: </w:t>
      </w:r>
      <w:hyperlink r:id="rId10">
        <w:r>
          <w:rPr>
            <w:color w:val="0563C1"/>
            <w:u w:val="single"/>
          </w:rPr>
          <w:t>https://ec.europa.eu/eusurvey/home/welcome</w:t>
        </w:r>
      </w:hyperlink>
      <w:r>
        <w:t xml:space="preserve"> (</w:t>
      </w:r>
      <w:hyperlink r:id="rId10">
        <w:r>
          <w:rPr>
            <w:color w:val="0563C1"/>
            <w:u w:val="single"/>
          </w:rPr>
          <w:t>https://ec.europa.eu/eusurvey/home/welcome</w:t>
        </w:r>
      </w:hyperlink>
      <w:r>
        <w:t>)</w:t>
      </w:r>
    </w:p>
    <w:p>
      <w:pPr>
        <w:pStyle w:val="Heading2"/>
      </w:pPr>
      <w:r>
        <w:t>Important notes</w:t>
      </w:r>
    </w:p>
    <w:p>
      <w:pPr>
        <w:pStyle w:val="ListBullet"/>
      </w:pPr>
      <w:r>
        <w:t>Please note that the 'Edit contribution' link is accessible on the EUSurvey landing page: https://ec.europa.eu/eusurvey/home/welcome</w:t>
      </w:r>
    </w:p>
    <w:p>
      <w:pPr>
        <w:pStyle w:val="Heading2"/>
      </w:pPr>
      <w:r>
        <w:t>Related articles</w:t>
      </w:r>
    </w:p>
    <w:p>
      <w:pPr>
        <w:pStyle w:val="ListBullet"/>
      </w:pPr>
      <w:r>
        <w:t>How do I restrict access to my survey?</w:t>
      </w:r>
    </w:p>
    <w:p>
      <w:pPr>
        <w:pStyle w:val="ListBullet"/>
      </w:pPr>
      <w:r>
        <w:t>How do I set a password for my survey?</w:t>
      </w:r>
    </w:p>
    <w:p>
      <w:pPr>
        <w:pStyle w:val="ListBullet"/>
      </w:pPr>
      <w:r>
        <w:t>How do I ensure that a user does not submit more than a defined number of contributions to my survey?</w:t>
      </w:r>
    </w:p>
    <w:p>
      <w:pPr>
        <w:pStyle w:val="Heading2"/>
      </w:pPr>
      <w:r>
        <w:t>RAG metadata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FEFEF"/>
          </w:tcPr>
          <w:p>
            <w:r>
              <w:t>Product</w:t>
            </w:r>
          </w:p>
        </w:tc>
        <w:tc>
          <w:tcPr>
            <w:tcW w:type="dxa" w:w="5040"/>
          </w:tcPr>
          <w:p>
            <w:r>
              <w:t>EUSurvey</w:t>
            </w:r>
          </w:p>
        </w:tc>
      </w:tr>
      <w:tr>
        <w:tc>
          <w:tcPr>
            <w:tcW w:type="dxa" w:w="5040"/>
            <w:shd w:fill="EFEFEF"/>
          </w:tcPr>
          <w:p>
            <w:r>
              <w:t>Feature / section</w:t>
            </w:r>
          </w:p>
        </w:tc>
        <w:tc>
          <w:tcPr>
            <w:tcW w:type="dxa" w:w="5040"/>
          </w:tcPr>
          <w:p>
            <w:r>
              <w:t>Survey security</w:t>
            </w:r>
          </w:p>
        </w:tc>
      </w:tr>
      <w:tr>
        <w:tc>
          <w:tcPr>
            <w:tcW w:type="dxa" w:w="5040"/>
            <w:shd w:fill="EFEFEF"/>
          </w:tcPr>
          <w:p>
            <w:r>
              <w:t>Audience</w:t>
            </w:r>
          </w:p>
        </w:tc>
        <w:tc>
          <w:tcPr>
            <w:tcW w:type="dxa" w:w="5040"/>
          </w:tcPr>
          <w:p>
            <w:r>
              <w:t>Survey managers; survey authors; form managers</w:t>
            </w:r>
          </w:p>
        </w:tc>
      </w:tr>
      <w:tr>
        <w:tc>
          <w:tcPr>
            <w:tcW w:type="dxa" w:w="5040"/>
            <w:shd w:fill="EFEFEF"/>
          </w:tcPr>
          <w:p>
            <w:r>
              <w:t>Article type</w:t>
            </w:r>
          </w:p>
        </w:tc>
        <w:tc>
          <w:tcPr>
            <w:tcW w:type="dxa" w:w="5040"/>
          </w:tcPr>
          <w:p>
            <w:r>
              <w:t>How-to</w:t>
            </w:r>
          </w:p>
        </w:tc>
      </w:tr>
      <w:tr>
        <w:tc>
          <w:tcPr>
            <w:tcW w:type="dxa" w:w="5040"/>
            <w:shd w:fill="EFEFEF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Active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</w:t>
            </w:r>
          </w:p>
        </w:tc>
        <w:tc>
          <w:tcPr>
            <w:tcW w:type="dxa" w:w="5040"/>
          </w:tcPr>
          <w:p>
            <w:r>
              <w:t>FAQ for survey managers.pdf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 version</w:t>
            </w:r>
          </w:p>
        </w:tc>
        <w:tc>
          <w:tcPr>
            <w:tcW w:type="dxa" w:w="5040"/>
          </w:tcPr>
          <w:p>
            <w:r>
              <w:t>v1.5.4 (11/11/2025 16:37)</w:t>
            </w:r>
          </w:p>
        </w:tc>
      </w:tr>
      <w:tr>
        <w:tc>
          <w:tcPr>
            <w:tcW w:type="dxa" w:w="5040"/>
            <w:shd w:fill="EFEFEF"/>
          </w:tcPr>
          <w:p>
            <w:r>
              <w:t>Keywords</w:t>
            </w:r>
          </w:p>
        </w:tc>
        <w:tc>
          <w:tcPr>
            <w:tcW w:type="dxa" w:w="5040"/>
          </w:tcPr>
          <w:p>
            <w:r>
              <w:t>access, after, contribution, enable, respondents, security, submission, survey, their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 line in extracted text</w:t>
            </w:r>
          </w:p>
        </w:tc>
        <w:tc>
          <w:tcPr>
            <w:tcW w:type="dxa" w:w="5040"/>
          </w:tcPr>
          <w:p>
            <w:r>
              <w:t>740</w:t>
            </w:r>
          </w:p>
        </w:tc>
      </w:tr>
    </w:tbl>
    <w:sectPr w:rsidR="00FC693F" w:rsidRPr="0006063C" w:rsidSect="00034616">
      <w:footerReference w:type="default" r:id="rId11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EUSurvey normalized KB article - survey managers/authors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yperlink" Target="https://ec.europa.eu/eusurvey/home/welcome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ec.europa.eu/eusurvey/home/editcontribution" TargetMode="Externa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8DE1379-4934-4957-A285-DDBAD0F5B527}"/>
</file>

<file path=customXml/itemProps3.xml><?xml version="1.0" encoding="utf-8"?>
<ds:datastoreItem xmlns:ds="http://schemas.openxmlformats.org/officeDocument/2006/customXml" ds:itemID="{39144918-4F22-4F62-A923-36E981E9DEEF}"/>
</file>

<file path=customXml/itemProps4.xml><?xml version="1.0" encoding="utf-8"?>
<ds:datastoreItem xmlns:ds="http://schemas.openxmlformats.org/officeDocument/2006/customXml" ds:itemID="{40F5C3DE-EB17-4E07-8439-8D433A98AF9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