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59. What does 'Request Machine Translation' mean?</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Translations</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What does 'Request Machine Translation' mean.</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Translations</w:t>
      </w:r>
    </w:p>
    <w:p>
      <w:pPr>
        <w:pStyle w:val="Heading2"/>
      </w:pPr>
      <w:r>
        <w:t>User question examples</w:t>
      </w:r>
    </w:p>
    <w:p>
      <w:pPr>
        <w:pStyle w:val="ListBullet"/>
      </w:pPr>
      <w:r>
        <w:t>What does 'Request Machine Translation' mean?</w:t>
      </w:r>
    </w:p>
    <w:p>
      <w:pPr>
        <w:pStyle w:val="Heading2"/>
      </w:pPr>
      <w:r>
        <w:t>Direct answer</w:t>
      </w:r>
    </w:p>
    <w:p>
      <w:r>
        <w:t>EUSurvey can provide automatic translations of your questionnaire by using a Machine Translation (MT). The application uses the MT@EC service provided by the European Commission.</w:t>
      </w:r>
    </w:p>
    <w:p>
      <w:pPr>
        <w:pStyle w:val="Heading2"/>
      </w:pPr>
      <w:r>
        <w:t>Guidance / procedure</w:t>
      </w:r>
    </w:p>
    <w:p>
      <w:r>
        <w:t>On the 'Translations' page, there are several ways to request machine translation:</w:t>
      </w:r>
    </w:p>
    <w:p>
      <w:r>
        <w:t>When adding a new translation, tick the checkbox 'Request Machine Translation' (for a translation of your survey's main language) Click the 'Request Translations' button in the 'Actions' column (for a translation of your survey's main language) Select all languages you want to be translated (including at least one complete translation). Then select 'Request Translations' from the select box below your translations and click 'OK'.</w:t>
      </w:r>
    </w:p>
    <w:p>
      <w:r>
        <w:t>The status of the translations will change to 'Requested', until they are finished. To see when the status has changed, check the 'Translations' page.</w:t>
      </w:r>
    </w:p>
    <w:p>
      <w:r>
        <w:t>Machine translations will behave like other translations you added manually, i.e. they will not be published automatically, and adding new elements to your survey will make them incomplete (to complete them, you'll have to request a new translation).</w:t>
      </w:r>
    </w:p>
    <w:p>
      <w:r>
        <w:t>We cannot guarantee the quality of the resulting text or the delivery time for translations. Machine translation - Help (</w:t>
      </w:r>
      <w:hyperlink r:id="rId9">
        <w:r>
          <w:rPr>
            <w:color w:val="0563C1"/>
            <w:u w:val="single"/>
          </w:rPr>
          <w:t>https://webgate.ec.europa.eu/etranslation/help.html</w:t>
        </w:r>
      </w:hyperlink>
      <w:r>
        <w:t>)</w:t>
      </w:r>
      <w:r>
        <w:t xml:space="preserve"> (EU staff only).</w:t>
      </w:r>
    </w:p>
    <w:p>
      <w:pPr>
        <w:pStyle w:val="Heading2"/>
      </w:pPr>
      <w:r>
        <w:t>Important notes</w:t>
      </w:r>
    </w:p>
    <w:p>
      <w:pPr>
        <w:pStyle w:val="ListBullet"/>
      </w:pPr>
      <w:r>
        <w:t>We cannot guarantee the quality of the resulting text or the delivery time for translations.</w:t>
      </w:r>
    </w:p>
    <w:p>
      <w:pPr>
        <w:pStyle w:val="Heading2"/>
      </w:pPr>
      <w:r>
        <w:t>Related articles</w:t>
      </w:r>
    </w:p>
    <w:p>
      <w:pPr>
        <w:pStyle w:val="ListBullet"/>
      </w:pPr>
      <w:r>
        <w:t>How do I translate a survey?</w:t>
      </w:r>
    </w:p>
    <w:p>
      <w:pPr>
        <w:pStyle w:val="ListBullet"/>
      </w:pPr>
      <w:r>
        <w:t>How can I upload an existing translation to my survey?</w:t>
      </w:r>
    </w:p>
    <w:p>
      <w:pPr>
        <w:pStyle w:val="ListBullet"/>
      </w:pPr>
      <w:r>
        <w:t>Can I edit an existing translation online?</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Translations</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does, machine, mean, request, translation, translations, what</w:t>
            </w:r>
          </w:p>
        </w:tc>
      </w:tr>
      <w:tr>
        <w:tc>
          <w:tcPr>
            <w:tcW w:type="dxa" w:w="5040"/>
            <w:shd w:fill="EFEFEF"/>
          </w:tcPr>
          <w:p>
            <w:r>
              <w:t>Source line in extracted text</w:t>
            </w:r>
          </w:p>
        </w:tc>
        <w:tc>
          <w:tcPr>
            <w:tcW w:type="dxa" w:w="5040"/>
          </w:tcPr>
          <w:p>
            <w:r>
              <w:t>858</w:t>
            </w:r>
          </w:p>
        </w:tc>
      </w:tr>
    </w:tbl>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https://webgate.ec.europa.eu/etranslation/hel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260B831-9438-44FA-A8A1-18C8E006DE08}"/>
</file>

<file path=customXml/itemProps3.xml><?xml version="1.0" encoding="utf-8"?>
<ds:datastoreItem xmlns:ds="http://schemas.openxmlformats.org/officeDocument/2006/customXml" ds:itemID="{F9207604-FD29-426B-94A0-FD13EBA472A8}"/>
</file>

<file path=customXml/itemProps4.xml><?xml version="1.0" encoding="utf-8"?>
<ds:datastoreItem xmlns:ds="http://schemas.openxmlformats.org/officeDocument/2006/customXml" ds:itemID="{A0A2F3DE-7F42-4B00-859B-F143D82BA12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