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66. For EU staff: what are the official requirements for launching an open public consultation?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Publishing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For EU staff: what are the official requirements for launching an open public consultation.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Publishing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For EU staff: what are the official requirements for launching an open public consultation?</w:t>
      </w:r>
    </w:p>
    <w:p>
      <w:pPr>
        <w:pStyle w:val="Heading2"/>
      </w:pPr>
      <w:r>
        <w:t>Direct answer</w:t>
      </w:r>
    </w:p>
    <w:p>
      <w:r>
        <w:t>Please carefully follow the procedure (https://circabc.europa.eu/sd/d/fc02d2ac-d94f-42ed-b866- b3429e0d717b/Survey_publication_your_voice_in_europe_NEW.pdf) from the SG for launching an open public consultation on the Your Voice in Europe (https://ec.europa.eu/yourvoice/consultations/index_en.htm) website.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publish my survey?</w:t>
      </w:r>
    </w:p>
    <w:p>
      <w:pPr>
        <w:pStyle w:val="ListBullet"/>
      </w:pPr>
      <w:r>
        <w:t>Can I customise the URL to my survey?</w:t>
      </w:r>
    </w:p>
    <w:p>
      <w:pPr>
        <w:pStyle w:val="ListBullet"/>
      </w:pPr>
      <w:r>
        <w:t>Can I link directly to a translation of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Publishing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consultation, launching, official, open, public, publishing, requirements, staff, survey,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941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915F4E-5C46-49A8-8B91-27A1E431A62E}"/>
</file>

<file path=customXml/itemProps3.xml><?xml version="1.0" encoding="utf-8"?>
<ds:datastoreItem xmlns:ds="http://schemas.openxmlformats.org/officeDocument/2006/customXml" ds:itemID="{B112BC8D-38C2-4B92-9C9C-57DCBDAC484F}"/>
</file>

<file path=customXml/itemProps4.xml><?xml version="1.0" encoding="utf-8"?>
<ds:datastoreItem xmlns:ds="http://schemas.openxmlformats.org/officeDocument/2006/customXml" ds:itemID="{610B8376-F5BC-4303-82B6-0B5E1AB673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