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SM-09.19 - What happens to Email Reports when a survey is unpublished or archived</w:t>
      </w:r>
    </w:p>
    <w:p>
      <w:r>
        <w:rPr>
          <w:b/>
        </w:rPr>
        <w:t xml:space="preserve">Section: </w:t>
      </w:r>
      <w:r>
        <w:t>09 - Managing your survey</w:t>
      </w:r>
    </w:p>
    <w:p>
      <w:r>
        <w:rPr>
          <w:b/>
        </w:rPr>
        <w:t xml:space="preserve">Purpose: </w:t>
      </w:r>
      <w:r>
        <w:t>Explain when Email Reports stop.</w:t>
      </w:r>
    </w:p>
    <w:p>
      <w:pPr>
        <w:pStyle w:val="Heading1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Audience: Survey managers / survey owners</w:t>
      </w:r>
    </w:p>
    <w:p>
      <w:pPr>
        <w:pStyle w:val="ListBullet"/>
      </w:pPr>
      <w:r>
        <w:t>Feature: Email Report; contribution monitoring</w:t>
      </w:r>
    </w:p>
    <w:p>
      <w:pPr>
        <w:pStyle w:val="ListBullet"/>
      </w:pPr>
      <w:r>
        <w:t>Article type: FAQ / how-to</w:t>
      </w:r>
    </w:p>
    <w:p>
      <w:pPr>
        <w:pStyle w:val="Heading1"/>
      </w:pPr>
      <w:r>
        <w:t>User question examples</w:t>
      </w:r>
    </w:p>
    <w:p>
      <w:pPr>
        <w:pStyle w:val="ListBullet"/>
      </w:pPr>
      <w:r>
        <w:t>What happens to Email Reports when a survey is unpublished or archived?</w:t>
      </w:r>
    </w:p>
    <w:p>
      <w:pPr>
        <w:pStyle w:val="ListBullet"/>
      </w:pPr>
      <w:r>
        <w:t>How do automated contribution reports work?</w:t>
      </w:r>
    </w:p>
    <w:p>
      <w:pPr>
        <w:pStyle w:val="ListBullet"/>
      </w:pPr>
      <w:r>
        <w:t>How do I configure automatic report per email?</w:t>
      </w:r>
    </w:p>
    <w:p>
      <w:pPr>
        <w:pStyle w:val="Heading1"/>
      </w:pPr>
      <w:r>
        <w:t>Direct answer</w:t>
      </w:r>
    </w:p>
    <w:p>
      <w:r>
        <w:t>Email Reports stop immediately if the survey is unpublished, archived, frozen or deleted.</w:t>
      </w:r>
    </w:p>
    <w:p>
      <w:pPr>
        <w:pStyle w:val="Heading1"/>
      </w:pPr>
      <w:r>
        <w:t>Important notes</w:t>
      </w:r>
    </w:p>
    <w:p>
      <w:pPr>
        <w:pStyle w:val="ListBullet"/>
      </w:pPr>
      <w:r>
        <w:t>Reports are only sent while the survey is published.</w:t>
      </w:r>
    </w:p>
    <w:p>
      <w:pPr>
        <w:pStyle w:val="ListBullet"/>
      </w:pPr>
      <w:r>
        <w:t>If reports stop unexpectedly, check the survey status and the Email Report configuration.</w:t>
      </w:r>
    </w:p>
    <w:p>
      <w:pPr>
        <w:pStyle w:val="Heading1"/>
      </w:pPr>
      <w:r>
        <w:t>Related articles</w:t>
      </w:r>
    </w:p>
    <w:p>
      <w:pPr>
        <w:pStyle w:val="ListBullet"/>
      </w:pPr>
      <w:r>
        <w:t>SM-10.01 - Where to find submitted contributions</w:t>
      </w:r>
    </w:p>
    <w:p>
      <w:pPr>
        <w:pStyle w:val="ListBullet"/>
      </w:pPr>
      <w:r>
        <w:t>SM-08.05 - End notification reminder</w:t>
      </w:r>
    </w:p>
    <w:p>
      <w:pPr>
        <w:pStyle w:val="ListBullet"/>
      </w:pPr>
      <w:r>
        <w:t>SM-09.15 - What the Email Report feature does</w:t>
      </w:r>
    </w:p>
    <w:p>
      <w:pPr>
        <w:pStyle w:val="Heading1"/>
      </w:pPr>
      <w:r>
        <w:t>RAG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Field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Article number</w:t>
            </w:r>
          </w:p>
        </w:tc>
        <w:tc>
          <w:tcPr>
            <w:tcW w:type="dxa" w:w="5040"/>
          </w:tcPr>
          <w:p>
            <w:r>
              <w:t>SM-09.19</w:t>
            </w:r>
          </w:p>
        </w:tc>
      </w:tr>
      <w:tr>
        <w:tc>
          <w:tcPr>
            <w:tcW w:type="dxa" w:w="5040"/>
          </w:tcPr>
          <w:p>
            <w:r>
              <w:t>Title</w:t>
            </w:r>
          </w:p>
        </w:tc>
        <w:tc>
          <w:tcPr>
            <w:tcW w:type="dxa" w:w="5040"/>
          </w:tcPr>
          <w:p>
            <w:r>
              <w:t>What happens to Email Reports when a survey is unpublished or archived</w:t>
            </w:r>
          </w:p>
        </w:tc>
      </w:tr>
      <w:tr>
        <w:tc>
          <w:tcPr>
            <w:tcW w:type="dxa" w:w="5040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</w:tcPr>
          <w:p>
            <w:r>
              <w:t>Section</w:t>
            </w:r>
          </w:p>
        </w:tc>
        <w:tc>
          <w:tcPr>
            <w:tcW w:type="dxa" w:w="5040"/>
          </w:tcPr>
          <w:p>
            <w:r>
              <w:t>09 - Managing your survey</w:t>
            </w:r>
          </w:p>
        </w:tc>
      </w:tr>
      <w:tr>
        <w:tc>
          <w:tcPr>
            <w:tcW w:type="dxa" w:w="5040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 / survey owners</w:t>
            </w:r>
          </w:p>
        </w:tc>
      </w:tr>
      <w:tr>
        <w:tc>
          <w:tcPr>
            <w:tcW w:type="dxa" w:w="5040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FAQ / how-to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Draft normalized article</w:t>
            </w:r>
          </w:p>
        </w:tc>
      </w:tr>
      <w:tr>
        <w:tc>
          <w:tcPr>
            <w:tcW w:type="dxa" w:w="5040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email report, automatic report per email, contribution count, daily report, weekly report, monthly report, recipients</w:t>
            </w:r>
          </w:p>
        </w:tc>
      </w:tr>
      <w:tr>
        <w:tc>
          <w:tcPr>
            <w:tcW w:type="dxa" w:w="5040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Email Report Feature.pdf, pages 1-2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Draft normalized article - generated from provided source material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EUSurvey Knowledge Base - Normalized RAG Article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416B114-A458-4424-A338-A4B9F1C04BC7}"/>
</file>

<file path=customXml/itemProps3.xml><?xml version="1.0" encoding="utf-8"?>
<ds:datastoreItem xmlns:ds="http://schemas.openxmlformats.org/officeDocument/2006/customXml" ds:itemID="{EE50C8B3-BAA1-4CC5-95B0-2765944AA8BE}"/>
</file>

<file path=customXml/itemProps4.xml><?xml version="1.0" encoding="utf-8"?>
<ds:datastoreItem xmlns:ds="http://schemas.openxmlformats.org/officeDocument/2006/customXml" ds:itemID="{7B861188-1C79-413E-B9DA-C91222331D9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