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SM-09.20 - Whether Email Reports include personal data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Clarify the content of Email Reports from a data protection perspective.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managers / survey owners</w:t>
      </w:r>
    </w:p>
    <w:p>
      <w:pPr>
        <w:pStyle w:val="ListBullet"/>
      </w:pPr>
      <w:r>
        <w:t>Feature: Email Report; contribution monitoring</w:t>
      </w:r>
    </w:p>
    <w:p>
      <w:pPr>
        <w:pStyle w:val="ListBullet"/>
      </w:pPr>
      <w:r>
        <w:t>Article type: FAQ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Whether Email Reports include personal data?</w:t>
      </w:r>
    </w:p>
    <w:p>
      <w:pPr>
        <w:pStyle w:val="ListBullet"/>
      </w:pPr>
      <w:r>
        <w:t>How do automated contribution reports work?</w:t>
      </w:r>
    </w:p>
    <w:p>
      <w:pPr>
        <w:pStyle w:val="ListBullet"/>
      </w:pPr>
      <w:r>
        <w:t>How do I configure automatic report per email?</w:t>
      </w:r>
    </w:p>
    <w:p>
      <w:pPr>
        <w:pStyle w:val="Heading1"/>
      </w:pPr>
      <w:r>
        <w:t>Direct answer</w:t>
      </w:r>
    </w:p>
    <w:p>
      <w:r>
        <w:t>No. Email Reports contain only the number of contributions received. They do not include personal data or sensitive data from respondents.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The report is designed to provide participation monitoring without exposing respondent answers.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SM-10.01 - Where to find submitted contributions</w:t>
      </w:r>
    </w:p>
    <w:p>
      <w:pPr>
        <w:pStyle w:val="ListBullet"/>
      </w:pPr>
      <w:r>
        <w:t>SM-08.05 - End notification reminder</w:t>
      </w:r>
    </w:p>
    <w:p>
      <w:pPr>
        <w:pStyle w:val="ListBullet"/>
      </w:pPr>
      <w:r>
        <w:t>SM-09.15 - What the Email Report feature does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SM-09.20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Whether Email Reports include personal data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 /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email report, automatic report per email, contribution count, daily report, weekly report, monthly report, recipients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Email Report Feature.pdf, pages 1-2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5B70D0-95D4-4A74-9D03-CAE378E7D9C3}"/>
</file>

<file path=customXml/itemProps3.xml><?xml version="1.0" encoding="utf-8"?>
<ds:datastoreItem xmlns:ds="http://schemas.openxmlformats.org/officeDocument/2006/customXml" ds:itemID="{4CCD74A2-1C9F-41D5-8C3F-4EA56D9AEF14}"/>
</file>

<file path=customXml/itemProps4.xml><?xml version="1.0" encoding="utf-8"?>
<ds:datastoreItem xmlns:ds="http://schemas.openxmlformats.org/officeDocument/2006/customXml" ds:itemID="{22FF3B8F-6A34-4F77-943F-225409ED8B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