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SM-16.04 - EUSurvey transition timeline for external users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Provide the key milestones for the transition of external-user surveys.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transition timeline for external users?</w:t>
      </w:r>
    </w:p>
    <w:p>
      <w:pPr>
        <w:pStyle w:val="Heading1"/>
      </w:pPr>
      <w:r>
        <w:t>Direct answer</w:t>
      </w:r>
    </w:p>
    <w:p>
      <w:r>
        <w:t>The main transition milestones are 31 August 2026 for the restriction on new survey creation by external users, September 2026 to March 2027 for migration and support, 1 April 2027 for read-only mode, and 1 September 2027 for final closure.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During read-only mode, surveys cannot be edited and no new responses can be collected.</w:t>
      </w:r>
    </w:p>
    <w:p>
      <w:pPr>
        <w:pStyle w:val="ListBullet"/>
      </w:pPr>
      <w:r>
        <w:t>Survey data remains available for viewing and export until final closure.</w:t>
      </w:r>
    </w:p>
    <w:p>
      <w:pPr>
        <w:pStyle w:val="ListBullet"/>
      </w:pPr>
      <w:r>
        <w:t>Users should export data or transfer ownership before the applicable deadlines.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SM-16.04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EUSurvey transition timeline for external users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AB9901-4515-478D-BEEE-86425D2D5B01}"/>
</file>

<file path=customXml/itemProps3.xml><?xml version="1.0" encoding="utf-8"?>
<ds:datastoreItem xmlns:ds="http://schemas.openxmlformats.org/officeDocument/2006/customXml" ds:itemID="{8E0C4B58-79BE-44A0-B15B-8CA821AFDED0}"/>
</file>

<file path=customXml/itemProps4.xml><?xml version="1.0" encoding="utf-8"?>
<ds:datastoreItem xmlns:ds="http://schemas.openxmlformats.org/officeDocument/2006/customXml" ds:itemID="{5872E7E6-7632-4802-9A47-180FFBD4A0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