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SM-16.10 - How external users can export survey data during the transition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Provide the steps for external users to export their survey data before the transition deadlines.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external users can export survey data during the transition?</w:t>
      </w:r>
    </w:p>
    <w:p>
      <w:pPr>
        <w:pStyle w:val="Heading1"/>
      </w:pPr>
      <w:r>
        <w:t>Direct answer</w:t>
      </w:r>
    </w:p>
    <w:p>
      <w:r>
        <w:t>External users should export their survey data before April 2027. The exported files can be used for reporting, analysis, or archiving.</w:t>
      </w:r>
    </w:p>
    <w:p>
      <w:pPr>
        <w:pStyle w:val="Heading1"/>
      </w:pPr>
      <w:r>
        <w:t>Guidance / procedure</w:t>
      </w:r>
    </w:p>
    <w:p>
      <w:pPr>
        <w:pStyle w:val="Heading2"/>
      </w:pPr>
      <w:r>
        <w:t>Procedure</w:t>
      </w:r>
    </w:p>
    <w:p>
      <w:pPr>
        <w:pStyle w:val="ListNumber"/>
      </w:pPr>
      <w:r>
        <w:t>Log in to EUSurvey.</w:t>
      </w:r>
    </w:p>
    <w:p>
      <w:pPr>
        <w:pStyle w:val="ListNumber"/>
      </w:pPr>
      <w:r>
        <w:t>Open the survey.</w:t>
      </w:r>
    </w:p>
    <w:p>
      <w:pPr>
        <w:pStyle w:val="ListNumber"/>
      </w:pPr>
      <w:r>
        <w:t>Go to the Results tab in the tabular view.</w:t>
      </w:r>
    </w:p>
    <w:p>
      <w:pPr>
        <w:pStyle w:val="ListNumber"/>
      </w:pPr>
      <w:r>
        <w:t>Click Export.</w:t>
      </w:r>
    </w:p>
    <w:p>
      <w:pPr>
        <w:pStyle w:val="ListNumber"/>
      </w:pPr>
      <w:r>
        <w:t>Enter a name for the export file.</w:t>
      </w:r>
    </w:p>
    <w:p>
      <w:pPr>
        <w:pStyle w:val="ListNumber"/>
      </w:pPr>
      <w:r>
        <w:t>Select a format, for example XLSX.</w:t>
      </w:r>
    </w:p>
    <w:p>
      <w:pPr>
        <w:pStyle w:val="ListNumber"/>
      </w:pPr>
      <w:r>
        <w:t>Download the file from the Exports tab once it is ready.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SM-16.10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How external users can export survey data during the transition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BE7CF9-8512-4AE2-978C-91D6F0C39D00}"/>
</file>

<file path=customXml/itemProps3.xml><?xml version="1.0" encoding="utf-8"?>
<ds:datastoreItem xmlns:ds="http://schemas.openxmlformats.org/officeDocument/2006/customXml" ds:itemID="{878BDEB9-A423-45A5-9DA8-1E1BCD49E979}"/>
</file>

<file path=customXml/itemProps4.xml><?xml version="1.0" encoding="utf-8"?>
<ds:datastoreItem xmlns:ds="http://schemas.openxmlformats.org/officeDocument/2006/customXml" ds:itemID="{475E1700-0CF8-44B2-A29B-F84BB878C9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