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SM-16.15 - Can external users keep creating surveys by paying a fee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whether paying a fee can preserve external survey creation rights.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external users keep creating surveys by paying a fee?</w:t>
      </w:r>
    </w:p>
    <w:p>
      <w:pPr>
        <w:pStyle w:val="Heading1"/>
      </w:pPr>
      <w:r>
        <w:t>Direct answer</w:t>
      </w:r>
    </w:p>
    <w:p>
      <w:r>
        <w:t>No. The Commission-hosted EUSurvey service is not operated as a commercial paid service. External users cannot maintain or obtain survey creation rights by paying a fee.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External organizations may deploy their own EUSurvey instance under the EUPL licence or use another suitable platform.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SM-16.15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Can external users keep creating surveys by paying a fee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2D4CCC-E801-4C22-8DD3-A2466B41D60A}"/>
</file>

<file path=customXml/itemProps3.xml><?xml version="1.0" encoding="utf-8"?>
<ds:datastoreItem xmlns:ds="http://schemas.openxmlformats.org/officeDocument/2006/customXml" ds:itemID="{4A219936-BA14-4E5C-858F-C76222CA7466}"/>
</file>

<file path=customXml/itemProps4.xml><?xml version="1.0" encoding="utf-8"?>
<ds:datastoreItem xmlns:ds="http://schemas.openxmlformats.org/officeDocument/2006/customXml" ds:itemID="{4CE53C68-278F-4658-90BF-6C488A722A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