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UG-013 — How to let participants choose publication with full details, anonymously, or not at all</w:t>
      </w:r>
    </w:p>
    <w:p>
      <w:r>
        <w:rPr>
          <w:b/>
        </w:rPr>
        <w:t>Normalized EUSurvey KB article</w:t>
      </w:r>
    </w:p>
    <w:p>
      <w:r>
        <w:t>Source guide: How_to_publish_survey_results_anonymously.pdf</w:t>
      </w:r>
    </w:p>
    <w:p>
      <w:pPr>
        <w:pStyle w:val="Heading2"/>
      </w:pPr>
      <w:r>
        <w:t>Purpose</w:t>
      </w:r>
    </w:p>
    <w:p>
      <w:r>
        <w:t>Describe a questionnaire design that lets participants choose different publication levels.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Published results</w:t>
      </w:r>
    </w:p>
    <w:p>
      <w:pPr>
        <w:pStyle w:val="ListBullet"/>
      </w:pPr>
      <w:r>
        <w:t>Topic: Anonymous publication option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participants choose whether their result is published anonymously?</w:t>
      </w:r>
    </w:p>
    <w:p>
      <w:pPr>
        <w:pStyle w:val="ListBullet"/>
      </w:pPr>
      <w:r>
        <w:t>How do I publish results without showing personal data for some participants?</w:t>
      </w:r>
    </w:p>
    <w:p>
      <w:pPr>
        <w:pStyle w:val="Heading2"/>
      </w:pPr>
      <w:r>
        <w:t>Direct answer</w:t>
      </w:r>
    </w:p>
    <w:p>
      <w:r>
        <w:t>Use a single choice question with options such as With full personal detail, Anonymous, and Not at all. Use dependencies to show separate personal-information fields for each option, then configure published results to include only the questions and contribution options that should appear publicly.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Create a single choice question asking how the contribution may be published.</w:t>
      </w:r>
    </w:p>
    <w:p>
      <w:pPr>
        <w:pStyle w:val="ListNumber"/>
      </w:pPr>
      <w:r>
        <w:t>Add options such as With full personal detail, Anonymous, and Not at all.</w:t>
      </w:r>
    </w:p>
    <w:p>
      <w:pPr>
        <w:pStyle w:val="ListNumber"/>
      </w:pPr>
      <w:r>
        <w:t>Create separate free text fields for personal information for each option, using clear identifiers.</w:t>
      </w:r>
    </w:p>
    <w:p>
      <w:pPr>
        <w:pStyle w:val="ListNumber"/>
      </w:pPr>
      <w:r>
        <w:t>Use dependencies so that only the relevant fields appear for the selected option.</w:t>
      </w:r>
    </w:p>
    <w:p>
      <w:pPr>
        <w:pStyle w:val="ListNumber"/>
      </w:pPr>
      <w:r>
        <w:t>In Publish Results, select only the personal-information fields that may be shown publicly, such as full-information fields.</w:t>
      </w:r>
    </w:p>
    <w:p>
      <w:pPr>
        <w:pStyle w:val="ListNumber"/>
      </w:pPr>
      <w:r>
        <w:t>Under Contributions, include only the publication options that should be published, such as full detail and anonymous.</w:t>
      </w:r>
    </w:p>
    <w:p>
      <w:pPr>
        <w:pStyle w:val="ListNumber"/>
      </w:pPr>
      <w:r>
        <w:t>Exclude the Not at all option from published contributions.</w:t>
      </w:r>
    </w:p>
    <w:p>
      <w:pPr>
        <w:pStyle w:val="ListNumber"/>
      </w:pPr>
      <w:r>
        <w:t>Verify that anonymous personal-information fields are not shown in published results.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Use distinct identifiers for duplicated free text questions so that the fields can be selected accurately in publication settings.</w:t>
      </w:r>
    </w:p>
    <w:p>
      <w:pPr>
        <w:pStyle w:val="ListBullet"/>
      </w:pPr>
      <w:r>
        <w:t>This design can collect personal information while respecting the participant’s publication choice.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UG-011 — Plan publication of results with personal information</w:t>
      </w:r>
    </w:p>
    <w:p>
      <w:pPr>
        <w:pStyle w:val="ListBullet"/>
      </w:pPr>
      <w:r>
        <w:t>UG-056 — Use dependencies to display relevant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Published results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How_to_publish_survey_results_anonymously.pdf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anonymous results, publication choice, dependencies, personal detail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136E8A-B81F-40F4-9C42-C5490D587ADF}"/>
</file>

<file path=customXml/itemProps3.xml><?xml version="1.0" encoding="utf-8"?>
<ds:datastoreItem xmlns:ds="http://schemas.openxmlformats.org/officeDocument/2006/customXml" ds:itemID="{18A48B94-BCC5-42C8-88FF-7575C3DD076F}"/>
</file>

<file path=customXml/itemProps4.xml><?xml version="1.0" encoding="utf-8"?>
<ds:datastoreItem xmlns:ds="http://schemas.openxmlformats.org/officeDocument/2006/customXml" ds:itemID="{203F31C8-C881-4BDC-B22F-FCA461BB16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