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UG-014 — Overview of translation options in EUSurvey</w:t>
      </w:r>
    </w:p>
    <w:p>
      <w:r>
        <w:rPr>
          <w:b/>
        </w:rPr>
        <w:t>Normalized EUSurvey KB article</w:t>
      </w:r>
    </w:p>
    <w:p>
      <w:r>
        <w:t>Source guide: Manage_your_translations_in_EUSurvey.pdf</w:t>
      </w:r>
    </w:p>
    <w:p>
      <w:pPr>
        <w:pStyle w:val="Heading2"/>
      </w:pPr>
      <w:r>
        <w:t>Purpose</w:t>
      </w:r>
    </w:p>
    <w:p>
      <w:r>
        <w:t>Summarize the available ways to manage translations.</w:t>
      </w:r>
    </w:p>
    <w:p>
      <w:pPr>
        <w:pStyle w:val="Heading2"/>
      </w:pPr>
      <w:r>
        <w:t>Applies to</w:t>
      </w:r>
    </w:p>
    <w:p>
      <w:pPr>
        <w:pStyle w:val="ListBullet"/>
      </w:pPr>
      <w:r>
        <w:t>Feature: Translations</w:t>
      </w:r>
    </w:p>
    <w:p>
      <w:pPr>
        <w:pStyle w:val="ListBullet"/>
      </w:pPr>
      <w:r>
        <w:t>Role: Form manager</w:t>
      </w:r>
    </w:p>
    <w:p>
      <w:pPr>
        <w:pStyle w:val="Heading2"/>
      </w:pPr>
      <w:r>
        <w:t>User question examples</w:t>
      </w:r>
    </w:p>
    <w:p>
      <w:pPr>
        <w:pStyle w:val="ListBullet"/>
      </w:pPr>
      <w:r>
        <w:t>What translation options are available in EUSurvey?</w:t>
      </w:r>
    </w:p>
    <w:p>
      <w:pPr>
        <w:pStyle w:val="ListBullet"/>
      </w:pPr>
      <w:r>
        <w:t>Can I translate a survey online or offline?</w:t>
      </w:r>
    </w:p>
    <w:p>
      <w:pPr>
        <w:pStyle w:val="Heading2"/>
      </w:pPr>
      <w:r>
        <w:t>Direct answer</w:t>
      </w:r>
    </w:p>
    <w:p>
      <w:r>
        <w:t>EUSurvey supports translation management through the built-in online translation editor, offline translation by exporting XML/XLS/ODS, DGT translation for EC users, and machine translation.</w:t>
      </w:r>
    </w:p>
    <w:p>
      <w:pPr>
        <w:pStyle w:val="Heading2"/>
      </w:pPr>
      <w:r>
        <w:t>Important notes</w:t>
      </w:r>
    </w:p>
    <w:p>
      <w:pPr>
        <w:pStyle w:val="ListBullet"/>
      </w:pPr>
      <w:r>
        <w:t>Finish editing and testing the survey before starting translations.</w:t>
      </w:r>
    </w:p>
    <w:p>
      <w:pPr>
        <w:pStyle w:val="ListBullet"/>
      </w:pPr>
      <w:r>
        <w:t>Translations can be added at any time; it is not necessary to unpublish the survey.</w:t>
      </w:r>
    </w:p>
    <w:p>
      <w:pPr>
        <w:pStyle w:val="ListBullet"/>
      </w:pPr>
      <w:r>
        <w:t>Tick To Publish if the translation should be published with the survey.</w:t>
      </w:r>
    </w:p>
    <w:p>
      <w:pPr>
        <w:pStyle w:val="Heading2"/>
      </w:pPr>
      <w:r>
        <w:t>Related articles</w:t>
      </w:r>
    </w:p>
    <w:p>
      <w:pPr>
        <w:pStyle w:val="ListBullet"/>
      </w:pPr>
      <w:r>
        <w:t>UG-015 — Online translation editor</w:t>
      </w:r>
    </w:p>
    <w:p>
      <w:pPr>
        <w:pStyle w:val="ListBullet"/>
      </w:pPr>
      <w:r>
        <w:t>UG-016 — Offline translation</w:t>
      </w:r>
    </w:p>
    <w:p>
      <w:pPr>
        <w:pStyle w:val="ListBullet"/>
      </w:pPr>
      <w:r>
        <w:t>UG-017 — DGT translation</w:t>
      </w:r>
    </w:p>
    <w:p>
      <w:pPr>
        <w:pStyle w:val="ListBullet"/>
      </w:pPr>
      <w:r>
        <w:t>UG-018 — Machine translation</w:t>
      </w:r>
    </w:p>
    <w:p>
      <w:pPr>
        <w:pStyle w:val="Heading2"/>
      </w:pPr>
      <w:r>
        <w:t>RAG metadata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  <w:vAlign w:val="top"/>
          </w:tcPr>
          <w:p>
            <w:r>
              <w:t>Product</w:t>
            </w:r>
          </w:p>
        </w:tc>
        <w:tc>
          <w:tcPr>
            <w:tcW w:type="dxa" w:w="5112"/>
            <w:vAlign w:val="top"/>
          </w:tcPr>
          <w:p>
            <w:r>
              <w:t>EUSurvey</w:t>
            </w:r>
          </w:p>
        </w:tc>
      </w:tr>
      <w:tr>
        <w:tc>
          <w:tcPr>
            <w:tcW w:type="dxa" w:w="5112"/>
            <w:shd w:fill="D9EAF7"/>
            <w:vAlign w:val="top"/>
          </w:tcPr>
          <w:p>
            <w:r>
              <w:t>Audience</w:t>
            </w:r>
          </w:p>
        </w:tc>
        <w:tc>
          <w:tcPr>
            <w:tcW w:type="dxa" w:w="5112"/>
            <w:vAlign w:val="top"/>
          </w:tcPr>
          <w:p>
            <w:r>
              <w:t>Survey managers / form managers</w:t>
            </w:r>
          </w:p>
        </w:tc>
      </w:tr>
      <w:tr>
        <w:tc>
          <w:tcPr>
            <w:tcW w:type="dxa" w:w="5112"/>
            <w:shd w:fill="D9EAF7"/>
            <w:vAlign w:val="top"/>
          </w:tcPr>
          <w:p>
            <w:r>
              <w:t>Article type</w:t>
            </w:r>
          </w:p>
        </w:tc>
        <w:tc>
          <w:tcPr>
            <w:tcW w:type="dxa" w:w="5112"/>
            <w:vAlign w:val="top"/>
          </w:tcPr>
          <w:p>
            <w:r>
              <w:t>Concept</w:t>
            </w:r>
          </w:p>
        </w:tc>
      </w:tr>
      <w:tr>
        <w:tc>
          <w:tcPr>
            <w:tcW w:type="dxa" w:w="5112"/>
            <w:shd w:fill="D9EAF7"/>
            <w:vAlign w:val="top"/>
          </w:tcPr>
          <w:p>
            <w:r>
              <w:t>Feature</w:t>
            </w:r>
          </w:p>
        </w:tc>
        <w:tc>
          <w:tcPr>
            <w:tcW w:type="dxa" w:w="5112"/>
            <w:vAlign w:val="top"/>
          </w:tcPr>
          <w:p>
            <w:r>
              <w:t>Translations</w:t>
            </w:r>
          </w:p>
        </w:tc>
      </w:tr>
      <w:tr>
        <w:tc>
          <w:tcPr>
            <w:tcW w:type="dxa" w:w="5112"/>
            <w:shd w:fill="D9EAF7"/>
            <w:vAlign w:val="top"/>
          </w:tcPr>
          <w:p>
            <w:r>
              <w:t>Status</w:t>
            </w:r>
          </w:p>
        </w:tc>
        <w:tc>
          <w:tcPr>
            <w:tcW w:type="dxa" w:w="5112"/>
            <w:vAlign w:val="top"/>
          </w:tcPr>
          <w:p>
            <w:r>
              <w:t>Candidate normalized article</w:t>
            </w:r>
          </w:p>
        </w:tc>
      </w:tr>
      <w:tr>
        <w:tc>
          <w:tcPr>
            <w:tcW w:type="dxa" w:w="5112"/>
            <w:shd w:fill="D9EAF7"/>
            <w:vAlign w:val="top"/>
          </w:tcPr>
          <w:p>
            <w:r>
              <w:t>Source document</w:t>
            </w:r>
          </w:p>
        </w:tc>
        <w:tc>
          <w:tcPr>
            <w:tcW w:type="dxa" w:w="5112"/>
            <w:vAlign w:val="top"/>
          </w:tcPr>
          <w:p>
            <w:r>
              <w:t>Manage_your_translations_in_EUSurvey.pdf</w:t>
            </w:r>
          </w:p>
        </w:tc>
      </w:tr>
      <w:tr>
        <w:tc>
          <w:tcPr>
            <w:tcW w:type="dxa" w:w="5112"/>
            <w:shd w:fill="D9EAF7"/>
            <w:vAlign w:val="top"/>
          </w:tcPr>
          <w:p>
            <w:r>
              <w:t>Duplicate handling</w:t>
            </w:r>
          </w:p>
        </w:tc>
        <w:tc>
          <w:tcPr>
            <w:tcW w:type="dxa" w:w="5112"/>
            <w:vAlign w:val="top"/>
          </w:tcPr>
          <w:p>
            <w:r>
              <w:t>Created only where the guide adds specific guidance or detail; broad FAQ-only duplicates were not repeated.</w:t>
            </w:r>
          </w:p>
        </w:tc>
      </w:tr>
      <w:tr>
        <w:tc>
          <w:tcPr>
            <w:tcW w:type="dxa" w:w="5112"/>
            <w:shd w:fill="D9EAF7"/>
            <w:vAlign w:val="top"/>
          </w:tcPr>
          <w:p>
            <w:r>
              <w:t>Keywords</w:t>
            </w:r>
          </w:p>
        </w:tc>
        <w:tc>
          <w:tcPr>
            <w:tcW w:type="dxa" w:w="5112"/>
            <w:vAlign w:val="top"/>
          </w:tcPr>
          <w:p>
            <w:r>
              <w:t>translations, online translation, offline translation, DGT, machine translation</w:t>
            </w:r>
          </w:p>
        </w:tc>
      </w:tr>
    </w:tbl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E8DAEBAB9BA884591FD7B89E63AD785" ma:contentTypeVersion="14" ma:contentTypeDescription="Crée un document." ma:contentTypeScope="" ma:versionID="3dbad121f84a2e910ef8dc901efacba0">
  <xsd:schema xmlns:xsd="http://www.w3.org/2001/XMLSchema" xmlns:xs="http://www.w3.org/2001/XMLSchema" xmlns:p="http://schemas.microsoft.com/office/2006/metadata/properties" xmlns:ns2="c104a7e3-e0a9-46cf-92ee-9b62dc9a36e8" xmlns:ns3="641315ca-0572-423e-bd92-cff020455c2a" targetNamespace="http://schemas.microsoft.com/office/2006/metadata/properties" ma:root="true" ma:fieldsID="05fdd14874ae0c005c1998f315319c1c" ns2:_="" ns3:_="">
    <xsd:import namespace="c104a7e3-e0a9-46cf-92ee-9b62dc9a36e8"/>
    <xsd:import namespace="641315ca-0572-423e-bd92-cff020455c2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04a7e3-e0a9-46cf-92ee-9b62dc9a36e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5" nillable="true" ma:taxonomy="true" ma:internalName="lcf76f155ced4ddcb4097134ff3c332f" ma:taxonomyFieldName="MediaServiceImageTags" ma:displayName="Balises d’images" ma:readOnly="false" ma:fieldId="{5cf76f15-5ced-4ddc-b409-7134ff3c332f}" ma:taxonomyMulti="true" ma:sspId="22b2fad6-9d2c-441c-a321-3f5f1e9bd92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1315ca-0572-423e-bd92-cff020455c2a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c8ef5d07-265e-4396-b326-c30770c4dd14}" ma:internalName="TaxCatchAll" ma:showField="CatchAllData" ma:web="641315ca-0572-423e-bd92-cff020455c2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41315ca-0572-423e-bd92-cff020455c2a" xsi:nil="true"/>
    <lcf76f155ced4ddcb4097134ff3c332f xmlns="c104a7e3-e0a9-46cf-92ee-9b62dc9a36e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43554DA-068D-4890-835D-8571B29CAA73}"/>
</file>

<file path=customXml/itemProps3.xml><?xml version="1.0" encoding="utf-8"?>
<ds:datastoreItem xmlns:ds="http://schemas.openxmlformats.org/officeDocument/2006/customXml" ds:itemID="{F72860AA-E2E0-4EE6-8DC9-8E1E0CF3D581}"/>
</file>

<file path=customXml/itemProps4.xml><?xml version="1.0" encoding="utf-8"?>
<ds:datastoreItem xmlns:ds="http://schemas.openxmlformats.org/officeDocument/2006/customXml" ds:itemID="{5C6ECDB6-09F9-4AEF-8565-88EC88A3FAD0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0x010100FE8DAEBAB9BA884591FD7B89E63AD785</vt:lpwstr>
  </property>
</Properties>
</file>