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UG-020 — Which survey elements support URL prefill?</w:t>
      </w:r>
    </w:p>
    <w:p>
      <w:r>
        <w:rPr>
          <w:b/>
        </w:rPr>
        <w:t>Normalized EUSurvey KB article</w:t>
      </w:r>
    </w:p>
    <w:p>
      <w:r>
        <w:t>Source guide: User Guide URL Prefill.docx</w:t>
      </w:r>
    </w:p>
    <w:p>
      <w:pPr>
        <w:pStyle w:val="Heading2"/>
      </w:pPr>
      <w:r>
        <w:t>Purpose</w:t>
      </w:r>
    </w:p>
    <w:p>
      <w:r>
        <w:t>List the question types and styles supported by URL prefill.</w:t>
      </w:r>
    </w:p>
    <w:p>
      <w:pPr>
        <w:pStyle w:val="Heading2"/>
      </w:pPr>
      <w:r>
        <w:t>Applies to</w:t>
      </w:r>
    </w:p>
    <w:p>
      <w:pPr>
        <w:pStyle w:val="ListBullet"/>
      </w:pPr>
      <w:r>
        <w:t>Feature: URL prefill</w:t>
      </w:r>
    </w:p>
    <w:p>
      <w:pPr>
        <w:pStyle w:val="ListBullet"/>
      </w:pPr>
      <w:r>
        <w:t>Role: Form manager</w:t>
      </w:r>
    </w:p>
    <w:p>
      <w:pPr>
        <w:pStyle w:val="Heading2"/>
      </w:pPr>
      <w:r>
        <w:t>User question examples</w:t>
      </w:r>
    </w:p>
    <w:p>
      <w:pPr>
        <w:pStyle w:val="ListBullet"/>
      </w:pPr>
      <w:r>
        <w:t>Which question types can be prefilled?</w:t>
      </w:r>
    </w:p>
    <w:p>
      <w:pPr>
        <w:pStyle w:val="ListBullet"/>
      </w:pPr>
      <w:r>
        <w:t>Can matrix and table questions be prefilled?</w:t>
      </w:r>
    </w:p>
    <w:p>
      <w:pPr>
        <w:pStyle w:val="Heading2"/>
      </w:pPr>
      <w:r>
        <w:t>Direct answer</w:t>
      </w:r>
    </w:p>
    <w:p>
      <w:r>
        <w:t>URL prefill supports free text, single choice, multiple choice, number-slider, date, time, matrix, table, email, RegEx and predefined questions.</w:t>
      </w:r>
    </w:p>
    <w:p>
      <w:pPr>
        <w:pStyle w:val="Heading2"/>
      </w:pPr>
      <w:r>
        <w:t>Important notes</w:t>
      </w:r>
    </w:p>
    <w:p>
      <w:pPr>
        <w:pStyle w:val="ListBullet"/>
      </w:pPr>
      <w:r>
        <w:t>Supported single choice styles include radio button, select box and button.</w:t>
      </w:r>
    </w:p>
    <w:p>
      <w:pPr>
        <w:pStyle w:val="ListBullet"/>
      </w:pPr>
      <w:r>
        <w:t>Supported multiple choice styles include check box and list box.</w:t>
      </w:r>
    </w:p>
    <w:p>
      <w:pPr>
        <w:pStyle w:val="ListBullet"/>
      </w:pPr>
      <w:r>
        <w:t>Supported number-slider styles include number and slider.</w:t>
      </w:r>
    </w:p>
    <w:p>
      <w:pPr>
        <w:pStyle w:val="Heading2"/>
      </w:pPr>
      <w:r>
        <w:t>Related articles</w:t>
      </w:r>
    </w:p>
    <w:p>
      <w:pPr>
        <w:pStyle w:val="ListBullet"/>
      </w:pPr>
      <w:r>
        <w:t>UG-021 — Build URL prefill links</w:t>
      </w:r>
    </w:p>
    <w:p>
      <w:pPr>
        <w:pStyle w:val="Heading2"/>
      </w:pPr>
      <w:r>
        <w:t>RAG metadata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top"/>
          </w:tcPr>
          <w:p>
            <w:r>
              <w:t>Product</w:t>
            </w:r>
          </w:p>
        </w:tc>
        <w:tc>
          <w:tcPr>
            <w:tcW w:type="dxa" w:w="5112"/>
            <w:vAlign w:val="top"/>
          </w:tcPr>
          <w:p>
            <w:r>
              <w:t>EUSurvey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Audience</w:t>
            </w:r>
          </w:p>
        </w:tc>
        <w:tc>
          <w:tcPr>
            <w:tcW w:type="dxa" w:w="5112"/>
            <w:vAlign w:val="top"/>
          </w:tcPr>
          <w:p>
            <w:r>
              <w:t>Survey managers / form managers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Article type</w:t>
            </w:r>
          </w:p>
        </w:tc>
        <w:tc>
          <w:tcPr>
            <w:tcW w:type="dxa" w:w="5112"/>
            <w:vAlign w:val="top"/>
          </w:tcPr>
          <w:p>
            <w:r>
              <w:t>Reference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Feature</w:t>
            </w:r>
          </w:p>
        </w:tc>
        <w:tc>
          <w:tcPr>
            <w:tcW w:type="dxa" w:w="5112"/>
            <w:vAlign w:val="top"/>
          </w:tcPr>
          <w:p>
            <w:r>
              <w:t>URL prefill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Status</w:t>
            </w:r>
          </w:p>
        </w:tc>
        <w:tc>
          <w:tcPr>
            <w:tcW w:type="dxa" w:w="5112"/>
            <w:vAlign w:val="top"/>
          </w:tcPr>
          <w:p>
            <w:r>
              <w:t>Candidate normalized article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Source document</w:t>
            </w:r>
          </w:p>
        </w:tc>
        <w:tc>
          <w:tcPr>
            <w:tcW w:type="dxa" w:w="5112"/>
            <w:vAlign w:val="top"/>
          </w:tcPr>
          <w:p>
            <w:r>
              <w:t>User Guide URL Prefill.docx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Duplicate handling</w:t>
            </w:r>
          </w:p>
        </w:tc>
        <w:tc>
          <w:tcPr>
            <w:tcW w:type="dxa" w:w="5112"/>
            <w:vAlign w:val="top"/>
          </w:tcPr>
          <w:p>
            <w:r>
              <w:t>Created only where the guide adds specific guidance or detail; broad FAQ-only duplicates were not repeated.</w:t>
            </w:r>
          </w:p>
        </w:tc>
      </w:tr>
      <w:tr>
        <w:tc>
          <w:tcPr>
            <w:tcW w:type="dxa" w:w="5112"/>
            <w:shd w:fill="D9EAF7"/>
            <w:vAlign w:val="top"/>
          </w:tcPr>
          <w:p>
            <w:r>
              <w:t>Keywords</w:t>
            </w:r>
          </w:p>
        </w:tc>
        <w:tc>
          <w:tcPr>
            <w:tcW w:type="dxa" w:w="5112"/>
            <w:vAlign w:val="top"/>
          </w:tcPr>
          <w:p>
            <w:r>
              <w:t>supported elements, free text, single choice, matrix, table</w:t>
            </w:r>
          </w:p>
        </w:tc>
      </w:tr>
    </w:tbl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2552FF-9EF9-4786-84BE-E2F16472E81F}"/>
</file>

<file path=customXml/itemProps3.xml><?xml version="1.0" encoding="utf-8"?>
<ds:datastoreItem xmlns:ds="http://schemas.openxmlformats.org/officeDocument/2006/customXml" ds:itemID="{96E385B2-BA3B-4392-A3FB-1ADA92C76875}"/>
</file>

<file path=customXml/itemProps4.xml><?xml version="1.0" encoding="utf-8"?>
<ds:datastoreItem xmlns:ds="http://schemas.openxmlformats.org/officeDocument/2006/customXml" ds:itemID="{CCBE7E45-27C3-4473-98E7-004803C0DE5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