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WS-004 - Build API URLs and requests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the common URL structure and request conventions for EUSurvey Web-services API calls.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the base URL for EUSurvey API calls?</w:t>
      </w:r>
    </w:p>
    <w:p>
      <w:pPr>
        <w:pStyle w:val="ListBullet"/>
      </w:pPr>
      <w:r>
        <w:t>How should I build Web-service URLs?</w:t>
      </w:r>
    </w:p>
    <w:p>
      <w:pPr>
        <w:pStyle w:val="ListBullet"/>
      </w:pPr>
      <w:r>
        <w:t>What happens if parameters are missing?</w:t>
      </w:r>
    </w:p>
    <w:p>
      <w:pPr>
        <w:pStyle w:val="Heading2"/>
      </w:pPr>
      <w:r>
        <w:t>Direct answer</w:t>
      </w:r>
    </w:p>
    <w:p>
      <w:r>
        <w:t>All Web-service calls are made against the application base URL and the documented /webservice endpoints. For production, the base URL example is https://ec.europa.eu/eusurvey/. Each endpoint must be called with the full required parameter list; missing or incomplete parameters return errors.</w:t>
      </w:r>
    </w:p>
    <w:p>
      <w:pPr>
        <w:pStyle w:val="Heading2"/>
      </w:pPr>
      <w:r>
        <w:t>Guidance / procedure</w:t>
      </w:r>
    </w:p>
    <w:p>
      <w:pPr>
        <w:pStyle w:val="ListNumber"/>
      </w:pPr>
      <w:r>
        <w:t>Start from the environment base URL, for example https://ec.europa.eu/eusurvey/.</w:t>
      </w:r>
    </w:p>
    <w:p>
      <w:pPr>
        <w:pStyle w:val="ListNumber"/>
      </w:pPr>
      <w:r>
        <w:t>Append the documented /webservice endpoint path.</w:t>
      </w:r>
    </w:p>
    <w:p>
      <w:pPr>
        <w:pStyle w:val="ListNumber"/>
      </w:pPr>
      <w:r>
        <w:t>Replace placeholders such as [Alias], [List ID], [Token], [Start], or [End] with URL-safe values.</w:t>
      </w:r>
    </w:p>
    <w:p>
      <w:pPr>
        <w:pStyle w:val="ListNumber"/>
      </w:pPr>
      <w:r>
        <w:t>Add query parameters only where the endpoint supports them.</w:t>
      </w:r>
    </w:p>
    <w:p>
      <w:pPr>
        <w:pStyle w:val="ListNumber"/>
      </w:pPr>
      <w:r>
        <w:t>URL-encode special characters in query parameter values.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Most endpoints use GET, but some survey-management endpoints use PATCH, PUT or DELETE.</w:t>
      </w:r>
    </w:p>
    <w:p>
      <w:pPr>
        <w:pStyle w:val="ListBullet"/>
      </w:pPr>
      <w:r>
        <w:t>Date-time parameters generally use the pattern yyyy-MM-dd_HH-mm-ss.</w:t>
      </w:r>
    </w:p>
    <w:p>
      <w:pPr>
        <w:pStyle w:val="ListBullet"/>
      </w:pPr>
      <w:r>
        <w:t>Some API examples use placeholders such as &lt;base_url&gt;; these must be replaced with the real EUSurvey environment URL.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WS-002 - Authenticate to the EUSurvey Web-services API</w:t>
      </w:r>
    </w:p>
    <w:p>
      <w:pPr>
        <w:pStyle w:val="ListBullet"/>
      </w:pPr>
      <w:r>
        <w:t>WS-005 - Handle API limits and common HTTP errors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API request construction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base URL, endpoint, parameters, URL encoding, yyyy-MM-dd_HH-mm-ss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941A8B-AD65-4AE0-862E-9BE1C116C713}"/>
</file>

<file path=customXml/itemProps3.xml><?xml version="1.0" encoding="utf-8"?>
<ds:datastoreItem xmlns:ds="http://schemas.openxmlformats.org/officeDocument/2006/customXml" ds:itemID="{369B7B29-AD9A-474D-AB78-328DB0CE34D2}"/>
</file>

<file path=customXml/itemProps4.xml><?xml version="1.0" encoding="utf-8"?>
<ds:datastoreItem xmlns:ds="http://schemas.openxmlformats.org/officeDocument/2006/customXml" ds:itemID="{1B78FB30-6A6A-4437-B57B-9BBB02AD2B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WS-004 - Build API URLs and requests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