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WS-011 - Activate a token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reactivate a previously deactivated token.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reactivate an invitation token?</w:t>
      </w:r>
    </w:p>
    <w:p>
      <w:pPr>
        <w:pStyle w:val="ListBullet"/>
      </w:pPr>
      <w:r>
        <w:t>Why does activateToken return HTTP 204?</w:t>
      </w:r>
    </w:p>
    <w:p>
      <w:pPr>
        <w:pStyle w:val="Heading2"/>
      </w:pPr>
      <w:r>
        <w:t>Direct answer</w:t>
      </w:r>
    </w:p>
    <w:p>
      <w:r>
        <w:t>Use activateToken to reactivate a token. The endpoint returns HTTP 204 if the token was reactivated successfully or was already active.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&lt;base_url&gt;/webservice/activateToken/[List ID]/[Token]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 Management RW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List 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ID of the token list.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Token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Individual token to activate.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No content is returned when the token is active.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204 No Content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Token reactivated successfully or already active.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 ID or token does not exist, token is not in the list, or survey is archived.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WS-010 - Deactivate a token</w:t>
      </w:r>
    </w:p>
    <w:p>
      <w:pPr>
        <w:pStyle w:val="ListBullet"/>
      </w:pPr>
      <w:r>
        <w:t>WS-012 - Delete a token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8754E2-2915-496C-9001-37AB9C9FE821}"/>
</file>

<file path=customXml/itemProps3.xml><?xml version="1.0" encoding="utf-8"?>
<ds:datastoreItem xmlns:ds="http://schemas.openxmlformats.org/officeDocument/2006/customXml" ds:itemID="{E7A0F271-55EC-4112-B0A3-BE0065D6E073}"/>
</file>

<file path=customXml/itemProps4.xml><?xml version="1.0" encoding="utf-8"?>
<ds:datastoreItem xmlns:ds="http://schemas.openxmlformats.org/officeDocument/2006/customXml" ds:itemID="{ABAC10B8-FA2A-449E-9EF6-B9481E7B3B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WS-011 - Activate a token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