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WS-045 - Interpret table XML in result exports</w:t>
      </w:r>
    </w:p>
    <w:p>
      <w:r>
        <w:rPr>
          <w:i/>
        </w:rPr>
        <w:t>Normalized KB article for technical integration with EUSurvey.</w:t>
      </w:r>
    </w:p>
    <w:p>
      <w:pPr>
        <w:pStyle w:val="Heading2"/>
      </w:pPr>
      <w:r>
        <w:t>Purpose</w:t>
      </w:r>
    </w:p>
    <w:p>
      <w:r>
        <w:t>Explain how normal table question answers are represented in EUSurvey XML exports.</w:t>
      </w:r>
    </w:p>
    <w:p>
      <w:pPr>
        <w:pStyle w:val="Heading2"/>
      </w:pPr>
      <w:r>
        <w:t>Applies to</w:t>
      </w:r>
    </w:p>
    <w:p>
      <w:pPr>
        <w:pStyle w:val="ListBullet"/>
      </w:pPr>
      <w:r>
        <w:t>EUSurvey Web-services API</w:t>
      </w:r>
    </w:p>
    <w:p>
      <w:pPr>
        <w:pStyle w:val="ListBullet"/>
      </w:pPr>
      <w:r>
        <w:t>System users authenticated with Basic Authentication</w:t>
      </w:r>
    </w:p>
    <w:p>
      <w:pPr>
        <w:pStyle w:val="Heading2"/>
      </w:pPr>
      <w:r>
        <w:t>User question examples</w:t>
      </w:r>
    </w:p>
    <w:p>
      <w:pPr>
        <w:pStyle w:val="ListBullet"/>
      </w:pPr>
      <w:r>
        <w:t>How are table answers represented in XML?</w:t>
      </w:r>
    </w:p>
    <w:p>
      <w:pPr>
        <w:pStyle w:val="ListBullet"/>
      </w:pPr>
      <w:r>
        <w:t>What do qid and aid mean for table cells?</w:t>
      </w:r>
    </w:p>
    <w:p>
      <w:pPr>
        <w:pStyle w:val="Heading2"/>
      </w:pPr>
      <w:r>
        <w:t>Direct answer</w:t>
      </w:r>
    </w:p>
    <w:p>
      <w:r>
        <w:t>In XML result exports, a table is represented by a TableTitle, one TableQuestion for each row and one TableAnswer for each column. Each submitted cell answer is identified by qid for the row and aid for the column, and the answer text is contained inside the Answer element.</w:t>
      </w:r>
    </w:p>
    <w:p>
      <w:pPr>
        <w:pStyle w:val="Heading2"/>
      </w:pPr>
      <w:r>
        <w:t>Guidance / procedure</w:t>
      </w:r>
    </w:p>
    <w:p>
      <w:pPr>
        <w:pStyle w:val="ListNumber"/>
      </w:pPr>
      <w:r>
        <w:t>Read the TableTitle element to identify the table.</w:t>
      </w:r>
    </w:p>
    <w:p>
      <w:pPr>
        <w:pStyle w:val="ListNumber"/>
      </w:pPr>
      <w:r>
        <w:t>Map each TableQuestion to a row.</w:t>
      </w:r>
    </w:p>
    <w:p>
      <w:pPr>
        <w:pStyle w:val="ListNumber"/>
      </w:pPr>
      <w:r>
        <w:t>Map each TableAnswer to a column.</w:t>
      </w:r>
    </w:p>
    <w:p>
      <w:pPr>
        <w:pStyle w:val="ListNumber"/>
      </w:pPr>
      <w:r>
        <w:t>For each Answer in the Answers section, combine qid and aid to identify the table cell.</w:t>
      </w:r>
    </w:p>
    <w:p>
      <w:pPr>
        <w:pStyle w:val="ListNumber"/>
      </w:pPr>
      <w:r>
        <w:t>Read the text content of the Answer element as the participant’s input for that cell.</w:t>
      </w:r>
    </w:p>
    <w:p>
      <w:pPr>
        <w:pStyle w:val="Heading2"/>
      </w:pPr>
      <w:r>
        <w:t>Important notes</w:t>
      </w:r>
    </w:p>
    <w:p>
      <w:pPr>
        <w:pStyle w:val="ListBullet"/>
      </w:pPr>
      <w:r>
        <w:t>The annex example shows a table with two columns and two rows and demonstrates the generated XML.</w:t>
      </w:r>
    </w:p>
    <w:p>
      <w:pPr>
        <w:pStyle w:val="Heading2"/>
      </w:pPr>
      <w:r>
        <w:t>Related articles</w:t>
      </w:r>
    </w:p>
    <w:p>
      <w:pPr>
        <w:pStyle w:val="ListBullet"/>
      </w:pPr>
      <w:r>
        <w:t>WS-021 - Understand XML results structure</w:t>
      </w:r>
    </w:p>
    <w:p>
      <w:pPr>
        <w:pStyle w:val="ListBullet"/>
      </w:pPr>
      <w:r>
        <w:t>WS-046 - Interpret matrix XML in result exports</w:t>
      </w:r>
    </w:p>
    <w:p>
      <w:pPr>
        <w:pStyle w:val="Heading2"/>
      </w:pPr>
      <w:r>
        <w:t>RAG metadata</w:t>
      </w:r>
    </w:p>
    <w:tbl>
      <w:tblPr>
        <w:tblStyle w:val="TableGrid"/>
        <w:tblW w:type="auto" w:w="0"/>
        <w:jc w:val="left"/>
        <w:tblLook w:firstColumn="1" w:firstRow="1" w:lastColumn="0" w:lastRow="0" w:noHBand="0" w:noVBand="1" w:val="04A0"/>
      </w:tblPr>
      <w:tblGrid>
        <w:gridCol w:w="5112"/>
        <w:gridCol w:w="5112"/>
      </w:tblGrid>
      <w:tr>
        <w:tc>
          <w:tcPr>
            <w:tcW w:type="dxa" w:w="5112"/>
            <w:vAlign w:val="top"/>
          </w:tcPr>
          <w:p>
            <w:r/>
            <w:r>
              <w:rPr>
                <w:b/>
                <w:sz w:val="18"/>
              </w:rPr>
              <w:t>Product</w:t>
            </w:r>
          </w:p>
        </w:tc>
        <w:tc>
          <w:tcPr>
            <w:tcW w:type="dxa" w:w="5112"/>
            <w:vAlign w:val="top"/>
          </w:tcPr>
          <w:p>
            <w:r/>
            <w:r>
              <w:rPr>
                <w:b w:val="0"/>
                <w:sz w:val="18"/>
              </w:rPr>
              <w:t>EUSurvey</w:t>
            </w:r>
          </w:p>
        </w:tc>
      </w:tr>
      <w:tr>
        <w:tc>
          <w:tcPr>
            <w:tcW w:type="dxa" w:w="5112"/>
            <w:vAlign w:val="top"/>
          </w:tcPr>
          <w:p>
            <w:r/>
            <w:r>
              <w:rPr>
                <w:b/>
                <w:sz w:val="18"/>
              </w:rPr>
              <w:t>Audience</w:t>
            </w:r>
          </w:p>
        </w:tc>
        <w:tc>
          <w:tcPr>
            <w:tcW w:type="dxa" w:w="5112"/>
            <w:vAlign w:val="top"/>
          </w:tcPr>
          <w:p>
            <w:r/>
            <w:r>
              <w:rPr>
                <w:b w:val="0"/>
                <w:sz w:val="18"/>
              </w:rPr>
              <w:t>Technical integrators, developers, system users, survey managers using automation</w:t>
            </w:r>
          </w:p>
        </w:tc>
      </w:tr>
      <w:tr>
        <w:tc>
          <w:tcPr>
            <w:tcW w:type="dxa" w:w="5112"/>
            <w:vAlign w:val="top"/>
          </w:tcPr>
          <w:p>
            <w:r/>
            <w:r>
              <w:rPr>
                <w:b/>
                <w:sz w:val="18"/>
              </w:rPr>
              <w:t>Article type</w:t>
            </w:r>
          </w:p>
        </w:tc>
        <w:tc>
          <w:tcPr>
            <w:tcW w:type="dxa" w:w="5112"/>
            <w:vAlign w:val="top"/>
          </w:tcPr>
          <w:p>
            <w:r/>
            <w:r>
              <w:rPr>
                <w:b w:val="0"/>
                <w:sz w:val="18"/>
              </w:rPr>
              <w:t>Technical reference</w:t>
            </w:r>
          </w:p>
        </w:tc>
      </w:tr>
      <w:tr>
        <w:tc>
          <w:tcPr>
            <w:tcW w:type="dxa" w:w="5112"/>
            <w:vAlign w:val="top"/>
          </w:tcPr>
          <w:p>
            <w:r/>
            <w:r>
              <w:rPr>
                <w:b/>
                <w:sz w:val="18"/>
              </w:rPr>
              <w:t>Status</w:t>
            </w:r>
          </w:p>
        </w:tc>
        <w:tc>
          <w:tcPr>
            <w:tcW w:type="dxa" w:w="5112"/>
            <w:vAlign w:val="top"/>
          </w:tcPr>
          <w:p>
            <w:r/>
            <w:r>
              <w:rPr>
                <w:b w:val="0"/>
                <w:sz w:val="18"/>
              </w:rPr>
              <w:t>Active</w:t>
            </w:r>
          </w:p>
        </w:tc>
      </w:tr>
      <w:tr>
        <w:tc>
          <w:tcPr>
            <w:tcW w:type="dxa" w:w="5112"/>
            <w:vAlign w:val="top"/>
          </w:tcPr>
          <w:p>
            <w:r/>
            <w:r>
              <w:rPr>
                <w:b/>
                <w:sz w:val="18"/>
              </w:rPr>
              <w:t>Source</w:t>
            </w:r>
          </w:p>
        </w:tc>
        <w:tc>
          <w:tcPr>
            <w:tcW w:type="dxa" w:w="5112"/>
            <w:vAlign w:val="top"/>
          </w:tcPr>
          <w:p>
            <w:r/>
            <w:r>
              <w:rPr>
                <w:b w:val="0"/>
                <w:sz w:val="18"/>
              </w:rPr>
              <w:t>EUSurvey Web-services API Specification, version 1.5.3.6, dated 16.07.2025</w:t>
            </w:r>
          </w:p>
        </w:tc>
      </w:tr>
      <w:tr>
        <w:tc>
          <w:tcPr>
            <w:tcW w:type="dxa" w:w="5112"/>
            <w:vAlign w:val="top"/>
          </w:tcPr>
          <w:p>
            <w:r/>
            <w:r>
              <w:rPr>
                <w:b/>
                <w:sz w:val="18"/>
              </w:rPr>
              <w:t>Content owner</w:t>
            </w:r>
          </w:p>
        </w:tc>
        <w:tc>
          <w:tcPr>
            <w:tcW w:type="dxa" w:w="5112"/>
            <w:vAlign w:val="top"/>
          </w:tcPr>
          <w:p>
            <w:r/>
            <w:r>
              <w:rPr>
                <w:b w:val="0"/>
                <w:sz w:val="18"/>
              </w:rPr>
              <w:t>EUSurvey team</w:t>
            </w:r>
          </w:p>
        </w:tc>
      </w:tr>
      <w:tr>
        <w:tc>
          <w:tcPr>
            <w:tcW w:type="dxa" w:w="5112"/>
            <w:vAlign w:val="top"/>
          </w:tcPr>
          <w:p>
            <w:r/>
            <w:r>
              <w:rPr>
                <w:b/>
                <w:sz w:val="18"/>
              </w:rPr>
              <w:t>Language</w:t>
            </w:r>
          </w:p>
        </w:tc>
        <w:tc>
          <w:tcPr>
            <w:tcW w:type="dxa" w:w="5112"/>
            <w:vAlign w:val="top"/>
          </w:tcPr>
          <w:p>
            <w:r/>
            <w:r>
              <w:rPr>
                <w:b w:val="0"/>
                <w:sz w:val="18"/>
              </w:rPr>
              <w:t>EN</w:t>
            </w:r>
          </w:p>
        </w:tc>
      </w:tr>
      <w:tr>
        <w:tc>
          <w:tcPr>
            <w:tcW w:type="dxa" w:w="5112"/>
            <w:vAlign w:val="top"/>
          </w:tcPr>
          <w:p>
            <w:r/>
            <w:r>
              <w:rPr>
                <w:b/>
                <w:sz w:val="18"/>
              </w:rPr>
              <w:t>Feature</w:t>
            </w:r>
          </w:p>
        </w:tc>
        <w:tc>
          <w:tcPr>
            <w:tcW w:type="dxa" w:w="5112"/>
            <w:vAlign w:val="top"/>
          </w:tcPr>
          <w:p>
            <w:r/>
            <w:r>
              <w:rPr>
                <w:b w:val="0"/>
                <w:sz w:val="18"/>
              </w:rPr>
              <w:t>Results XML</w:t>
            </w:r>
          </w:p>
        </w:tc>
      </w:tr>
      <w:tr>
        <w:tc>
          <w:tcPr>
            <w:tcW w:type="dxa" w:w="5112"/>
            <w:vAlign w:val="top"/>
          </w:tcPr>
          <w:p>
            <w:r/>
            <w:r>
              <w:rPr>
                <w:b/>
                <w:sz w:val="18"/>
              </w:rPr>
              <w:t>Keywords</w:t>
            </w:r>
          </w:p>
        </w:tc>
        <w:tc>
          <w:tcPr>
            <w:tcW w:type="dxa" w:w="5112"/>
            <w:vAlign w:val="top"/>
          </w:tcPr>
          <w:p>
            <w:r/>
            <w:r>
              <w:rPr>
                <w:b w:val="0"/>
                <w:sz w:val="18"/>
              </w:rPr>
              <w:t>table XML, TableTitle, TableQuestion, TableAnswer, qid, aid</w:t>
            </w:r>
          </w:p>
        </w:tc>
      </w:tr>
    </w:tbl>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60"/>
      <w:ind w:left="288"/>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E8DAEBAB9BA884591FD7B89E63AD785" ma:contentTypeVersion="14" ma:contentTypeDescription="Crée un document." ma:contentTypeScope="" ma:versionID="3dbad121f84a2e910ef8dc901efacba0">
  <xsd:schema xmlns:xsd="http://www.w3.org/2001/XMLSchema" xmlns:xs="http://www.w3.org/2001/XMLSchema" xmlns:p="http://schemas.microsoft.com/office/2006/metadata/properties" xmlns:ns2="c104a7e3-e0a9-46cf-92ee-9b62dc9a36e8" xmlns:ns3="641315ca-0572-423e-bd92-cff020455c2a" targetNamespace="http://schemas.microsoft.com/office/2006/metadata/properties" ma:root="true" ma:fieldsID="05fdd14874ae0c005c1998f315319c1c" ns2:_="" ns3:_="">
    <xsd:import namespace="c104a7e3-e0a9-46cf-92ee-9b62dc9a36e8"/>
    <xsd:import namespace="641315ca-0572-423e-bd92-cff020455c2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04a7e3-e0a9-46cf-92ee-9b62dc9a36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Balises d’images"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41315ca-0572-423e-bd92-cff020455c2a" elementFormDefault="qualified">
    <xsd:import namespace="http://schemas.microsoft.com/office/2006/documentManagement/types"/>
    <xsd:import namespace="http://schemas.microsoft.com/office/infopath/2007/PartnerControls"/>
    <xsd:element name="SharedWithUsers" ma:index="12"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Partagé avec détails" ma:internalName="SharedWithDetails" ma:readOnly="true">
      <xsd:simpleType>
        <xsd:restriction base="dms:Note">
          <xsd:maxLength value="255"/>
        </xsd:restriction>
      </xsd:simpleType>
    </xsd:element>
    <xsd:element name="TaxCatchAll" ma:index="16" nillable="true" ma:displayName="Taxonomy Catch All Column" ma:hidden="true" ma:list="{c8ef5d07-265e-4396-b326-c30770c4dd14}" ma:internalName="TaxCatchAll" ma:showField="CatchAllData" ma:web="641315ca-0572-423e-bd92-cff020455c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41315ca-0572-423e-bd92-cff020455c2a" xsi:nil="true"/>
    <lcf76f155ced4ddcb4097134ff3c332f xmlns="c104a7e3-e0a9-46cf-92ee-9b62dc9a36e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6C4537CB-0962-492B-8121-5CB2239936A4}"/>
</file>

<file path=customXml/itemProps3.xml><?xml version="1.0" encoding="utf-8"?>
<ds:datastoreItem xmlns:ds="http://schemas.openxmlformats.org/officeDocument/2006/customXml" ds:itemID="{9D32339B-014C-4041-AECF-EBE12E0AD61C}"/>
</file>

<file path=customXml/itemProps4.xml><?xml version="1.0" encoding="utf-8"?>
<ds:datastoreItem xmlns:ds="http://schemas.openxmlformats.org/officeDocument/2006/customXml" ds:itemID="{FAE9E457-D1C2-4BEA-A7F7-B75D12FC253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WS-045 - Interpret table XML in result exports</dc:title>
  <dc:subject>Normalized RAG-optimized EUSurvey web services KB article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0x010100FE8DAEBAB9BA884591FD7B89E63AD785</vt:lpwstr>
  </property>
</Properties>
</file>