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header-n0"/>
    <w:p>
      <w:pPr>
        <w:pStyle w:val="Heading1"/>
      </w:pPr>
      <w:r>
        <w:t xml:space="preserve">2020年秋季大学物理实验（2）-直流电桥的原理和应用</w:t>
      </w:r>
    </w:p>
    <w:bookmarkStart w:id="20" w:name="header-n2"/>
    <w:p>
      <w:pPr>
        <w:pStyle w:val="Heading4"/>
      </w:pPr>
      <w:r>
        <w:t xml:space="preserve">专业班级：电气1908 学号：U201912072 姓名：柯依娃 日期： 2020/9/14 实验台：30号 报告柜：J21</w:t>
      </w:r>
    </w:p>
    <w:bookmarkEnd w:id="20"/>
    <w:bookmarkStart w:id="21" w:name="header-n3"/>
    <w:p>
      <w:pPr>
        <w:pStyle w:val="Heading2"/>
      </w:pPr>
      <w:r>
        <w:t xml:space="preserve">实验名称:</w:t>
      </w:r>
    </w:p>
    <w:p>
      <w:pPr>
        <w:pStyle w:val="FirstParagraph"/>
      </w:pPr>
      <w:r>
        <w:t xml:space="preserve">直流电桥的原理和应用</w:t>
      </w:r>
    </w:p>
    <w:bookmarkEnd w:id="21"/>
    <w:bookmarkStart w:id="22" w:name="header-n5"/>
    <w:p>
      <w:pPr>
        <w:pStyle w:val="Heading2"/>
      </w:pPr>
      <w:r>
        <w:t xml:space="preserve">实验目的:</w:t>
      </w:r>
    </w:p>
    <w:p>
      <w:pPr>
        <w:pStyle w:val="FirstParagraph"/>
      </w:pPr>
      <w:r>
        <w:t xml:space="preserve">(1) 直流单臂电桥（惠斯通电桥）测量电阻的基本原理和操作方法；</w:t>
      </w:r>
    </w:p>
    <w:p>
      <w:pPr>
        <w:pStyle w:val="BodyText"/>
      </w:pPr>
      <w:r>
        <w:t xml:space="preserve">(2) 非平衡直流电桥电压输出方法测量电阻的基本原理和操作方法；</w:t>
      </w:r>
    </w:p>
    <w:p>
      <w:pPr>
        <w:pStyle w:val="BodyText"/>
      </w:pPr>
      <w:r>
        <w:t xml:space="preserve">(3) 根据不同待测电阻选择不同桥式和桥臂电阻的初步方法。</w:t>
      </w:r>
    </w:p>
    <w:bookmarkEnd w:id="22"/>
    <w:bookmarkStart w:id="23" w:name="header-n9"/>
    <w:p>
      <w:pPr>
        <w:pStyle w:val="Heading2"/>
      </w:pPr>
      <w:r>
        <w:t xml:space="preserve">实验仪器材料</w:t>
      </w:r>
    </w:p>
    <w:p>
      <w:pPr>
        <w:pStyle w:val="FirstParagraph"/>
      </w:pPr>
      <w:r>
        <w:t xml:space="preserve">FQJ型非平衡直流电桥, 温度控制器, 升温加热炉.</w:t>
      </w:r>
    </w:p>
    <w:bookmarkEnd w:id="23"/>
    <w:bookmarkStart w:id="27" w:name="header-n11"/>
    <w:p>
      <w:pPr>
        <w:pStyle w:val="Heading2"/>
      </w:pPr>
      <w:r>
        <w:t xml:space="preserve">直流电桥原理</w:t>
      </w:r>
    </w:p>
    <w:bookmarkStart w:id="24" w:name="header-n12"/>
    <w:p>
      <w:pPr>
        <w:pStyle w:val="Heading3"/>
      </w:pPr>
      <w:r>
        <w:t xml:space="preserve">电桥类型</w:t>
      </w:r>
    </w:p>
    <w:p>
      <w:pPr>
        <w:pStyle w:val="FirstParagraph"/>
      </w:pPr>
      <w:r>
        <w:t xml:space="preserve">单臂直流电桥是平衡电桥，又称惠斯通电桥</w:t>
      </w:r>
    </w:p>
    <w:p>
      <w:pPr>
        <w:pStyle w:val="BodyText"/>
      </w:pPr>
      <w:r>
        <w:t xml:space="preserve">（1）等臂电桥：</w:t>
      </w:r>
      <w:r>
        <w:t xml:space="preserve">；</w:t>
      </w:r>
    </w:p>
    <w:p>
      <w:pPr>
        <w:pStyle w:val="BodyText"/>
      </w:pPr>
      <w:r>
        <w:t xml:space="preserve">（2）输出对称电桥（卧式电桥）：</w:t>
      </w:r>
      <w:r>
        <w:t xml:space="preserve">，</w:t>
      </w:r>
      <w:r>
        <w:t xml:space="preserve">，且</w:t>
      </w:r>
      <w:r>
        <w:t xml:space="preserve">；</w:t>
      </w:r>
      <w:r>
        <w:t xml:space="preserve"> </w:t>
      </w:r>
    </w:p>
    <w:p>
      <w:pPr>
        <w:pStyle w:val="BodyText"/>
      </w:pPr>
      <w:r>
        <w:t xml:space="preserve">（3）电源对称电桥（立式电桥）：</w:t>
      </w:r>
      <w:r>
        <w:t xml:space="preserve">，</w:t>
      </w:r>
      <w:r>
        <w:t xml:space="preserve">，且</w:t>
      </w:r>
      <w:r>
        <w:t xml:space="preserve">。</w:t>
      </w:r>
    </w:p>
    <w:bookmarkEnd w:id="24"/>
    <w:bookmarkStart w:id="25" w:name="header-n17"/>
    <w:p>
      <w:pPr>
        <w:pStyle w:val="Heading3"/>
      </w:pPr>
      <w:r>
        <w:t xml:space="preserve">平衡电桥原理</w:t>
      </w:r>
    </w:p>
    <w:p>
      <w:pPr>
        <w:pStyle w:val="FirstParagraph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调节R3,当PA电流为0时,BD等电位,则有</w:t>
      </w:r>
      <m:oMath>
        <m:r>
          <m:t>R</m:t>
        </m:r>
        <m:r>
          <m:t>1</m:t>
        </m:r>
        <m:r>
          <m:t>/</m:t>
        </m:r>
        <m:r>
          <m:t>R</m:t>
        </m:r>
        <m:r>
          <m:t>4</m:t>
        </m:r>
        <m:r>
          <m:t>=</m:t>
        </m:r>
        <m:r>
          <m:t>R</m:t>
        </m:r>
        <m:r>
          <m:t>2</m:t>
        </m:r>
        <m:r>
          <m:t>/</m:t>
        </m:r>
        <m:r>
          <m:t>R</m:t>
        </m:r>
        <m:r>
          <m:t>3</m:t>
        </m:r>
      </m:oMath>
    </w:p>
    <w:p>
      <w:pPr>
        <w:pStyle w:val="BodyText"/>
      </w:pPr>
      <w:r>
        <w:t xml:space="preserve">从而可求得R4</w:t>
      </w:r>
    </w:p>
    <w:bookmarkEnd w:id="25"/>
    <w:bookmarkStart w:id="26" w:name="header-n22"/>
    <w:p>
      <w:pPr>
        <w:pStyle w:val="Heading3"/>
      </w:pPr>
      <w:r>
        <w:t xml:space="preserve">非平衡电桥原理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主要思路:当Rg趋近于无穷(开路),Ug不为0时的情况为不平衡电桥.先转为平衡电桥,再测得Ug,从而通过计算得到ΔRx</w:t>
      </w:r>
    </w:p>
    <w:p>
      <w:pPr>
        <w:pStyle w:val="BodyText"/>
      </w:pPr>
    </w:p>
    <w:p>
      <w:pPr>
        <w:pStyle w:val="BodyText"/>
      </w:pPr>
      <w:r>
        <w:t xml:space="preserve">最开始,将U0转为0,作为预调平衡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则有</w:t>
      </w:r>
    </w:p>
    <w:p>
      <w:pPr>
        <w:pStyle w:val="BodyText"/>
      </w:pPr>
      <w:r>
        <w:t xml:space="preserve">当R4改变时,有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又由于</w:t>
      </w:r>
    </w:p>
    <w:p>
      <w:pPr>
        <w:pStyle w:val="BodyText"/>
      </w:pPr>
      <w:r>
        <w:t xml:space="preserve">得到</w:t>
      </w:r>
    </w:p>
    <w:p>
      <w:pPr>
        <w:pStyle w:val="BodyText"/>
      </w:pPr>
      <w:r>
        <w:t xml:space="preserve">再根据具体情况进行代值处理</w:t>
      </w:r>
    </w:p>
    <w:bookmarkEnd w:id="26"/>
    <w:bookmarkEnd w:id="27"/>
    <w:bookmarkStart w:id="37" w:name="header-n35"/>
    <w:p>
      <w:pPr>
        <w:pStyle w:val="Heading2"/>
      </w:pPr>
      <w:r>
        <w:t xml:space="preserve">数据分析处理</w:t>
      </w:r>
    </w:p>
    <w:bookmarkStart w:id="29" w:name="header-n36"/>
    <w:p>
      <w:pPr>
        <w:pStyle w:val="Heading3"/>
      </w:pPr>
      <w:r>
        <w:t xml:space="preserve">实验一:用平衡电桥测量Cu50型铜电阻的温度特性</w:t>
      </w:r>
    </w:p>
    <w:p>
      <w:pPr>
        <w:pStyle w:val="FirstParagraph"/>
      </w:pPr>
      <w:r>
        <w:t xml:space="preserve">平衡：R1=100 Ω ，R2(Rb)=1000Ω,R3(Rc) =551.50Ω</w:t>
      </w:r>
    </w:p>
    <w:p>
      <w:pPr>
        <w:pStyle w:val="BodyText"/>
      </w:pPr>
      <w:r>
        <w:t xml:space="preserve">其中</w:t>
      </w:r>
      <m:oMath>
        <m:sSub>
          <m:e>
            <m:r>
              <m:t>R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den>
        </m:f>
        <m:r>
          <m:t>*</m:t>
        </m:r>
        <m:sSub>
          <m:e>
            <m:r>
              <m:t>R</m:t>
            </m:r>
          </m:e>
          <m:sub>
            <m:r>
              <m:t>3</m:t>
            </m:r>
          </m:sub>
        </m:sSub>
      </m:oMath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（℃）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R3</w:t>
            </w:r>
            <w:r>
              <w:t xml:space="preserve">（Ω）</w:t>
            </w:r>
          </w:p>
        </w:tc>
        <w:tc>
          <w:p>
            <w:pPr>
              <w:pStyle w:val="Compact"/>
              <w:jc w:val="left"/>
            </w:pPr>
            <w:r>
              <w:t xml:space="preserve">551.50</w:t>
            </w:r>
          </w:p>
        </w:tc>
        <w:tc>
          <w:p>
            <w:pPr>
              <w:pStyle w:val="Compact"/>
              <w:jc w:val="left"/>
            </w:pPr>
            <w:r>
              <w:t xml:space="preserve">558.40</w:t>
            </w:r>
          </w:p>
        </w:tc>
        <w:tc>
          <w:p>
            <w:pPr>
              <w:pStyle w:val="Compact"/>
              <w:jc w:val="left"/>
            </w:pPr>
            <w:r>
              <w:t xml:space="preserve">564.50</w:t>
            </w:r>
          </w:p>
        </w:tc>
        <w:tc>
          <w:p>
            <w:pPr>
              <w:pStyle w:val="Compact"/>
              <w:jc w:val="left"/>
            </w:pPr>
            <w:r>
              <w:t xml:space="preserve">571.70</w:t>
            </w:r>
          </w:p>
        </w:tc>
        <w:tc>
          <w:p>
            <w:pPr>
              <w:pStyle w:val="Compact"/>
              <w:jc w:val="left"/>
            </w:pPr>
            <w:r>
              <w:t xml:space="preserve">577.60</w:t>
            </w:r>
          </w:p>
        </w:tc>
        <w:tc>
          <w:p>
            <w:pPr>
              <w:pStyle w:val="Compact"/>
              <w:jc w:val="left"/>
            </w:pPr>
            <w:r>
              <w:t xml:space="preserve">583.40</w:t>
            </w:r>
          </w:p>
        </w:tc>
        <w:tc>
          <w:p>
            <w:pPr>
              <w:pStyle w:val="Compact"/>
              <w:jc w:val="left"/>
            </w:pPr>
            <w:r>
              <w:t xml:space="preserve">589.90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Rx</w:t>
            </w:r>
            <w:r>
              <w:t xml:space="preserve">（Ω）</w:t>
            </w:r>
          </w:p>
        </w:tc>
        <w:tc>
          <w:p>
            <w:pPr>
              <w:pStyle w:val="Compact"/>
              <w:jc w:val="left"/>
            </w:pPr>
            <w:r>
              <w:t xml:space="preserve">55.15</w:t>
            </w:r>
          </w:p>
        </w:tc>
        <w:tc>
          <w:p>
            <w:pPr>
              <w:pStyle w:val="Compact"/>
              <w:jc w:val="left"/>
            </w:pPr>
            <w:r>
              <w:t xml:space="preserve">55.84</w:t>
            </w:r>
          </w:p>
        </w:tc>
        <w:tc>
          <w:p>
            <w:pPr>
              <w:pStyle w:val="Compact"/>
              <w:jc w:val="left"/>
            </w:pPr>
            <w:r>
              <w:t xml:space="preserve">56.45</w:t>
            </w:r>
          </w:p>
        </w:tc>
        <w:tc>
          <w:p>
            <w:pPr>
              <w:pStyle w:val="Compact"/>
              <w:jc w:val="left"/>
            </w:pPr>
            <w:r>
              <w:t xml:space="preserve">57.17</w:t>
            </w:r>
          </w:p>
        </w:tc>
        <w:tc>
          <w:p>
            <w:pPr>
              <w:pStyle w:val="Compact"/>
              <w:jc w:val="left"/>
            </w:pPr>
            <w:r>
              <w:t xml:space="preserve">57.60</w:t>
            </w:r>
          </w:p>
        </w:tc>
        <w:tc>
          <w:p>
            <w:pPr>
              <w:pStyle w:val="Compact"/>
              <w:jc w:val="left"/>
            </w:pPr>
            <w:r>
              <w:t xml:space="preserve">58.34</w:t>
            </w:r>
          </w:p>
        </w:tc>
        <w:tc>
          <w:p>
            <w:pPr>
              <w:pStyle w:val="Compact"/>
              <w:jc w:val="left"/>
            </w:pPr>
            <w:r>
              <w:t xml:space="preserve">58.99</w:t>
            </w:r>
          </w:p>
        </w:tc>
      </w:tr>
    </w:tbl>
    <w:p>
      <w:pPr>
        <w:pStyle w:val="BodyText"/>
      </w:pPr>
      <w:r>
        <w:t xml:space="preserve">画图进行数据拟合得到下图:</w:t>
      </w:r>
    </w:p>
    <w:p>
      <w:pPr>
        <w:pStyle w:val="CaptionedFigure"/>
      </w:pPr>
      <w:r>
        <w:drawing>
          <wp:inline>
            <wp:extent cx="5334000" cy="31034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241054533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通过公式</w:t>
      </w:r>
      <m:oMath>
        <m:r>
          <m:t>R</m:t>
        </m:r>
        <m: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t>(</m:t>
        </m:r>
        <m:r>
          <m:t>1</m:t>
        </m:r>
        <m:r>
          <m:t>+</m:t>
        </m:r>
        <m:r>
          <m:t>α</m:t>
        </m:r>
        <m:r>
          <m:t>t</m:t>
        </m:r>
        <m:r>
          <m:t>)</m:t>
        </m:r>
      </m:oMath>
      <w:r>
        <w:t xml:space="preserve">使用通过最小二乘法拟合成的直线数据</w:t>
      </w:r>
    </w:p>
    <w:p>
      <w:pPr>
        <w:pStyle w:val="BodyText"/>
      </w:pPr>
      <w:r>
        <w:t xml:space="preserve">得到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50.977</m:t>
        </m:r>
        <m:r>
          <m:t>Ω</m:t>
        </m:r>
        <m:r>
          <m:t>,</m:t>
        </m:r>
        <m:r>
          <m:t>α</m:t>
        </m:r>
        <m:r>
          <m:t>=</m:t>
        </m:r>
        <m:r>
          <m:t>0.004127</m:t>
        </m:r>
      </m:oMath>
    </w:p>
    <w:p>
      <w:pPr>
        <w:pStyle w:val="BodyText"/>
      </w:pPr>
      <w:r>
        <w:t xml:space="preserve">百分误差</w:t>
      </w:r>
      <w:r>
        <w:t xml:space="preserve"> </w:t>
      </w:r>
      <m:oMath>
        <m:r>
          <m:t>|</m:t>
        </m:r>
        <m:r>
          <m:t>(</m:t>
        </m:r>
        <m:r>
          <m:t>0.004127</m:t>
        </m:r>
        <m:r>
          <m:t>−</m:t>
        </m:r>
        <m:r>
          <m:t>0.004280</m:t>
        </m:r>
        <m:r>
          <m:t>)</m:t>
        </m:r>
        <m:r>
          <m:t>|</m:t>
        </m:r>
        <m:r>
          <m:t>/</m:t>
        </m:r>
        <m:r>
          <m:t>0.004280</m:t>
        </m:r>
        <m:r>
          <m:t>=</m:t>
        </m:r>
        <m:r>
          <m:t>3.575</m:t>
        </m:r>
      </m:oMath>
    </w:p>
    <w:p>
      <w:pPr>
        <w:pStyle w:val="BodyText"/>
      </w:pPr>
    </w:p>
    <w:bookmarkEnd w:id="29"/>
    <w:bookmarkStart w:id="32" w:name="header-n83"/>
    <w:p>
      <w:pPr>
        <w:pStyle w:val="Heading3"/>
      </w:pPr>
      <w:r>
        <w:t xml:space="preserve">实验二:用卧式电桥测量Cu50型铜电阻R(t)及电阻温度系数α</w:t>
      </w:r>
    </w:p>
    <w:p>
      <w:pPr>
        <w:pStyle w:val="FirstParagraph"/>
      </w:pPr>
      <w:r>
        <w:t xml:space="preserve">卧式：R2(Ra)=R3(Rb)=50Ω,R1(Rc) = 56.27Ω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t</w:t>
            </w:r>
            <w:r>
              <w:t xml:space="preserve">（℃）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U0</w:t>
            </w:r>
            <w:r>
              <w:t xml:space="preserve">(mV)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p>
            <w:pPr>
              <w:pStyle w:val="Compact"/>
              <w:jc w:val="left"/>
            </w:pPr>
            <w:r>
              <w:t xml:space="preserve">10.7</w:t>
            </w:r>
          </w:p>
        </w:tc>
        <w:tc>
          <w:p>
            <w:pPr>
              <w:pStyle w:val="Compact"/>
              <w:jc w:val="left"/>
            </w:pPr>
            <w:r>
              <w:t xml:space="preserve">14.2</w:t>
            </w:r>
          </w:p>
        </w:tc>
        <w:tc>
          <w:p>
            <w:pPr>
              <w:pStyle w:val="Compact"/>
              <w:jc w:val="left"/>
            </w:pPr>
            <w:r>
              <w:t xml:space="preserve">17.7</w:t>
            </w:r>
          </w:p>
        </w:tc>
        <w:tc>
          <w:p>
            <w:pPr>
              <w:pStyle w:val="Compact"/>
              <w:jc w:val="left"/>
            </w:pPr>
            <w:r>
              <w:t xml:space="preserve">21.2</w:t>
            </w:r>
          </w:p>
        </w:tc>
        <w:tc>
          <w:p>
            <w:pPr>
              <w:pStyle w:val="Compact"/>
              <w:jc w:val="left"/>
            </w:pPr>
            <w:r>
              <w:t xml:space="preserve">24.6</w:t>
            </w:r>
          </w:p>
        </w:tc>
        <w:tc>
          <w:p>
            <w:pPr>
              <w:pStyle w:val="Compact"/>
              <w:jc w:val="left"/>
            </w:pPr>
            <w:r>
              <w:t xml:space="preserve">28.0</w:t>
            </w:r>
          </w:p>
        </w:tc>
        <w:tc>
          <w:p>
            <w:pPr>
              <w:pStyle w:val="Compact"/>
              <w:jc w:val="left"/>
            </w:pPr>
            <w:r>
              <w:t xml:space="preserve">31.3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Rx</w:t>
            </w:r>
            <w:r>
              <w:t xml:space="preserve">（Ω）</w:t>
            </w:r>
          </w:p>
        </w:tc>
        <w:tc>
          <w:p>
            <w:pPr>
              <w:pStyle w:val="Compact"/>
              <w:jc w:val="left"/>
            </w:pPr>
            <w:r>
              <w:t xml:space="preserve">56.27</w:t>
            </w:r>
          </w:p>
        </w:tc>
        <w:tc>
          <w:p>
            <w:pPr>
              <w:pStyle w:val="Compact"/>
              <w:jc w:val="left"/>
            </w:pPr>
            <w:r>
              <w:t xml:space="preserve">56.80846</w:t>
            </w:r>
          </w:p>
        </w:tc>
        <w:tc>
          <w:p>
            <w:pPr>
              <w:pStyle w:val="Compact"/>
              <w:jc w:val="left"/>
            </w:pPr>
            <w:r>
              <w:t xml:space="preserve">57.37769</w:t>
            </w:r>
          </w:p>
        </w:tc>
        <w:tc>
          <w:p>
            <w:pPr>
              <w:pStyle w:val="Compact"/>
              <w:jc w:val="left"/>
            </w:pPr>
            <w:r>
              <w:t xml:space="preserve">57.91615</w:t>
            </w:r>
          </w:p>
        </w:tc>
        <w:tc>
          <w:p>
            <w:pPr>
              <w:pStyle w:val="Compact"/>
              <w:jc w:val="left"/>
            </w:pPr>
            <w:r>
              <w:t xml:space="preserve">58.45462</w:t>
            </w:r>
          </w:p>
        </w:tc>
        <w:tc>
          <w:p>
            <w:pPr>
              <w:pStyle w:val="Compact"/>
              <w:jc w:val="left"/>
            </w:pPr>
            <w:r>
              <w:t xml:space="preserve">58.99308</w:t>
            </w:r>
          </w:p>
        </w:tc>
        <w:tc>
          <w:p>
            <w:pPr>
              <w:pStyle w:val="Compact"/>
              <w:jc w:val="left"/>
            </w:pPr>
            <w:r>
              <w:t xml:space="preserve">59.53154</w:t>
            </w:r>
          </w:p>
        </w:tc>
        <w:tc>
          <w:p>
            <w:pPr>
              <w:pStyle w:val="Compact"/>
              <w:jc w:val="left"/>
            </w:pPr>
            <w:r>
              <w:t xml:space="preserve">60.05462</w:t>
            </w:r>
          </w:p>
        </w:tc>
        <w:tc>
          <w:p>
            <w:pPr>
              <w:pStyle w:val="Compact"/>
              <w:jc w:val="left"/>
            </w:pPr>
            <w:r>
              <w:t xml:space="preserve">60.57769</w:t>
            </w:r>
          </w:p>
        </w:tc>
        <w:tc>
          <w:p>
            <w:pPr>
              <w:pStyle w:val="Compact"/>
              <w:jc w:val="left"/>
            </w:pPr>
            <w:r>
              <w:t xml:space="preserve">61.08538</w:t>
            </w:r>
          </w:p>
        </w:tc>
      </w:tr>
    </w:tbl>
    <w:p>
      <w:pPr>
        <w:pStyle w:val="BodyText"/>
      </w:pPr>
      <w:r>
        <w:t xml:space="preserve">此时电阻变化较小,则</w:t>
      </w:r>
      <w:r>
        <w:t xml:space="preserve">公式分母中的ΔR可以略去</w:t>
      </w:r>
    </w:p>
    <w:p>
      <w:pPr>
        <w:pStyle w:val="BodyText"/>
      </w:pPr>
      <w:r>
        <w:t xml:space="preserve">通过</w:t>
      </w:r>
      <w:r>
        <w:t xml:space="preserve">计算得到R(x)=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t>U</m:t>
            </m:r>
          </m:num>
          <m:den>
            <m:r>
              <m:t>U</m:t>
            </m:r>
            <m:r>
              <m:t>s</m:t>
            </m:r>
          </m:den>
        </m:f>
        <m:r>
          <m:t>+</m:t>
        </m:r>
        <m:sSub>
          <m:e>
            <m:r>
              <m:t>R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画出R(x)与温度的图形</w:t>
      </w:r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241839513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代入公式</w:t>
      </w:r>
      <w:r>
        <w:drawing>
          <wp:inline>
            <wp:extent cx="3644900" cy="711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241458114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计算可得到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51.264</m:t>
        </m:r>
        <m:r>
          <m:t>Ω</m:t>
        </m:r>
        <m:r>
          <m:t>,</m:t>
        </m:r>
        <m:r>
          <m:t>α</m:t>
        </m:r>
        <m:r>
          <m:t>=</m:t>
        </m:r>
        <m:r>
          <m:t>0.003924</m:t>
        </m:r>
      </m:oMath>
    </w:p>
    <w:p>
      <w:pPr>
        <w:pStyle w:val="BodyText"/>
      </w:pPr>
      <w:r>
        <w:t xml:space="preserve">经验方程</w:t>
      </w:r>
      <m:oMath>
        <m:sSub>
          <m:e>
            <m:r>
              <m:t>R</m:t>
            </m:r>
          </m:e>
          <m:sub>
            <m:r>
              <m:t>t</m:t>
            </m:r>
          </m:sub>
        </m:sSub>
        <m:r>
          <m:t>=</m:t>
        </m:r>
        <m:r>
          <m:t>51.264</m:t>
        </m:r>
        <m:r>
          <m:t>+</m:t>
        </m:r>
        <m:r>
          <m:t>0.2012</m:t>
        </m:r>
        <m:r>
          <m:t>t</m:t>
        </m:r>
      </m:oMath>
    </w:p>
    <w:bookmarkEnd w:id="32"/>
    <w:bookmarkStart w:id="36" w:name="header-n141"/>
    <w:p>
      <w:pPr>
        <w:pStyle w:val="Heading3"/>
      </w:pPr>
      <w:r>
        <w:t xml:space="preserve">实验三:用立式电桥测量MF51型热敏电阻的温度特性</w:t>
      </w:r>
    </w:p>
    <w:p>
      <w:pPr>
        <w:pStyle w:val="FirstParagraph"/>
      </w:pPr>
      <w:r>
        <w:t xml:space="preserve">立式：R1(Ra)=R2(Rb)=100Ω,R3 (Rc) =2551.00Ω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t（℃）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U0(mV)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-4.9</w:t>
            </w:r>
          </w:p>
        </w:tc>
        <w:tc>
          <w:p>
            <w:pPr>
              <w:pStyle w:val="Compact"/>
              <w:jc w:val="left"/>
            </w:pPr>
            <w:r>
              <w:t xml:space="preserve">-10.7</w:t>
            </w:r>
          </w:p>
        </w:tc>
        <w:tc>
          <w:p>
            <w:pPr>
              <w:pStyle w:val="Compact"/>
              <w:jc w:val="left"/>
            </w:pPr>
            <w:r>
              <w:t xml:space="preserve">-17.1</w:t>
            </w:r>
          </w:p>
        </w:tc>
        <w:tc>
          <w:p>
            <w:pPr>
              <w:pStyle w:val="Compact"/>
              <w:jc w:val="left"/>
            </w:pPr>
            <w:r>
              <w:t xml:space="preserve">-24.1</w:t>
            </w:r>
          </w:p>
        </w:tc>
        <w:tc>
          <w:p>
            <w:pPr>
              <w:pStyle w:val="Compact"/>
              <w:jc w:val="left"/>
            </w:pPr>
            <w:r>
              <w:t xml:space="preserve">-31.7</w:t>
            </w:r>
          </w:p>
        </w:tc>
        <w:tc>
          <w:p>
            <w:pPr>
              <w:pStyle w:val="Compact"/>
              <w:jc w:val="left"/>
            </w:pPr>
            <w:r>
              <w:t xml:space="preserve">-39.8</w:t>
            </w:r>
          </w:p>
        </w:tc>
        <w:tc>
          <w:p>
            <w:pPr>
              <w:pStyle w:val="Compact"/>
              <w:jc w:val="left"/>
            </w:pPr>
            <w:r>
              <w:t xml:space="preserve">-48.5</w:t>
            </w:r>
          </w:p>
        </w:tc>
        <w:tc>
          <w:p>
            <w:pPr>
              <w:pStyle w:val="Compact"/>
              <w:jc w:val="left"/>
            </w:pPr>
            <w:r>
              <w:t xml:space="preserve">-57.9</w:t>
            </w:r>
          </w:p>
        </w:tc>
        <w:tc>
          <w:p>
            <w:pPr>
              <w:pStyle w:val="Compact"/>
              <w:jc w:val="left"/>
            </w:pPr>
            <w:r>
              <w:t xml:space="preserve">-68</w:t>
            </w:r>
          </w:p>
        </w:tc>
        <w:tc>
          <w:p>
            <w:pPr>
              <w:pStyle w:val="Compact"/>
              <w:jc w:val="left"/>
            </w:pPr>
            <w:r>
              <w:t xml:space="preserve">-78.5</w:t>
            </w:r>
          </w:p>
        </w:tc>
        <w:tc>
          <w:p>
            <w:pPr>
              <w:pStyle w:val="Compact"/>
              <w:jc w:val="left"/>
            </w:pPr>
            <w:r>
              <w:t xml:space="preserve">-90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Rx（Ω）</w:t>
            </w:r>
          </w:p>
        </w:tc>
        <w:tc>
          <w:p>
            <w:pPr>
              <w:pStyle w:val="Compact"/>
              <w:jc w:val="left"/>
            </w:pPr>
            <w:r>
              <w:t xml:space="preserve">2551</w:t>
            </w:r>
          </w:p>
        </w:tc>
        <w:tc>
          <w:p>
            <w:pPr>
              <w:pStyle w:val="Compact"/>
              <w:jc w:val="left"/>
            </w:pPr>
            <w:r>
              <w:t xml:space="preserve">2310.17</w:t>
            </w:r>
          </w:p>
        </w:tc>
        <w:tc>
          <w:p>
            <w:pPr>
              <w:pStyle w:val="Compact"/>
              <w:jc w:val="left"/>
            </w:pPr>
            <w:r>
              <w:t xml:space="preserve">2076.17</w:t>
            </w:r>
          </w:p>
        </w:tc>
        <w:tc>
          <w:p>
            <w:pPr>
              <w:pStyle w:val="Compact"/>
              <w:jc w:val="left"/>
            </w:pPr>
            <w:r>
              <w:t xml:space="preserve">1865.58</w:t>
            </w:r>
          </w:p>
        </w:tc>
        <w:tc>
          <w:p>
            <w:pPr>
              <w:pStyle w:val="Compact"/>
              <w:jc w:val="left"/>
            </w:pPr>
            <w:r>
              <w:t xml:space="preserve">1677.46</w:t>
            </w:r>
          </w:p>
        </w:tc>
        <w:tc>
          <w:p>
            <w:pPr>
              <w:pStyle w:val="Compact"/>
              <w:jc w:val="left"/>
            </w:pPr>
            <w:r>
              <w:t xml:space="preserve">1510.14</w:t>
            </w:r>
          </w:p>
        </w:tc>
        <w:tc>
          <w:p>
            <w:pPr>
              <w:pStyle w:val="Compact"/>
              <w:jc w:val="left"/>
            </w:pPr>
            <w:r>
              <w:t xml:space="preserve">1363.34</w:t>
            </w:r>
          </w:p>
        </w:tc>
        <w:tc>
          <w:p>
            <w:pPr>
              <w:pStyle w:val="Compact"/>
              <w:jc w:val="left"/>
            </w:pPr>
            <w:r>
              <w:t xml:space="preserve">1232.81</w:t>
            </w:r>
          </w:p>
        </w:tc>
        <w:tc>
          <w:p>
            <w:pPr>
              <w:pStyle w:val="Compact"/>
              <w:jc w:val="left"/>
            </w:pPr>
            <w:r>
              <w:t xml:space="preserve">1115.66</w:t>
            </w:r>
          </w:p>
        </w:tc>
        <w:tc>
          <w:p>
            <w:pPr>
              <w:pStyle w:val="Compact"/>
              <w:jc w:val="left"/>
            </w:pPr>
            <w:r>
              <w:t xml:space="preserve">1010.75</w:t>
            </w:r>
          </w:p>
        </w:tc>
        <w:tc>
          <w:p>
            <w:pPr>
              <w:pStyle w:val="Compact"/>
              <w:jc w:val="left"/>
            </w:pPr>
            <w:r>
              <w:t xml:space="preserve">919.303</w:t>
            </w:r>
          </w:p>
        </w:tc>
        <w:tc>
          <w:p>
            <w:pPr>
              <w:pStyle w:val="Compact"/>
              <w:jc w:val="left"/>
            </w:pPr>
            <w:r>
              <w:t xml:space="preserve">834.996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T（k）</w:t>
            </w:r>
          </w:p>
        </w:tc>
        <w:tc>
          <w:p>
            <w:pPr>
              <w:pStyle w:val="Compact"/>
              <w:jc w:val="left"/>
            </w:pPr>
            <w:r>
              <w:t xml:space="preserve">298.15</w:t>
            </w:r>
          </w:p>
        </w:tc>
        <w:tc>
          <w:p>
            <w:pPr>
              <w:pStyle w:val="Compact"/>
              <w:jc w:val="left"/>
            </w:pPr>
            <w:r>
              <w:t xml:space="preserve">301.15</w:t>
            </w:r>
          </w:p>
        </w:tc>
        <w:tc>
          <w:p>
            <w:pPr>
              <w:pStyle w:val="Compact"/>
              <w:jc w:val="left"/>
            </w:pPr>
            <w:r>
              <w:t xml:space="preserve">304.15</w:t>
            </w:r>
          </w:p>
        </w:tc>
        <w:tc>
          <w:p>
            <w:pPr>
              <w:pStyle w:val="Compact"/>
              <w:jc w:val="left"/>
            </w:pPr>
            <w:r>
              <w:t xml:space="preserve">307.15</w:t>
            </w:r>
          </w:p>
        </w:tc>
        <w:tc>
          <w:p>
            <w:pPr>
              <w:pStyle w:val="Compact"/>
              <w:jc w:val="left"/>
            </w:pPr>
            <w:r>
              <w:t xml:space="preserve">310.15</w:t>
            </w:r>
          </w:p>
        </w:tc>
        <w:tc>
          <w:p>
            <w:pPr>
              <w:pStyle w:val="Compact"/>
              <w:jc w:val="left"/>
            </w:pPr>
            <w:r>
              <w:t xml:space="preserve">313.15</w:t>
            </w:r>
          </w:p>
        </w:tc>
        <w:tc>
          <w:p>
            <w:pPr>
              <w:pStyle w:val="Compact"/>
              <w:jc w:val="left"/>
            </w:pPr>
            <w:r>
              <w:t xml:space="preserve">316.15</w:t>
            </w:r>
          </w:p>
        </w:tc>
        <w:tc>
          <w:p>
            <w:pPr>
              <w:pStyle w:val="Compact"/>
              <w:jc w:val="left"/>
            </w:pPr>
            <w:r>
              <w:t xml:space="preserve">319.15</w:t>
            </w:r>
          </w:p>
        </w:tc>
        <w:tc>
          <w:p>
            <w:pPr>
              <w:pStyle w:val="Compact"/>
              <w:jc w:val="left"/>
            </w:pPr>
            <w:r>
              <w:t xml:space="preserve">322.15</w:t>
            </w:r>
          </w:p>
        </w:tc>
        <w:tc>
          <w:p>
            <w:pPr>
              <w:pStyle w:val="Compact"/>
              <w:jc w:val="left"/>
            </w:pPr>
            <w:r>
              <w:t xml:space="preserve">325.15</w:t>
            </w:r>
          </w:p>
        </w:tc>
        <w:tc>
          <w:p>
            <w:pPr>
              <w:pStyle w:val="Compact"/>
              <w:jc w:val="left"/>
            </w:pPr>
            <w:r>
              <w:t xml:space="preserve">328.15</w:t>
            </w:r>
          </w:p>
        </w:tc>
        <w:tc>
          <w:p>
            <w:pPr>
              <w:pStyle w:val="Compact"/>
              <w:jc w:val="left"/>
            </w:pPr>
            <w:r>
              <w:t xml:space="preserve">331.15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1/T</w:t>
            </w:r>
          </w:p>
        </w:tc>
        <w:tc>
          <w:p>
            <w:pPr>
              <w:pStyle w:val="Compact"/>
              <w:jc w:val="left"/>
            </w:pPr>
            <w:r>
              <w:t xml:space="preserve">0.003354016</w:t>
            </w:r>
          </w:p>
        </w:tc>
        <w:tc>
          <w:p>
            <w:pPr>
              <w:pStyle w:val="Compact"/>
              <w:jc w:val="left"/>
            </w:pPr>
            <w:r>
              <w:t xml:space="preserve">0.00332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0.00326</w:t>
            </w:r>
          </w:p>
        </w:tc>
        <w:tc>
          <w:p>
            <w:pPr>
              <w:pStyle w:val="Compact"/>
              <w:jc w:val="left"/>
            </w:pPr>
            <w:r>
              <w:t xml:space="preserve">0.00322</w:t>
            </w:r>
          </w:p>
        </w:tc>
        <w:tc>
          <w:p>
            <w:pPr>
              <w:pStyle w:val="Compact"/>
              <w:jc w:val="left"/>
            </w:pPr>
            <w:r>
              <w:t xml:space="preserve">0.00319</w:t>
            </w:r>
          </w:p>
        </w:tc>
        <w:tc>
          <w:p>
            <w:pPr>
              <w:pStyle w:val="Compact"/>
              <w:jc w:val="left"/>
            </w:pPr>
            <w:r>
              <w:t xml:space="preserve">0.00316</w:t>
            </w:r>
          </w:p>
        </w:tc>
        <w:tc>
          <w:p>
            <w:pPr>
              <w:pStyle w:val="Compact"/>
              <w:jc w:val="left"/>
            </w:pPr>
            <w:r>
              <w:t xml:space="preserve">0.00313</w:t>
            </w:r>
          </w:p>
        </w:tc>
        <w:tc>
          <w:p>
            <w:pPr>
              <w:pStyle w:val="Compact"/>
              <w:jc w:val="left"/>
            </w:pPr>
            <w:r>
              <w:t xml:space="preserve">0.0031</w:t>
            </w:r>
          </w:p>
        </w:tc>
        <w:tc>
          <w:p>
            <w:pPr>
              <w:pStyle w:val="Compact"/>
              <w:jc w:val="left"/>
            </w:pPr>
            <w:r>
              <w:t xml:space="preserve">0.00308</w:t>
            </w:r>
          </w:p>
        </w:tc>
        <w:tc>
          <w:p>
            <w:pPr>
              <w:pStyle w:val="Compact"/>
              <w:jc w:val="left"/>
            </w:pPr>
            <w:r>
              <w:t xml:space="preserve">0.00305</w:t>
            </w:r>
          </w:p>
        </w:tc>
        <w:tc>
          <w:p>
            <w:pPr>
              <w:pStyle w:val="Compact"/>
              <w:jc w:val="left"/>
            </w:pPr>
            <w:r>
              <w:t xml:space="preserve">0.00302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lnRx</w:t>
            </w:r>
          </w:p>
        </w:tc>
        <w:tc>
          <w:p>
            <w:pPr>
              <w:pStyle w:val="Compact"/>
              <w:jc w:val="left"/>
            </w:pPr>
            <w:r>
              <w:t xml:space="preserve">7.844240718</w:t>
            </w:r>
          </w:p>
        </w:tc>
        <w:tc>
          <w:p>
            <w:pPr>
              <w:pStyle w:val="Compact"/>
              <w:jc w:val="left"/>
            </w:pPr>
            <w:r>
              <w:t xml:space="preserve">7.74508</w:t>
            </w:r>
          </w:p>
        </w:tc>
        <w:tc>
          <w:p>
            <w:pPr>
              <w:pStyle w:val="Compact"/>
              <w:jc w:val="left"/>
            </w:pPr>
            <w:r>
              <w:t xml:space="preserve">7.63828</w:t>
            </w:r>
          </w:p>
        </w:tc>
        <w:tc>
          <w:p>
            <w:pPr>
              <w:pStyle w:val="Compact"/>
              <w:jc w:val="left"/>
            </w:pPr>
            <w:r>
              <w:t xml:space="preserve">7.53133</w:t>
            </w:r>
          </w:p>
        </w:tc>
        <w:tc>
          <w:p>
            <w:pPr>
              <w:pStyle w:val="Compact"/>
              <w:jc w:val="left"/>
            </w:pPr>
            <w:r>
              <w:t xml:space="preserve">7.42504</w:t>
            </w:r>
          </w:p>
        </w:tc>
        <w:tc>
          <w:p>
            <w:pPr>
              <w:pStyle w:val="Compact"/>
              <w:jc w:val="left"/>
            </w:pPr>
            <w:r>
              <w:t xml:space="preserve">7.31996</w:t>
            </w:r>
          </w:p>
        </w:tc>
        <w:tc>
          <w:p>
            <w:pPr>
              <w:pStyle w:val="Compact"/>
              <w:jc w:val="left"/>
            </w:pPr>
            <w:r>
              <w:t xml:space="preserve">7.21769</w:t>
            </w:r>
          </w:p>
        </w:tc>
        <w:tc>
          <w:p>
            <w:pPr>
              <w:pStyle w:val="Compact"/>
              <w:jc w:val="left"/>
            </w:pPr>
            <w:r>
              <w:t xml:space="preserve">7.11705</w:t>
            </w:r>
          </w:p>
        </w:tc>
        <w:tc>
          <w:p>
            <w:pPr>
              <w:pStyle w:val="Compact"/>
              <w:jc w:val="left"/>
            </w:pPr>
            <w:r>
              <w:t xml:space="preserve">7.0172</w:t>
            </w:r>
          </w:p>
        </w:tc>
        <w:tc>
          <w:p>
            <w:pPr>
              <w:pStyle w:val="Compact"/>
              <w:jc w:val="left"/>
            </w:pPr>
            <w:r>
              <w:t xml:space="preserve">6.91845</w:t>
            </w:r>
          </w:p>
        </w:tc>
        <w:tc>
          <w:p>
            <w:pPr>
              <w:pStyle w:val="Compact"/>
              <w:jc w:val="left"/>
            </w:pPr>
            <w:r>
              <w:t xml:space="preserve">6.82362</w:t>
            </w:r>
          </w:p>
        </w:tc>
        <w:tc>
          <w:p>
            <w:pPr>
              <w:pStyle w:val="Compact"/>
              <w:jc w:val="left"/>
            </w:pPr>
            <w:r>
              <w:t xml:space="preserve">6.72743</w:t>
            </w:r>
          </w:p>
        </w:tc>
      </w:tr>
    </w:tbl>
    <w:p>
      <w:pPr>
        <w:pStyle w:val="BodyText"/>
      </w:pPr>
      <w:r>
        <w:t xml:space="preserve">通过</w:t>
      </w:r>
      <w:r>
        <w:drawing>
          <wp:inline>
            <wp:extent cx="4699000" cy="1473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242235039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变换求得</w:t>
      </w:r>
      <m:oMath>
        <m:r>
          <m:t>R</m:t>
        </m:r>
        <m:r>
          <m:t>x</m:t>
        </m:r>
        <m:r>
          <m:t>=</m:t>
        </m:r>
        <m: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</m:num>
          <m:den>
            <m:f>
              <m:fPr>
                <m:type m:val="bar"/>
              </m:fPr>
              <m:num>
                <m:r>
                  <m:t>130000</m:t>
                </m:r>
              </m:num>
              <m:den>
                <m:sSup>
                  <m:e>
                    <m:r>
                      <m:t>2651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t>−</m:t>
            </m:r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0</m:t>
                    </m:r>
                  </m:sub>
                </m:sSub>
              </m:num>
              <m:den>
                <m:r>
                  <m:t>2651</m:t>
                </m:r>
              </m:den>
            </m:f>
          </m:den>
        </m:f>
        <m:r>
          <m:t>+</m:t>
        </m:r>
        <m:r>
          <m:t>2551</m:t>
        </m:r>
        <m:r>
          <m:t>Ω</m:t>
        </m:r>
      </m:oMath>
    </w:p>
    <w:p>
      <w:pPr>
        <w:pStyle w:val="BodyText"/>
      </w:pPr>
      <w:r>
        <w:t xml:space="preserve">再通过T(k)=t+273.15</w:t>
      </w:r>
    </w:p>
    <w:p>
      <w:pPr>
        <w:pStyle w:val="BodyText"/>
      </w:pPr>
      <w:r>
        <w:t xml:space="preserve">列出上表</w:t>
      </w:r>
    </w:p>
    <w:p>
      <w:pPr>
        <w:pStyle w:val="BodyText"/>
      </w:pPr>
      <w:r>
        <w:t xml:space="preserve">通过此表画出Rx-T图</w:t>
      </w:r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242238132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lnR(T)~1/T图</w:t>
      </w:r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251231473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由公式</w:t>
      </w:r>
    </w:p>
    <w:p>
      <w:pPr>
        <w:pStyle w:val="BodyText"/>
      </w:pPr>
      <w:r>
        <w:t xml:space="preserve">得</w:t>
      </w:r>
      <m:oMath>
        <m:r>
          <m:t>l</m:t>
        </m:r>
        <m:r>
          <m:t>n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*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r>
          <m:t>+</m:t>
        </m:r>
        <m:r>
          <m:t>l</m:t>
        </m:r>
        <m:r>
          <m:t>n</m:t>
        </m:r>
        <m:sSub>
          <m:e>
            <m:r>
              <m:t>R</m:t>
            </m:r>
          </m:e>
          <m:sub>
            <m:r>
              <m:t>25</m:t>
            </m:r>
          </m:sub>
        </m:sSub>
        <m:r>
          <m:t>−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*</m:t>
        </m:r>
        <m:f>
          <m:fPr>
            <m:type m:val="bar"/>
          </m:fPr>
          <m:num>
            <m:r>
              <m:t>1</m:t>
            </m:r>
          </m:num>
          <m:den>
            <m:r>
              <m:t>298.15</m:t>
            </m:r>
          </m:den>
        </m:f>
      </m:oMath>
    </w:p>
    <w:p>
      <w:pPr>
        <w:pStyle w:val="BodyText"/>
      </w:pPr>
      <w:r>
        <w:t xml:space="preserve">从而得到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t>=</m:t>
        </m:r>
        <m:r>
          <m:t>3363.3</m:t>
        </m:r>
        <m:r>
          <m:t>,</m:t>
        </m:r>
        <m:sSub>
          <m:e>
            <m:r>
              <m:t>R</m:t>
            </m:r>
          </m:e>
          <m:sub>
            <m:r>
              <m:t>25</m:t>
            </m:r>
          </m:sub>
        </m:sSub>
        <m:r>
          <m:t>=</m:t>
        </m:r>
        <m:r>
          <m:t>2583.66</m:t>
        </m:r>
        <m:r>
          <m:t>Ω</m:t>
        </m:r>
      </m:oMath>
    </w:p>
    <w:p>
      <w:pPr>
        <w:pStyle w:val="BodyText"/>
      </w:pPr>
      <w:r>
        <w:t xml:space="preserve">经验方程</w:t>
      </w:r>
      <m:oMath>
        <m:sSub>
          <m:e>
            <m:r>
              <m:t>R</m:t>
            </m:r>
          </m:e>
          <m:sub>
            <m:r>
              <m:t>t</m:t>
            </m:r>
          </m:sub>
        </m:sSub>
        <m:r>
          <m:t>=</m:t>
        </m:r>
        <m:r>
          <m:t>2583.66</m:t>
        </m:r>
        <m:sSup>
          <m:e>
            <m:r>
              <m:t>e</m:t>
            </m:r>
          </m:e>
          <m:sup>
            <m:r>
              <m:t>3363.3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T</m:t>
                </m:r>
              </m:den>
            </m:f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298.15</m:t>
                </m:r>
              </m:den>
            </m:f>
            <m:r>
              <m:t>)</m:t>
            </m:r>
          </m:sup>
        </m:sSup>
      </m:oMath>
    </w:p>
    <w:p>
      <w:pPr>
        <w:pStyle w:val="BodyText"/>
      </w:pPr>
    </w:p>
    <w:bookmarkEnd w:id="36"/>
    <w:bookmarkEnd w:id="37"/>
    <w:bookmarkStart w:id="46" w:name="header-n255"/>
    <w:p>
      <w:pPr>
        <w:pStyle w:val="Heading2"/>
      </w:pPr>
      <w:r>
        <w:t xml:space="preserve">结果分析</w:t>
      </w:r>
    </w:p>
    <w:bookmarkStart w:id="45" w:name="header-n256"/>
    <w:p>
      <w:pPr>
        <w:pStyle w:val="Heading3"/>
      </w:pPr>
      <w:r>
        <w:rPr>
          <w:b/>
        </w:rPr>
        <w:t xml:space="preserve">比较用平衡电桥和非平衡电桥测得的铜电阻哪个更准确，并分析原因。</w:t>
      </w:r>
    </w:p>
    <w:p>
      <w:pPr>
        <w:pStyle w:val="FirstParagraph"/>
      </w:pPr>
      <w:r>
        <w:t xml:space="preserve">与实际情况比较发现平衡电桥的测量更为准确</w:t>
      </w:r>
    </w:p>
    <w:p>
      <w:pPr>
        <w:numPr>
          <w:ilvl w:val="0"/>
          <w:numId w:val="1001"/>
        </w:numPr>
      </w:pPr>
      <w:r>
        <w:t xml:space="preserve">平衡电桥电阻调节精度更高，可达0.1%，而非平衡电阻记录的U的精度很低，同时电阻调节可以调成刚好在-0.0到+0.0之间会更合适</w:t>
      </w:r>
    </w:p>
    <w:p>
      <w:pPr>
        <w:numPr>
          <w:ilvl w:val="0"/>
          <w:numId w:val="1001"/>
        </w:numPr>
      </w:pPr>
      <w:r>
        <w:t xml:space="preserve">当把非线性问题线性化,用近似线性关系来处理实验数据时, 将会给测量带来非线性误差 。</w:t>
      </w:r>
    </w:p>
    <w:bookmarkStart w:id="43" w:name="header-n263"/>
    <w:p>
      <w:pPr>
        <w:pStyle w:val="Heading4"/>
      </w:pPr>
      <w:r>
        <w:t xml:space="preserve">查阅文献资料</w:t>
      </w:r>
    </w:p>
    <w:p>
      <w:pPr>
        <w:numPr>
          <w:ilvl w:val="0"/>
          <w:numId w:val="1002"/>
        </w:numPr>
      </w:pPr>
      <w:r>
        <w:t xml:space="preserve">直流电桥误差</w:t>
      </w:r>
    </w:p>
    <w:p>
      <w:pPr>
        <w:pStyle w:val="CaptionedFigure"/>
      </w:pPr>
      <w:r>
        <w:drawing>
          <wp:inline>
            <wp:extent cx="5334000" cy="26400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300324236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7833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300324436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非平衡电桥</w:t>
      </w:r>
    </w:p>
    <w:p>
      <w:pPr>
        <w:pStyle w:val="CaptionedFigure"/>
      </w:pPr>
      <w:r>
        <w:drawing>
          <wp:inline>
            <wp:extent cx="5334000" cy="2115206"/>
            <wp:effectExtent b="0" l="0" r="0" t="0"/>
            <wp:docPr descr="image-20200930033157744" title="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300331577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image-20200930033157744</w:t>
      </w:r>
    </w:p>
    <w:p>
      <w:pPr>
        <w:pStyle w:val="CaptionedFigure"/>
      </w:pPr>
      <w:r>
        <w:drawing>
          <wp:inline>
            <wp:extent cx="5334000" cy="2423832"/>
            <wp:effectExtent b="0" l="0" r="0" t="0"/>
            <wp:docPr descr="image-20200930033242627" title="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300332426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image-20200930033242627</w:t>
      </w:r>
    </w:p>
    <w:p>
      <w:pPr>
        <w:pStyle w:val="CaptionedFigure"/>
      </w:pPr>
      <w:r>
        <w:drawing>
          <wp:inline>
            <wp:extent cx="5334000" cy="3039893"/>
            <wp:effectExtent b="0" l="0" r="0" t="0"/>
            <wp:docPr descr="image-20200930033319174" title="" id="1" name="Picture"/>
            <a:graphic>
              <a:graphicData uri="http://schemas.openxmlformats.org/drawingml/2006/picture">
                <pic:pic>
                  <pic:nvPicPr>
                    <pic:cNvPr descr="C:\Users\10161\AppData\Roaming\Typora\typora-user-images\image-202009300333191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image-20200930033319174</w:t>
      </w:r>
    </w:p>
    <w:bookmarkEnd w:id="43"/>
    <w:bookmarkStart w:id="44" w:name="header-n273"/>
    <w:p>
      <w:pPr>
        <w:pStyle w:val="Heading4"/>
      </w:pPr>
      <w:r>
        <w:t xml:space="preserve">从而可以判断认为平衡电桥更准确，因为非平衡电桥有非线性误差，且灵敏度较低</w:t>
      </w:r>
    </w:p>
    <w:p>
      <w:pPr>
        <w:pStyle w:val="FirstParagraph"/>
      </w:pPr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2020-10-01T15:42:55Z</dcterms:created>
  <dcterms:modified xsi:type="dcterms:W3CDTF">2020-10-01T15:42:55Z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