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ascii="微软雅黑" w:hAnsi="微软雅黑" w:eastAsia="微软雅黑" w:cs="微软雅黑"/>
          <w:sz w:val="28"/>
          <w:szCs w:val="28"/>
          <w:rtl w:val="0"/>
          <w:lang w:val="en-US"/>
        </w:rPr>
        <w:t>2020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年春季大学物理实验（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en-US" w:eastAsia="zh-CN"/>
        </w:rPr>
        <w:t>2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）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zh-TW" w:eastAsia="zh-CN"/>
        </w:rPr>
        <w:t>——弹性球的非弹性碰撞</w:t>
      </w:r>
    </w:p>
    <w:p>
      <w:pPr>
        <w:pStyle w:val="7"/>
        <w:framePr w:w="0" w:wrap="auto" w:vAnchor="margin" w:hAnchor="text" w:yAlign="inline"/>
        <w:jc w:val="center"/>
        <w:rPr>
          <w:rFonts w:ascii="宋体" w:hAnsi="宋体" w:eastAsia="宋体" w:cs="宋体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20"/>
          <w:szCs w:val="20"/>
          <w:u w:val="thick"/>
        </w:rPr>
      </w:pP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专业班级：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 xml:space="preserve"> 电气1908班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学号：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u20191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2072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   </w:t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姓名：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柯依娃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日期：</w:t>
      </w:r>
      <w:r>
        <w:rPr>
          <w:rFonts w:ascii="微软雅黑" w:hAnsi="微软雅黑" w:eastAsia="微软雅黑" w:cs="微软雅黑"/>
          <w:sz w:val="20"/>
          <w:szCs w:val="20"/>
          <w:u w:val="single"/>
          <w:rtl w:val="0"/>
          <w:lang w:val="zh-CN" w:eastAsia="zh-CN"/>
        </w:rPr>
        <w:t>2020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年7月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20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日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         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u w:val="thick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实验名称：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弹性球的非弹性碰撞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实验目的：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研究弹性球与地面的碰撞过程，测量小球的入射速度和反弹速度，计算每次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rtl w:val="0"/>
          <w:lang w:val="zh-CN" w:eastAsia="zh-CN"/>
        </w:rPr>
        <w:t>碰撞的恢复系数；了解智能手机内置传感器及phyphox软件的使用方法；学习基本的数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rtl w:val="0"/>
          <w:lang w:val="zh-CN" w:eastAsia="zh-CN"/>
        </w:rPr>
        <w:t>据处理分析方法。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实验仪器材料：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弹性小球（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乒乓球，钢球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）、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面（瓷砖地板、木地板）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、智能手机及phyphox软件。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实验方案（装置）设计：</w:t>
      </w:r>
      <w:r>
        <w:rPr>
          <w:rFonts w:ascii="微软雅黑" w:hAnsi="微软雅黑" w:eastAsia="微软雅黑" w:cs="微软雅黑"/>
          <w:rtl w:val="0"/>
          <w:lang w:val="zh-TW" w:eastAsia="zh-TW"/>
        </w:rPr>
        <w:t>相关理论（公式）、原理图、思路等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jc w:val="left"/>
      </w:pPr>
      <w:r>
        <w:rPr>
          <w:rFonts w:hint="eastAsia" w:ascii="微软雅黑" w:hAnsi="微软雅黑" w:eastAsia="微软雅黑" w:cs="微软雅黑"/>
          <w:rtl w:val="0"/>
          <w:lang w:val="zh-CN" w:eastAsia="zh-CN"/>
        </w:rPr>
        <w:t>垂直落到地板（或桌面）上的弹性球连续蹦跳若干次后静止下来。碰撞过程中，可认为地面相对小球保持静止，每次碰撞的恢复系数为：</w:t>
      </w:r>
      <w:r>
        <w:drawing>
          <wp:inline distT="0" distB="0" distL="114300" distR="114300">
            <wp:extent cx="605790" cy="414655"/>
            <wp:effectExtent l="0" t="0" r="381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rtl w:val="0"/>
          <w:lang w:val="zh-CN" w:eastAsia="zh-CN"/>
        </w:rPr>
        <w:t>其中vn、vn+1分别为小球碰撞时的入射速度、反弹速度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根据运动学定理：</w:t>
      </w:r>
      <w:r>
        <w:rPr>
          <w:rFonts w:hint="default" w:ascii="微软雅黑" w:hAnsi="微软雅黑" w:eastAsia="微软雅黑" w:cs="微软雅黑"/>
          <w:position w:val="-24"/>
          <w:rtl w:val="0"/>
          <w:lang w:val="en-US" w:eastAsia="zh-CN"/>
        </w:rPr>
        <w:object>
          <v:shape id="_x0000_i1025" o:spt="75" type="#_x0000_t75" style="height:31pt;width:5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 xml:space="preserve"> 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zh-CN" w:eastAsia="zh-CN"/>
        </w:rPr>
        <w:t>其中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tn为小球碰撞前一次间隔的时间长度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由上一个实验测得重力加速度</w:t>
      </w:r>
      <w:r>
        <w:rPr>
          <w:rFonts w:hint="default" w:ascii="微软雅黑" w:hAnsi="微软雅黑" w:eastAsia="微软雅黑" w:cs="微软雅黑"/>
          <w:position w:val="-10"/>
          <w:rtl w:val="0"/>
          <w:lang w:val="en-US" w:eastAsia="zh-CN"/>
        </w:rPr>
        <w:object>
          <v:shape id="_x0000_i1026" o:spt="75" type="#_x0000_t75" style="height:18pt;width:7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综上，</w:t>
      </w:r>
      <w:r>
        <w:rPr>
          <w:rFonts w:hint="eastAsia" w:ascii="微软雅黑" w:hAnsi="微软雅黑" w:eastAsia="微软雅黑" w:cs="微软雅黑"/>
          <w:position w:val="-30"/>
          <w:rtl w:val="0"/>
          <w:lang w:val="en-US" w:eastAsia="zh-CN"/>
        </w:rPr>
        <w:object>
          <v:shape id="_x0000_i1027" o:spt="75" type="#_x0000_t75" style="height:34pt;width:4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position w:val="-24"/>
          <w:rtl w:val="0"/>
          <w:lang w:val="en-US" w:eastAsia="zh-CN"/>
        </w:rPr>
        <w:object>
          <v:shape id="_x0000_i1028" o:spt="75" type="#_x0000_t75" style="height:31pt;width:5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，从而可以画出各e-v图找到关系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实验过程：</w:t>
      </w: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rtl w:val="0"/>
          <w:lang w:val="zh-TW" w:eastAsia="zh-TW"/>
        </w:rPr>
        <w:t>实验步骤、实验现象观察、出现的问题及解决方法等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CN" w:eastAsia="zh-CN"/>
        </w:rPr>
        <w:t>实验步骤：</w:t>
      </w:r>
      <w:r>
        <w:rPr>
          <w:rFonts w:ascii="微软雅黑" w:hAnsi="微软雅黑" w:eastAsia="微软雅黑" w:cs="微软雅黑"/>
          <w:b/>
          <w:bCs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1</w:t>
      </w:r>
      <w:r>
        <w:rPr>
          <w:rFonts w:ascii="微软雅黑" w:hAnsi="微软雅黑" w:eastAsia="微软雅黑" w:cs="微软雅黑"/>
          <w:rtl w:val="0"/>
          <w:lang w:val="zh-TW" w:eastAsia="zh-TW"/>
        </w:rPr>
        <w:t>.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使用phyphox软件，先调整适当声学阈值和延迟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2.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摆放手机，按下开始，释放小球，导出数据，重复15次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CN" w:eastAsia="zh-CN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3</w:t>
      </w:r>
      <w:r>
        <w:rPr>
          <w:rFonts w:ascii="微软雅黑" w:hAnsi="微软雅黑" w:eastAsia="微软雅黑" w:cs="微软雅黑"/>
          <w:rtl w:val="0"/>
          <w:lang w:val="zh-CN" w:eastAsia="zh-CN"/>
        </w:rPr>
        <w:t>.数据处理，得出结论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实验现象观察</w:t>
      </w:r>
      <w:r>
        <w:rPr>
          <w:rFonts w:hint="eastAsia" w:ascii="微软雅黑" w:hAnsi="微软雅黑" w:eastAsia="微软雅黑" w:cs="微软雅黑"/>
          <w:b/>
          <w:bCs/>
          <w:rtl w:val="0"/>
          <w:lang w:val="zh-TW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小球反复弹落，高度减小，时间间隔渐短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出现的问题</w:t>
      </w:r>
      <w:r>
        <w:rPr>
          <w:rFonts w:hint="eastAsia" w:ascii="微软雅黑" w:hAnsi="微软雅黑" w:eastAsia="微软雅黑" w:cs="微软雅黑"/>
          <w:b/>
          <w:bCs/>
          <w:rtl w:val="0"/>
          <w:lang w:val="zh-TW" w:eastAsia="zh-CN"/>
        </w:rPr>
        <w:t>：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1.落点不集中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ind w:left="1260" w:leftChars="0" w:firstLine="0" w:firstLineChars="0"/>
        <w:jc w:val="left"/>
        <w:rPr>
          <w:rFonts w:hint="eastAsia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存在背景噪音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ind w:left="1260" w:leftChars="0" w:firstLine="0" w:firstLineChars="0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存在回旋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ind w:left="1260" w:leftChars="0" w:firstLine="0" w:firstLineChars="0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小地砖接缝处影响实验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解决方法</w:t>
      </w:r>
      <w:r>
        <w:rPr>
          <w:rFonts w:hint="eastAsia" w:ascii="微软雅黑" w:hAnsi="微软雅黑" w:eastAsia="微软雅黑" w:cs="微软雅黑"/>
          <w:b/>
          <w:bCs/>
          <w:rtl w:val="0"/>
          <w:lang w:val="zh-TW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1.释放小球尽可能静止释放，使用尺子辅助，使小球没有水平方向速度与自旋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1260"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2.背景噪音较小时实验，调整阈值减小影响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1260" w:leftChars="0" w:right="0" w:rightChars="0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3.在地砖正中央释放小球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  <w:t>数据分析处理：</w:t>
      </w:r>
      <w:r>
        <w:rPr>
          <w:rFonts w:ascii="微软雅黑" w:hAnsi="微软雅黑" w:eastAsia="微软雅黑" w:cs="微软雅黑"/>
          <w:rtl w:val="0"/>
          <w:lang w:val="zh-TW" w:eastAsia="zh-TW"/>
        </w:rPr>
        <w:t>数据记录（表格）、计算过程及结果等</w:t>
      </w:r>
    </w:p>
    <w:p>
      <w:pPr>
        <w:pStyle w:val="7"/>
        <w:framePr w:w="0" w:wrap="auto" w:vAnchor="margin" w:hAnchor="text" w:yAlign="inline"/>
        <w:jc w:val="right"/>
        <w:rPr>
          <w:rFonts w:hint="default" w:eastAsia="等线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由于数据记录高达数百条，具体详细请见压缩包内表格文件，截e-v散点图于此）</w:t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5751830" cy="1723390"/>
            <wp:effectExtent l="0" t="0" r="8890" b="1397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5753735" cy="1294130"/>
            <wp:effectExtent l="0" t="0" r="6985" b="127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5754370" cy="1269365"/>
            <wp:effectExtent l="0" t="0" r="6350" b="1079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rtl w:val="0"/>
          <w:lang w:val="en-US" w:eastAsia="zh-CN"/>
        </w:rPr>
        <w:t>实验小结</w:t>
      </w: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  <w:t>：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可以由上图看出，相同材质，随着速度的增大，恢复系数适当减小，但减小幅度不大；不同材质恢复系数不同，随速度的变化而产生的恢复系数的变化（斜率）也不同。</w:t>
      </w:r>
    </w:p>
    <w:p>
      <w:pPr>
        <w:pStyle w:val="7"/>
        <w:framePr w:w="0" w:wrap="auto" w:vAnchor="margin" w:hAnchor="text" w:yAlign="inline"/>
        <w:jc w:val="left"/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rtl w:val="0"/>
          <w:lang w:val="en-US" w:eastAsia="zh-CN"/>
        </w:rPr>
        <w:t>问题探究</w:t>
      </w: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  <w:t>：</w:t>
      </w:r>
      <w:r>
        <w:drawing>
          <wp:inline distT="0" distB="0" distL="114300" distR="114300">
            <wp:extent cx="3099435" cy="267970"/>
            <wp:effectExtent l="0" t="0" r="9525" b="635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分析估算：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实验法：可以使用大体积同质量相同材质的小球（可以设置为不同空心程度）重复实验进行对比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分析法：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通过假设f=-kv对牛顿第二定律-mg-kv=ma进行积分即可获得结果</w:t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2222500" cy="1927225"/>
            <wp:effectExtent l="0" t="0" r="2540" b="825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定性分析：由于在一次进展中实际入射速度偏高，实际回落速度偏低，使得测量e较实际偏大</w:t>
      </w:r>
      <w:bookmarkStart w:id="0" w:name="_GoBack"/>
      <w:bookmarkEnd w:id="0"/>
    </w:p>
    <w:p>
      <w:pPr>
        <w:pStyle w:val="7"/>
        <w:framePr w:w="0" w:wrap="auto" w:vAnchor="margin" w:hAnchor="text" w:yAlign="inline"/>
        <w:jc w:val="left"/>
        <w:rPr>
          <w:rFonts w:hint="default"/>
          <w:rtl w:val="0"/>
          <w:lang w:val="en-US" w:eastAsia="zh-CN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注：实验报告不超过</w:t>
      </w:r>
      <w:r>
        <w:rPr>
          <w:rFonts w:ascii="微软雅黑" w:hAnsi="微软雅黑" w:eastAsia="微软雅黑" w:cs="微软雅黑"/>
          <w:sz w:val="16"/>
          <w:szCs w:val="16"/>
          <w:rtl w:val="0"/>
          <w:lang w:val="en-US"/>
        </w:rPr>
        <w:t>2</w:t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面。可手写（拍照上传）、也可电脑上完成。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lang w:val="en-US"/>
        </w:rPr>
        <w:tab/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实验装置及材料，拍照，单独上传。</w:t>
      </w:r>
    </w:p>
    <w:p>
      <w:pPr>
        <w:pStyle w:val="7"/>
        <w:framePr w:w="0" w:wrap="auto" w:vAnchor="margin" w:hAnchor="text" w:yAlign="inline"/>
        <w:ind w:firstLine="420"/>
        <w:jc w:val="left"/>
        <w:rPr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实验数据可以手制表格记录（拍照上传）、也可软件截图上传。</w:t>
      </w:r>
    </w:p>
    <w:sectPr>
      <w:headerReference r:id="rId3" w:type="default"/>
      <w:footerReference r:id="rId4" w:type="default"/>
      <w:pgSz w:w="11900" w:h="16840"/>
      <w:pgMar w:top="1361" w:right="1418" w:bottom="1361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19BDB"/>
    <w:multiLevelType w:val="singleLevel"/>
    <w:tmpl w:val="77819B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D206DCF"/>
    <w:rsid w:val="259E5B08"/>
    <w:rsid w:val="2D963A5F"/>
    <w:rsid w:val="35FC1027"/>
    <w:rsid w:val="3D601D1E"/>
    <w:rsid w:val="3D88306D"/>
    <w:rsid w:val="4B2B6A13"/>
    <w:rsid w:val="517D2740"/>
    <w:rsid w:val="56D65730"/>
    <w:rsid w:val="670E266B"/>
    <w:rsid w:val="734868EB"/>
    <w:rsid w:val="7C797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718</Words>
  <Characters>876</Characters>
  <TotalTime>26</TotalTime>
  <ScaleCrop>false</ScaleCrop>
  <LinksUpToDate>false</LinksUpToDate>
  <CharactersWithSpaces>946</CharactersWithSpaces>
  <Application>WPS Office_11.3.0.9221_F1E327BC-269C-435d-A152-05C5408002CA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2020-07-14T00:53:00Z</dcterms:created>
  <dc:creator>10161</dc:creator>
  <cp:lastModifiedBy>伊</cp:lastModifiedBy>
  <dcterms:modified xsi:type="dcterms:W3CDTF">2020-07-21T08:13:13Z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