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bookmarkStart w:id="20" w:name="风电功率序列缺失重构的条件扩散模型比较与气象工况分层分析"/>
      <w:r>
        <w:t xml:space="preserve">风电功率序列缺失重构的条件扩散模型比较与气象工况分层分析</w:t>
      </w:r>
      <w:bookmarkEnd w:id="20"/>
    </w:p>
    <w:p>
      <w:pPr>
        <w:pStyle w:val="Author"/>
      </w:pPr>
      <w:r>
        <w:t xml:space="preserve">作者：[作者姓名]</w:t>
      </w:r>
    </w:p>
    <w:p>
      <w:pPr>
        <w:pStyle w:val="BodyText"/>
      </w:pPr>
      <w:r>
        <w:t xml:space="preserve">单位：[单位名称]</w:t>
      </w:r>
    </w:p>
    <w:p>
      <w:pPr>
        <w:pStyle w:val="Heading2"/>
      </w:pPr>
      <w:bookmarkStart w:id="21" w:name="摘要"/>
      <w:r>
        <w:t xml:space="preserve">摘要</w:t>
      </w:r>
      <w:bookmarkEnd w:id="21"/>
    </w:p>
    <w:p>
      <w:pPr>
        <w:pStyle w:val="FirstParagraph"/>
      </w:pPr>
      <w:r>
        <w:t xml:space="preserve">风电功率数据中的随机点缺失和连续缺失会削弱数据驱动模型对功率时序变化的学习能力。本文基于风电场 SCADA 与气象融合数据，构建以 24 h 多变量功率窗口为对象的缺失重构实验，比较线性插值、生成对抗网络（GAN）、无气象输入扩散模型和气象条件扩散模型，并按风速相关气象工况对两种扩散模型进行分层评价。数据包含 29,098 条逐小时记录，按时间顺序划分为训练集、验证集和测试集；功率重构任务包含 Power_0、Power_15、Power_30 和 Power_45 四个真实功率字段。结果显示，在随机点缺失和 1、2、3 h 连续缺失条件下，当前 GAN 实现的平均绝对误差（MAE）总体最低；连续缺失长度增加时，各方法的 MAE 总体上升。气象工况分组进一步显示，两种扩散模型的误差均随低风、中风至高风工况递增，说明工况分类有助于发现总体平均值掩盖的难例和样本不均衡问题。然而，气象变量输入的扩散模型未优于无气象输入模型，因此现有结果支持工况分类的分层分析价值，不支持气象输入已提升总体重构精度的结论。本文据此讨论该类方法的适用边界及后续验证需求。</w:t>
      </w:r>
    </w:p>
    <w:p>
      <w:pPr>
        <w:pStyle w:val="BodyText"/>
        <w:sectPr>
          <w:type w:val="continuous"/>
          <w:pgSz w:w="11906" w:h="16838" w:code="9"/>
          <w:pgMar w:top="540" w:right="893" w:bottom="1440" w:left="893" w:header="720" w:footer="720" w:gutter="0"/>
          <w:cols w:num="1" w:space="720"/>
        </w:sectPr>
      </w:pPr>
      <w:r>
        <w:rPr>
          <w:b/>
        </w:rPr>
        <w:t xml:space="preserve">关键词：</w:t>
      </w:r>
      <w:r>
        <w:t xml:space="preserve"> </w:t>
      </w:r>
      <w:r>
        <w:t xml:space="preserve">风电功率；缺失值重构；条件扩散模型；气象工况分类；生成对抗网络</w:t>
      </w:r>
    </w:p>
    <w:p>
      <w:pPr>
        <w:pStyle w:val="Heading2"/>
      </w:pPr>
      <w:bookmarkStart w:id="22" w:name="引言"/>
      <w:r>
        <w:t xml:space="preserve">1 引言</w:t>
      </w:r>
      <w:bookmarkEnd w:id="22"/>
    </w:p>
    <w:p>
      <w:pPr>
        <w:pStyle w:val="FirstParagraph"/>
      </w:pPr>
      <w:r>
        <w:t xml:space="preserve">在双碳目标和新型电力系统建设的推动下，风电装机规模持续增长，其出力在电力系统中的影响日益显著。风能具有随机性、间歇性和时变性，风电功率随气象条件快速波动，给机组组合、备用配置、电力交易和实时调度带来挑战。准确可靠的风电功率预测能够为调度决策提供前瞻性信息，降低系统平衡成本并提高新能源消纳水平[1,2]。因此，面向实际运行条件开展鲁棒风电功率预测具有重要的工程价值。</w:t>
      </w:r>
    </w:p>
    <w:p>
      <w:pPr>
        <w:pStyle w:val="BodyText"/>
      </w:pPr>
      <w:r>
        <w:t xml:space="preserve">数据驱动预测方法的有效性依赖于历史观测的完整性和质量。然而，风电场监督控制与数据采集（supervisory control and data acquisition，SCADA）系统在长期运行中易受传感器故障、通信中断、设备检修和环境干扰等因素影响，使功率序列出现零散或连续缺失[3]-[5]。缺失数据会削弱模型对功率时序依赖和变化趋势的学习能力；特别是在风速突变时，连续缺失会使关键运行信息中断。直接删除不完整样本会损失有效数据，而线性插值、均值填补等方法又难以描述非线性、强波动的功率演化过程，进而将重构误差传递至预测环节[3,6]。由此可见，缺失数据处理不能局限于降低插补误差，还应以提升最终功率预测性能为导向。</w:t>
      </w:r>
    </w:p>
    <w:p>
      <w:pPr>
        <w:pStyle w:val="BodyText"/>
      </w:pPr>
      <w:r>
        <w:t xml:space="preserve">针对风机数据缺失问题，已有研究从统计插值、时间序列建模和深度生成模型等角度开展了探索。GAN 和掩码自编码器等模型能够挖掘多变量 SCADA 数据之间的复杂相关性，在缺失值重构任务中取得了较好的效果[4,5]。但在填补与预测串行处理中，填补模型往往以局部数值误差为主要目标，重构序列未必能够保留对预测有价值的时序结构和功率变化规律[6,7]。与此同时，风速、风向、温度、气压和湿度等气象因素共同塑造风机的运行状态和功率响应[1,8]。不同气象条件下的功率分布及其演化特征并不相同，若忽略这种差异，训练样本易受常见工况主导，模型对小风、大风等样本相对稀少或波动更为显著的工况难以获得充分学习。</w:t>
      </w:r>
    </w:p>
    <w:p>
      <w:pPr>
        <w:pStyle w:val="BodyText"/>
      </w:pPr>
      <w:r>
        <w:t xml:space="preserve">扩散模型通过逐步加噪和反向去噪学习复杂数据分布，能够在条件信息约束下生成与观测数据一致的样本。条件得分扩散模型已在时间序列插补中展现出对观测关联和不确定性的刻画能力[9]，扩散式时间序列模型在多变量概率预测中也表现出良好的适用性[10]。对于存在缺失的风电功率序列，已观测片段和缺失掩码能够为反向生成过程提供约束，使模型在恢复缺失值的同时保持与整体功率演化相一致的时序特征。这为结合气象协变量开展风电功率序列缺失重构提供了建模基础。</w:t>
      </w:r>
    </w:p>
    <w:p>
      <w:pPr>
        <w:pStyle w:val="BodyText"/>
      </w:pPr>
      <w:r>
        <w:t xml:space="preserve">基于上述研究背景，本文聚焦于风电功率序列的缺失值重构，并考察气象信息和气象工况分层在该任务中的作用。本文首先对齐并清洗 SCADA—气象融合数据，在不跨越时间断档的条件下构造多变量功率窗口；随后构造随机点缺失和随机连续缺失场景，比较线性插值、GAN、无气象输入扩散模型与气象条件扩散模型；最后仅对两种扩散模型按训练集拟合的气象工况类别开展分组分析。本文不预设气象输入一定提升重构精度，而是分别检验其对总体数值误差和工况异质性解释的作用。</w:t>
      </w:r>
    </w:p>
    <w:p>
      <w:pPr>
        <w:pStyle w:val="Heading2"/>
      </w:pPr>
      <w:bookmarkStart w:id="23" w:name="整体框架"/>
      <w:r>
        <w:t xml:space="preserve">2 整体框架</w:t>
      </w:r>
      <w:bookmarkEnd w:id="23"/>
    </w:p>
    <w:p>
      <w:pPr>
        <w:pStyle w:val="FirstParagraph"/>
      </w:pPr>
      <w:r>
        <w:t xml:space="preserve">本文实验流程由数据清洗与时间切分、气象工况聚类、功率窗口及缺失掩码生成、重构模型训练与采样、测试集总体和分组评价五部分组成。首先依据有效时间（Valid_Time）排序，清除重复或非有限记录，并按时间顺序切分数据；其次使用训练集标准化后的气象变量拟合 K-Means 聚类，并将验证集和测试集样本映射到已拟合的聚类中心；然后在各连续时间段内构建 24 h 窗口，分别生成随机点和随机连续缺失掩码；最后训练三类学习模型并与线性插值基线比较，使用未参与训练的测试窗口计算四个功率字段的误差。</w:t>
      </w:r>
    </w:p>
    <w:p>
      <w:pPr>
        <w:pStyle w:val="BodyText"/>
      </w:pPr>
      <w:r>
        <w:t xml:space="preserve">【图1建议位置：实验总体流程图。图中标注</w:t>
      </w:r>
      <w:r>
        <w:t xml:space="preserve">“</w:t>
      </w:r>
      <w:r>
        <w:t xml:space="preserve">时间清洗与切分—气象工况聚类—窗口/掩码构造—模型训练与重构—总体/分组评价</w:t>
      </w:r>
      <w:r>
        <w:t xml:space="preserve">”</w:t>
      </w:r>
      <w:r>
        <w:t xml:space="preserve">。】</w:t>
      </w:r>
    </w:p>
    <w:p>
      <w:pPr>
        <w:pStyle w:val="Heading2"/>
      </w:pPr>
      <w:bookmarkStart w:id="24" w:name="方法"/>
      <w:r>
        <w:t xml:space="preserve">3 方法</w:t>
      </w:r>
      <w:bookmarkEnd w:id="24"/>
    </w:p>
    <w:p>
      <w:pPr>
        <w:pStyle w:val="Heading3"/>
      </w:pPr>
      <w:bookmarkStart w:id="25" w:name="任务定义与数据表示"/>
      <w:r>
        <w:t xml:space="preserve">3.1 任务定义与数据表示</w:t>
      </w:r>
      <w:bookmarkEnd w:id="25"/>
    </w:p>
    <w:p>
      <w:pPr>
        <w:pStyle w:val="FirstParagraph"/>
      </w:pPr>
      <w:r>
        <w:t xml:space="preserve">设每个样本由长度为 24 的功率窗口</w:t>
      </w:r>
      <w:r>
        <w:t xml:space="preserve"> </w:t>
      </w:r>
      <m:oMath>
        <m:r>
          <m:t>X</m:t>
        </m:r>
        <m:r>
          <m:t>∈</m:t>
        </m:r>
        <m:sSup>
          <m:e>
            <m:r>
              <m:rPr>
                <m:sty m:val="p"/>
                <m:scr m:val="double-struck"/>
              </m:rPr>
              <m:t>R</m:t>
            </m:r>
          </m:e>
          <m:sup>
            <m:r>
              <m:t>24</m:t>
            </m:r>
            <m:r>
              <m:t>×</m:t>
            </m:r>
            <m:r>
              <m:t>4</m:t>
            </m:r>
          </m:sup>
        </m:sSup>
      </m:oMath>
      <w:r>
        <w:t xml:space="preserve"> </w:t>
      </w:r>
      <w:r>
        <w:t xml:space="preserve">和对应气象窗口</w:t>
      </w:r>
      <w:r>
        <w:t xml:space="preserve"> </w:t>
      </w:r>
      <m:oMath>
        <m:r>
          <m:t>C</m:t>
        </m:r>
        <m:r>
          <m:t>∈</m:t>
        </m:r>
        <m:sSup>
          <m:e>
            <m:r>
              <m:rPr>
                <m:sty m:val="p"/>
                <m:scr m:val="double-struck"/>
              </m:rPr>
              <m:t>R</m:t>
            </m:r>
          </m:e>
          <m:sup>
            <m:r>
              <m:t>24</m:t>
            </m:r>
            <m:r>
              <m:t>×</m:t>
            </m:r>
            <m:r>
              <m:t>13</m:t>
            </m:r>
          </m:sup>
        </m:sSup>
      </m:oMath>
      <w:r>
        <w:t xml:space="preserve"> </w:t>
      </w:r>
      <w:r>
        <w:t xml:space="preserve">构成。功率通道依次为 Power_0、Power_15、Power_30 和 Power_45；本文将其作为 CSV 中提供的四个真实功率重构通道，不依据字段名中的数字把 Power_15、Power_30 或 Power_45 解释为相对于 Valid_Time 的未来预测标签。缺失掩码记为</w:t>
      </w:r>
      <w:r>
        <w:t xml:space="preserve"> </w:t>
      </w:r>
      <m:oMath>
        <m:r>
          <m:t>M</m:t>
        </m:r>
        <m:r>
          <m:t>∈</m:t>
        </m:r>
        <m:r>
          <m:t>{</m:t>
        </m:r>
        <m:r>
          <m:t>0</m:t>
        </m:r>
        <m:r>
          <m:t>,</m:t>
        </m:r>
        <m:r>
          <m:t>1</m:t>
        </m:r>
        <m:sSup>
          <m:e>
            <m:r>
              <m:t>}</m:t>
            </m:r>
          </m:e>
          <m:sup>
            <m:r>
              <m:t>24</m:t>
            </m:r>
            <m:r>
              <m:t>×</m:t>
            </m:r>
            <m:r>
              <m:t>4</m:t>
            </m:r>
          </m:sup>
        </m:sSup>
      </m:oMath>
      <w:r>
        <w:t xml:space="preserve">，其中 1 表示观测值，0 表示人为遮蔽值。模型根据</w:t>
      </w:r>
      <w:r>
        <w:t xml:space="preserve"> </w:t>
      </w:r>
      <m:oMath>
        <m:r>
          <m:t>M</m:t>
        </m:r>
        <m:r>
          <m:t>⊙</m:t>
        </m:r>
        <m:r>
          <m:t>X</m:t>
        </m:r>
      </m:oMath>
      <w:r>
        <w:t xml:space="preserve">、</w:t>
      </w:r>
      <m:oMath>
        <m:r>
          <m:t>M</m:t>
        </m:r>
      </m:oMath>
      <w:r>
        <w:t xml:space="preserve"> </w:t>
      </w:r>
      <w:r>
        <w:t xml:space="preserve">及可选的</w:t>
      </w:r>
      <w:r>
        <w:t xml:space="preserve"> </w:t>
      </w:r>
      <m:oMath>
        <m:r>
          <m:t>C</m:t>
        </m:r>
      </m:oMath>
      <w:r>
        <w:t xml:space="preserve"> </w:t>
      </w:r>
      <w:r>
        <w:t xml:space="preserve">估计缺失位置。</w:t>
      </w:r>
    </w:p>
    <w:p>
      <w:pPr>
        <w:pStyle w:val="BodyText"/>
      </w:pPr>
      <w:r>
        <w:t xml:space="preserve">重构结果仅在缺失位置采用模型输出，已观测位置保持原值：</w:t>
      </w:r>
    </w:p>
    <w:p>
      <w:pPr>
        <w:pStyle w:val="BodyText"/>
      </w:pPr>
      <w:r>
        <w:t xml:space="preserve">[</w:t>
      </w:r>
      <w:r>
        <w:t xml:space="preserve"> </w:t>
      </w:r>
      <w:r>
        <w:t xml:space="preserve">X=M</w:t>
      </w:r>
      <w:r>
        <w:t xml:space="preserve">X+(1-M)</w:t>
      </w:r>
      <w:r>
        <w:t xml:space="preserve">X,</w:t>
      </w:r>
      <w:r>
        <w:t xml:space="preserve"> </w:t>
      </w:r>
      <w:r>
        <w:t xml:space="preserve">]</w:t>
      </w:r>
    </w:p>
    <w:p>
      <w:pPr>
        <w:pStyle w:val="BodyText"/>
      </w:pPr>
      <w:r>
        <w:t xml:space="preserve">其中 (</w:t>
      </w:r>
      <w:r>
        <w:t xml:space="preserve">X) 为模型生成结果，(</w:t>
      </w:r>
      <w:r>
        <w:t xml:space="preserve">) 表示逐元素乘法。四个功率字段分别使用训练集最小值和最大值进行归一化；13 个气象变量分别使用训练集均值和标准差进行标准化。验证集和测试集不参与归一化参数拟合。</w:t>
      </w:r>
    </w:p>
    <w:p>
      <w:pPr>
        <w:pStyle w:val="Heading3"/>
      </w:pPr>
      <w:bookmarkStart w:id="26" w:name="气象工况聚类"/>
      <w:r>
        <w:t xml:space="preserve">3.2 气象工况聚类</w:t>
      </w:r>
      <w:bookmarkEnd w:id="26"/>
    </w:p>
    <w:p>
      <w:pPr>
        <w:pStyle w:val="FirstParagraph"/>
      </w:pPr>
      <w:r>
        <w:t xml:space="preserve">为分析不同气象背景下重构误差的差异，本文对 13 个标准化气象变量使用 K-Means 聚类，类别数设为</w:t>
      </w:r>
      <w:r>
        <w:t xml:space="preserve"> </w:t>
      </w:r>
      <m:oMath>
        <m:r>
          <m:t>K</m:t>
        </m:r>
        <m:r>
          <m:t>=</m:t>
        </m:r>
        <m:r>
          <m:t>3</m:t>
        </m:r>
      </m:oMath>
      <w:r>
        <w:t xml:space="preserve">。特征包括 10 m、100 m 和 200 m 高度的风速以及风向正弦、余弦分量，海表温度、平均海平面气压、2 m 气温和露点温度。聚类中心仅由训练集拟合；验证集和测试集按其气象特征到训练集聚类中心的欧氏距离分配类别。</w:t>
      </w:r>
    </w:p>
    <w:p>
      <w:pPr>
        <w:pStyle w:val="BodyText"/>
      </w:pPr>
      <w:r>
        <w:t xml:space="preserve">聚类完成后，按各类别训练样本的 100 m 平均风速（WS100_A）均值由低到高重命名为低风、中风和高风工况。因此，这三类是由多气象变量共同形成、再按 100 m 风速排序的聚类工况，不是基于降水、云量等信息定义的晴雨天气类别，也不是预先指定的固定风速阈值分箱。</w:t>
      </w:r>
    </w:p>
    <w:p>
      <w:pPr>
        <w:pStyle w:val="BodyText"/>
      </w:pPr>
      <w:r>
        <w:t xml:space="preserve">训练两种扩散模型时均使用依据训练集三类工况频数计算的逆频率损失权重。无气象输入扩散模型不接收 13 维气象向量，但仍使用上述工况权重。因此，两扩散模型的对比主要反映</w:t>
      </w:r>
      <w:r>
        <w:t xml:space="preserve">“</w:t>
      </w:r>
      <w:r>
        <w:t xml:space="preserve">将连续气象变量输入网络</w:t>
      </w:r>
      <w:r>
        <w:t xml:space="preserve">”</w:t>
      </w:r>
      <w:r>
        <w:t xml:space="preserve">的作用，并不能单独识别工况分类或工况加权本身的因果效果。</w:t>
      </w:r>
    </w:p>
    <w:p>
      <w:pPr>
        <w:pStyle w:val="Heading3"/>
      </w:pPr>
      <w:bookmarkStart w:id="27" w:name="人工缺失场景"/>
      <w:r>
        <w:t xml:space="preserve">3.3 人工缺失场景</w:t>
      </w:r>
      <w:bookmarkEnd w:id="27"/>
    </w:p>
    <w:p>
      <w:pPr>
        <w:pStyle w:val="FirstParagraph"/>
      </w:pPr>
      <w:r>
        <w:t xml:space="preserve">实验分别构造随机点缺失和随机连续缺失，不使用混合缺失。随机点缺失的配置比例为 5%，每个功率通道在各窗口内独立抽取遮蔽位置。由于窗口长度为 24，当前实现将</w:t>
      </w:r>
      <w:r>
        <w:t xml:space="preserve"> </w:t>
      </w:r>
      <m:oMath>
        <m:r>
          <m:t>24</m:t>
        </m:r>
        <m:r>
          <m:t>×</m:t>
        </m:r>
        <m:r>
          <m:t>0.05</m:t>
        </m:r>
        <m:r>
          <m:t>=</m:t>
        </m:r>
        <m:r>
          <m:t>1.2</m:t>
        </m:r>
      </m:oMath>
      <w:r>
        <w:t xml:space="preserve"> </w:t>
      </w:r>
      <w:r>
        <w:t xml:space="preserve">四舍五入为 1 个时间点，故每个通道每个窗口实际遮蔽</w:t>
      </w:r>
      <w:r>
        <w:t xml:space="preserve"> </w:t>
      </w:r>
      <m:oMath>
        <m:r>
          <m:t>1</m:t>
        </m:r>
        <m:r>
          <m:t>/</m:t>
        </m:r>
        <m:r>
          <m:t>24</m:t>
        </m:r>
        <m:r>
          <m:t>≈</m:t>
        </m:r>
        <m:r>
          <m:t>4.17</m:t>
        </m:r>
        <m:r>
          <m:t>%</m:t>
        </m:r>
      </m:oMath>
      <w:r>
        <w:t xml:space="preserve"> </w:t>
      </w:r>
      <w:r>
        <w:t xml:space="preserve">的观测，而不是精确 5%。随机连续缺失在每个功率通道内独立随机选择起点，连续遮蔽 1、2 或 3 个逐小时记录。不同方法在相同训练种子和测试条件下使用相同的掩码生成规则与测试窗口。</w:t>
      </w:r>
    </w:p>
    <w:p>
      <w:pPr>
        <w:pStyle w:val="Heading3"/>
      </w:pPr>
      <w:bookmarkStart w:id="28" w:name="重构模型"/>
      <w:r>
        <w:t xml:space="preserve">3.4 重构模型</w:t>
      </w:r>
      <w:bookmarkEnd w:id="28"/>
    </w:p>
    <w:p>
      <w:pPr>
        <w:pStyle w:val="FirstParagraph"/>
      </w:pPr>
      <w:r>
        <w:rPr>
          <w:b/>
        </w:rPr>
        <w:t xml:space="preserve">线性插值。</w:t>
      </w:r>
      <w:r>
        <w:t xml:space="preserve"> </w:t>
      </w:r>
      <w:r>
        <w:t xml:space="preserve">对每个功率通道独立插值，缺失区间内部按相邻观测值线性连接；窗口边界缺失则使用最近的可用观测值延拓。该方法不需要训练。</w:t>
      </w:r>
    </w:p>
    <w:p>
      <w:pPr>
        <w:pStyle w:val="BodyText"/>
      </w:pPr>
      <w:r>
        <w:rPr>
          <w:b/>
        </w:rPr>
        <w:t xml:space="preserve">GAN 基线。</w:t>
      </w:r>
      <w:r>
        <w:t xml:space="preserve"> </w:t>
      </w:r>
      <w:r>
        <w:t xml:space="preserve">生成器根据遮蔽功率、掩码和气象变量生成缺失值，判别器区分真实与生成的功率记录。当前实现为逐时间点的多层感知机结构，隐藏维度为 128，并以缺失位置绝对误差和对抗损失训练。该实现作为本实验的 GAN 基线，不代表所有具备时间序列建模结构的 GAN 方法。</w:t>
      </w:r>
    </w:p>
    <w:p>
      <w:pPr>
        <w:pStyle w:val="BodyText"/>
      </w:pPr>
      <w:r>
        <w:rPr>
          <w:b/>
        </w:rPr>
        <w:t xml:space="preserve">条件扩散模型。</w:t>
      </w:r>
      <w:r>
        <w:t xml:space="preserve"> </w:t>
      </w:r>
      <w:r>
        <w:t xml:space="preserve">两种扩散模型共享四通道 Transformer 骨干：隐藏维度为 128，包含 4 层编码器和 4 个注意力头。网络输入包括当前扩散状态、观测功率和掩码；气象条件版本另接收每个时刻的 13 维气象特征。前向扩散过程使用 100 个扩散步，线性噪声日程从 (</w:t>
      </w:r>
      <w:r>
        <w:t xml:space="preserve">_1=10^{-4}) 递增至 (</w:t>
      </w:r>
      <w:r>
        <w:t xml:space="preserve">_T=0.02)。训练时仅在人工缺失位置计算噪声预测均方误差：</w:t>
      </w:r>
    </w:p>
    <w:p>
      <w:pPr>
        <w:pStyle w:val="BodyText"/>
      </w:pPr>
      <w:r>
        <w:t xml:space="preserve">[</w:t>
      </w:r>
      <w:r>
        <w:t xml:space="preserve"> </w:t>
      </w:r>
      <w:r>
        <w:t xml:space="preserve">L=</w:t>
      </w:r>
      <w:r>
        <w:t xml:space="preserve">.</w:t>
      </w:r>
      <w:r>
        <w:t xml:space="preserve"> </w:t>
      </w:r>
      <w:r>
        <w:t xml:space="preserve">]</w:t>
      </w:r>
    </w:p>
    <w:p>
      <w:pPr>
        <w:pStyle w:val="BodyText"/>
      </w:pPr>
      <w:r>
        <w:t xml:space="preserve">反向生成采用 DDIM 式采样，在每一步将已观测值写回以固定其数值。测试时使用 50 步采样，每个窗口生成 20 次并对缺失位置取均值；最终输出再次合并观测值与生成值。无气象模型与气象条件模型的主要结构和训练设置保持一致，区别是是否把气象变量输入扩散网络。</w:t>
      </w:r>
    </w:p>
    <w:p>
      <w:pPr>
        <w:pStyle w:val="Heading3"/>
      </w:pPr>
      <w:bookmarkStart w:id="29" w:name="训练设置与评价指标"/>
      <w:r>
        <w:t xml:space="preserve">3.5 训练设置与评价指标</w:t>
      </w:r>
      <w:bookmarkEnd w:id="29"/>
    </w:p>
    <w:p>
      <w:pPr>
        <w:pStyle w:val="FirstParagraph"/>
      </w:pPr>
      <w:r>
        <w:t xml:space="preserve">模型使用随机种子 11、22 和 33。配置的最大训练轮数为 60，批量大小为 512，学习率为 (3</w:t>
      </w:r>
      <w:r>
        <w:t xml:space="preserve">^{-4})。扩散模型以验证集缺失位置 RMSE 早停，耐心值为 8；测试采样前述 DDIM 设置固定。实际 GAN 训练均运行 60 轮；无气象扩散三个种子分别运行 32、49、37 轮，气象条件扩散分别运行 30、30、40 轮，均由当前运行日志记录。训练设备为 NVIDIA GeForce RTX 4060 Laptop GPU。</w:t>
      </w:r>
    </w:p>
    <w:p>
      <w:pPr>
        <w:pStyle w:val="BodyText"/>
      </w:pPr>
      <w:r>
        <w:t xml:space="preserve">对每个目标字段和缺失条件，报告最大绝对误差、最小绝对误差和平均绝对误差。本文的主要比较指标为 MAE：</w:t>
      </w:r>
    </w:p>
    <w:p>
      <w:pPr>
        <w:pStyle w:val="BodyText"/>
      </w:pPr>
      <w:r>
        <w:t xml:space="preserve">[</w:t>
      </w:r>
      <w:r>
        <w:t xml:space="preserve"> </w:t>
      </w:r>
      <w:r>
        <w:t xml:space="preserve">=</w:t>
      </w:r>
      <w:r>
        <w:t xml:space="preserve">_{i=1}^{N}|</w:t>
      </w:r>
      <w:r>
        <w:t xml:space="preserve">y_i-y_i|.</w:t>
      </w:r>
      <w:r>
        <w:t xml:space="preserve"> </w:t>
      </w:r>
      <w:r>
        <w:t xml:space="preserve">]</w:t>
      </w:r>
    </w:p>
    <w:p>
      <w:pPr>
        <w:pStyle w:val="BodyText"/>
      </w:pPr>
      <w:r>
        <w:t xml:space="preserve">指标在反归一化后的源数据功率值尺度上计算。源 CSV 未在表头或实验说明中明确功率的物理单位，正式投稿前需依据数据集说明补充单位。总体比较表中的 MAE 为四个功率字段及三个训练种子的等权平均；最小和最大绝对误差分别汇总各字段/种子结果的最小值和最大值。线性插值为确定性方法，不涉及训练种子。</w:t>
      </w:r>
    </w:p>
    <w:p>
      <w:pPr>
        <w:pStyle w:val="Heading2"/>
      </w:pPr>
      <w:bookmarkStart w:id="30" w:name="算例分析"/>
      <w:r>
        <w:t xml:space="preserve">4 算例分析</w:t>
      </w:r>
      <w:bookmarkEnd w:id="30"/>
    </w:p>
    <w:p>
      <w:pPr>
        <w:pStyle w:val="Heading3"/>
      </w:pPr>
      <w:bookmarkStart w:id="31" w:name="数据集与切分"/>
      <w:r>
        <w:t xml:space="preserve">4.1 数据集与切分</w:t>
      </w:r>
      <w:bookmarkEnd w:id="31"/>
    </w:p>
    <w:p>
      <w:pPr>
        <w:pStyle w:val="FirstParagraph"/>
      </w:pPr>
      <w:r>
        <w:t xml:space="preserve">实验数据包含 2022 年 1 月 1 日至 2025 年 11 月 30 日的逐小时记录，共 29,098 条。数据清洗后未发现重复时间戳或非有限数值。数据按时间顺序以 70%、15%、15% 划分为训练集、验证集和测试集；先切分时间段，再构造 24 h、步长为 1 h 的窗口。发生非 1 h 时间间隔时开启新片段，窗口不得跨越时间断档或数据集边界。</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数据集</w:t>
            </w:r>
          </w:p>
        </w:tc>
        <w:tc>
          <w:tcPr>
            <w:tcBorders>
              <w:bottom w:val="single"/>
            </w:tcBorders>
            <w:vAlign w:val="bottom"/>
          </w:tcPr>
          <w:p>
            <w:pPr>
              <w:pStyle w:val="Compact"/>
              <w:jc w:val="right"/>
            </w:pPr>
            <w:r>
              <w:t xml:space="preserve">清洗记录数</w:t>
            </w:r>
          </w:p>
        </w:tc>
        <w:tc>
          <w:tcPr>
            <w:tcBorders>
              <w:bottom w:val="single"/>
            </w:tcBorders>
            <w:vAlign w:val="bottom"/>
          </w:tcPr>
          <w:p>
            <w:pPr>
              <w:pStyle w:val="Compact"/>
              <w:jc w:val="right"/>
            </w:pPr>
            <w:r>
              <w:t xml:space="preserve">有效 24 h 窗口数</w:t>
            </w:r>
          </w:p>
        </w:tc>
        <w:tc>
          <w:tcPr>
            <w:tcBorders>
              <w:bottom w:val="single"/>
            </w:tcBorders>
            <w:vAlign w:val="bottom"/>
          </w:tcPr>
          <w:p>
            <w:pPr>
              <w:pStyle w:val="Compact"/>
              <w:jc w:val="right"/>
            </w:pPr>
            <w:r>
              <w:t xml:space="preserve">连续片段数</w:t>
            </w:r>
          </w:p>
        </w:tc>
      </w:tr>
      <w:tr>
        <w:tc>
          <w:p>
            <w:pPr>
              <w:pStyle w:val="Compact"/>
              <w:jc w:val="left"/>
            </w:pPr>
            <w:r>
              <w:t xml:space="preserve">训练集</w:t>
            </w:r>
          </w:p>
        </w:tc>
        <w:tc>
          <w:p>
            <w:pPr>
              <w:pStyle w:val="Compact"/>
              <w:jc w:val="right"/>
            </w:pPr>
            <w:r>
              <w:t xml:space="preserve">20,368</w:t>
            </w:r>
          </w:p>
        </w:tc>
        <w:tc>
          <w:p>
            <w:pPr>
              <w:pStyle w:val="Compact"/>
              <w:jc w:val="right"/>
            </w:pPr>
            <w:r>
              <w:t xml:space="preserve">20,299</w:t>
            </w:r>
          </w:p>
        </w:tc>
        <w:tc>
          <w:p>
            <w:pPr>
              <w:pStyle w:val="Compact"/>
              <w:jc w:val="right"/>
            </w:pPr>
            <w:r>
              <w:t xml:space="preserve">3</w:t>
            </w:r>
          </w:p>
        </w:tc>
      </w:tr>
      <w:tr>
        <w:tc>
          <w:p>
            <w:pPr>
              <w:pStyle w:val="Compact"/>
              <w:jc w:val="left"/>
            </w:pPr>
            <w:r>
              <w:t xml:space="preserve">验证集</w:t>
            </w:r>
          </w:p>
        </w:tc>
        <w:tc>
          <w:p>
            <w:pPr>
              <w:pStyle w:val="Compact"/>
              <w:jc w:val="right"/>
            </w:pPr>
            <w:r>
              <w:t xml:space="preserve">4,365</w:t>
            </w:r>
          </w:p>
        </w:tc>
        <w:tc>
          <w:p>
            <w:pPr>
              <w:pStyle w:val="Compact"/>
              <w:jc w:val="right"/>
            </w:pPr>
            <w:r>
              <w:t xml:space="preserve">4,319</w:t>
            </w:r>
          </w:p>
        </w:tc>
        <w:tc>
          <w:p>
            <w:pPr>
              <w:pStyle w:val="Compact"/>
              <w:jc w:val="right"/>
            </w:pPr>
            <w:r>
              <w:t xml:space="preserve">2</w:t>
            </w:r>
          </w:p>
        </w:tc>
      </w:tr>
      <w:tr>
        <w:tc>
          <w:p>
            <w:pPr>
              <w:pStyle w:val="Compact"/>
              <w:jc w:val="left"/>
            </w:pPr>
            <w:r>
              <w:t xml:space="preserve">测试集</w:t>
            </w:r>
          </w:p>
        </w:tc>
        <w:tc>
          <w:p>
            <w:pPr>
              <w:pStyle w:val="Compact"/>
              <w:jc w:val="right"/>
            </w:pPr>
            <w:r>
              <w:t xml:space="preserve">4,365</w:t>
            </w:r>
          </w:p>
        </w:tc>
        <w:tc>
          <w:p>
            <w:pPr>
              <w:pStyle w:val="Compact"/>
              <w:jc w:val="right"/>
            </w:pPr>
            <w:r>
              <w:t xml:space="preserve">3,580</w:t>
            </w:r>
          </w:p>
        </w:tc>
        <w:tc>
          <w:p>
            <w:pPr>
              <w:pStyle w:val="Compact"/>
              <w:jc w:val="right"/>
            </w:pPr>
            <w:r>
              <w:t xml:space="preserve">42</w:t>
            </w:r>
          </w:p>
        </w:tc>
      </w:tr>
    </w:tbl>
    <w:p>
      <w:pPr>
        <w:pStyle w:val="BodyText"/>
      </w:pPr>
      <w:r>
        <w:t xml:space="preserve">测试集连续片段数较多，说明原始时间序列存在时间断档；在严格禁止跨断档构窗的条件下，可用测试窗口少于按记录数比例直接推算的数量。</w:t>
      </w:r>
    </w:p>
    <w:p>
      <w:pPr>
        <w:pStyle w:val="Heading3"/>
      </w:pPr>
      <w:bookmarkStart w:id="32" w:name="总体重构结果"/>
      <w:r>
        <w:t xml:space="preserve">4.2 总体重构结果</w:t>
      </w:r>
      <w:bookmarkEnd w:id="32"/>
    </w:p>
    <w:p>
      <w:pPr>
        <w:pStyle w:val="FirstParagraph"/>
      </w:pPr>
      <w:r>
        <w:t xml:space="preserve">表2汇总四种方法在四个功率字段上的测试结果。表中 MAE 为字段与种子的等权平均；最小/最大绝对误差为各字段、种子对应极值的整体边界。随机点一行按配置名称标注为 5%，但实现中的实际窗口遮蔽率为 4.17%。</w:t>
      </w:r>
    </w:p>
    <w:p>
      <w:pPr>
        <w:pStyle w:val="BodyText"/>
      </w:pPr>
      <w:r>
        <w:rPr>
          <w:b/>
        </w:rPr>
        <w:t xml:space="preserve">表2 不同方法在各缺失条件下的重构误差</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缺失条件</w:t>
            </w:r>
          </w:p>
        </w:tc>
        <w:tc>
          <w:tcPr>
            <w:tcBorders>
              <w:bottom w:val="single"/>
            </w:tcBorders>
            <w:vAlign w:val="bottom"/>
          </w:tcPr>
          <w:p>
            <w:pPr>
              <w:pStyle w:val="Compact"/>
              <w:jc w:val="left"/>
            </w:pPr>
            <w:r>
              <w:t xml:space="preserve">方法</w:t>
            </w:r>
          </w:p>
        </w:tc>
        <w:tc>
          <w:tcPr>
            <w:tcBorders>
              <w:bottom w:val="single"/>
            </w:tcBorders>
            <w:vAlign w:val="bottom"/>
          </w:tcPr>
          <w:p>
            <w:pPr>
              <w:pStyle w:val="Compact"/>
              <w:jc w:val="right"/>
            </w:pPr>
            <w:r>
              <w:t xml:space="preserve">MAE ↓</w:t>
            </w:r>
          </w:p>
        </w:tc>
        <w:tc>
          <w:tcPr>
            <w:tcBorders>
              <w:bottom w:val="single"/>
            </w:tcBorders>
            <w:vAlign w:val="bottom"/>
          </w:tcPr>
          <w:p>
            <w:pPr>
              <w:pStyle w:val="Compact"/>
              <w:jc w:val="right"/>
            </w:pPr>
            <w:r>
              <w:t xml:space="preserve">最小绝对误差</w:t>
            </w:r>
          </w:p>
        </w:tc>
        <w:tc>
          <w:tcPr>
            <w:tcBorders>
              <w:bottom w:val="single"/>
            </w:tcBorders>
            <w:vAlign w:val="bottom"/>
          </w:tcPr>
          <w:p>
            <w:pPr>
              <w:pStyle w:val="Compact"/>
              <w:jc w:val="right"/>
            </w:pPr>
            <w:r>
              <w:t xml:space="preserve">最大绝对误差</w:t>
            </w:r>
          </w:p>
        </w:tc>
      </w:tr>
      <w:tr>
        <w:tc>
          <w:p>
            <w:pPr>
              <w:pStyle w:val="Compact"/>
              <w:jc w:val="left"/>
            </w:pPr>
            <w:r>
              <w:t xml:space="preserve">随机点（名义 5%）</w:t>
            </w:r>
          </w:p>
        </w:tc>
        <w:tc>
          <w:p>
            <w:pPr>
              <w:pStyle w:val="Compact"/>
              <w:jc w:val="left"/>
            </w:pPr>
            <w:r>
              <w:t xml:space="preserve">GAN</w:t>
            </w:r>
          </w:p>
        </w:tc>
        <w:tc>
          <w:p>
            <w:pPr>
              <w:pStyle w:val="Compact"/>
              <w:jc w:val="right"/>
            </w:pPr>
            <w:r>
              <w:t xml:space="preserve">0.034103</w:t>
            </w:r>
          </w:p>
        </w:tc>
        <w:tc>
          <w:p>
            <w:pPr>
              <w:pStyle w:val="Compact"/>
              <w:jc w:val="right"/>
            </w:pPr>
            <w:r>
              <w:t xml:space="preserve">0.000001</w:t>
            </w:r>
          </w:p>
        </w:tc>
        <w:tc>
          <w:p>
            <w:pPr>
              <w:pStyle w:val="Compact"/>
              <w:jc w:val="right"/>
            </w:pPr>
            <w:r>
              <w:t xml:space="preserve">0.617575</w:t>
            </w:r>
          </w:p>
        </w:tc>
      </w:tr>
      <w:tr>
        <w:tc>
          <w:p>
            <w:pPr>
              <w:pStyle w:val="Compact"/>
              <w:jc w:val="left"/>
            </w:pPr>
            <w:r>
              <w:t xml:space="preserve">随机点（名义 5%）</w:t>
            </w:r>
          </w:p>
        </w:tc>
        <w:tc>
          <w:p>
            <w:pPr>
              <w:pStyle w:val="Compact"/>
              <w:jc w:val="left"/>
            </w:pPr>
            <w:r>
              <w:t xml:space="preserve">无气象输入扩散</w:t>
            </w:r>
          </w:p>
        </w:tc>
        <w:tc>
          <w:p>
            <w:pPr>
              <w:pStyle w:val="Compact"/>
              <w:jc w:val="right"/>
            </w:pPr>
            <w:r>
              <w:t xml:space="preserve">0.036161</w:t>
            </w:r>
          </w:p>
        </w:tc>
        <w:tc>
          <w:p>
            <w:pPr>
              <w:pStyle w:val="Compact"/>
              <w:jc w:val="right"/>
            </w:pPr>
            <w:r>
              <w:t xml:space="preserve">0.000002</w:t>
            </w:r>
          </w:p>
        </w:tc>
        <w:tc>
          <w:p>
            <w:pPr>
              <w:pStyle w:val="Compact"/>
              <w:jc w:val="right"/>
            </w:pPr>
            <w:r>
              <w:t xml:space="preserve">0.706722</w:t>
            </w:r>
          </w:p>
        </w:tc>
      </w:tr>
      <w:tr>
        <w:tc>
          <w:p>
            <w:pPr>
              <w:pStyle w:val="Compact"/>
              <w:jc w:val="left"/>
            </w:pPr>
            <w:r>
              <w:t xml:space="preserve">随机点（名义 5%）</w:t>
            </w:r>
          </w:p>
        </w:tc>
        <w:tc>
          <w:p>
            <w:pPr>
              <w:pStyle w:val="Compact"/>
              <w:jc w:val="left"/>
            </w:pPr>
            <w:r>
              <w:t xml:space="preserve">气象条件扩散</w:t>
            </w:r>
          </w:p>
        </w:tc>
        <w:tc>
          <w:p>
            <w:pPr>
              <w:pStyle w:val="Compact"/>
              <w:jc w:val="right"/>
            </w:pPr>
            <w:r>
              <w:t xml:space="preserve">0.038330</w:t>
            </w:r>
          </w:p>
        </w:tc>
        <w:tc>
          <w:p>
            <w:pPr>
              <w:pStyle w:val="Compact"/>
              <w:jc w:val="right"/>
            </w:pPr>
            <w:r>
              <w:t xml:space="preserve">0.000000</w:t>
            </w:r>
          </w:p>
        </w:tc>
        <w:tc>
          <w:p>
            <w:pPr>
              <w:pStyle w:val="Compact"/>
              <w:jc w:val="right"/>
            </w:pPr>
            <w:r>
              <w:t xml:space="preserve">0.670952</w:t>
            </w:r>
          </w:p>
        </w:tc>
      </w:tr>
      <w:tr>
        <w:tc>
          <w:p>
            <w:pPr>
              <w:pStyle w:val="Compact"/>
              <w:jc w:val="left"/>
            </w:pPr>
            <w:r>
              <w:t xml:space="preserve">随机点（名义 5%）</w:t>
            </w:r>
          </w:p>
        </w:tc>
        <w:tc>
          <w:p>
            <w:pPr>
              <w:pStyle w:val="Compact"/>
              <w:jc w:val="left"/>
            </w:pPr>
            <w:r>
              <w:t xml:space="preserve">线性插值</w:t>
            </w:r>
          </w:p>
        </w:tc>
        <w:tc>
          <w:p>
            <w:pPr>
              <w:pStyle w:val="Compact"/>
              <w:jc w:val="right"/>
            </w:pPr>
            <w:r>
              <w:t xml:space="preserve">0.046484</w:t>
            </w:r>
          </w:p>
        </w:tc>
        <w:tc>
          <w:p>
            <w:pPr>
              <w:pStyle w:val="Compact"/>
              <w:jc w:val="right"/>
            </w:pPr>
            <w:r>
              <w:t xml:space="preserve">0.000000</w:t>
            </w:r>
          </w:p>
        </w:tc>
        <w:tc>
          <w:p>
            <w:pPr>
              <w:pStyle w:val="Compact"/>
              <w:jc w:val="right"/>
            </w:pPr>
            <w:r>
              <w:t xml:space="preserve">0.763479</w:t>
            </w:r>
          </w:p>
        </w:tc>
      </w:tr>
      <w:tr>
        <w:tc>
          <w:p>
            <w:pPr>
              <w:pStyle w:val="Compact"/>
              <w:jc w:val="left"/>
            </w:pPr>
            <w:r>
              <w:t xml:space="preserve">连续缺失 1 h</w:t>
            </w:r>
          </w:p>
        </w:tc>
        <w:tc>
          <w:p>
            <w:pPr>
              <w:pStyle w:val="Compact"/>
              <w:jc w:val="left"/>
            </w:pPr>
            <w:r>
              <w:t xml:space="preserve">GAN</w:t>
            </w:r>
          </w:p>
        </w:tc>
        <w:tc>
          <w:p>
            <w:pPr>
              <w:pStyle w:val="Compact"/>
              <w:jc w:val="right"/>
            </w:pPr>
            <w:r>
              <w:t xml:space="preserve">0.034226</w:t>
            </w:r>
          </w:p>
        </w:tc>
        <w:tc>
          <w:p>
            <w:pPr>
              <w:pStyle w:val="Compact"/>
              <w:jc w:val="right"/>
            </w:pPr>
            <w:r>
              <w:t xml:space="preserve">0.000000</w:t>
            </w:r>
          </w:p>
        </w:tc>
        <w:tc>
          <w:p>
            <w:pPr>
              <w:pStyle w:val="Compact"/>
              <w:jc w:val="right"/>
            </w:pPr>
            <w:r>
              <w:t xml:space="preserve">0.614085</w:t>
            </w:r>
          </w:p>
        </w:tc>
      </w:tr>
      <w:tr>
        <w:tc>
          <w:p>
            <w:pPr>
              <w:pStyle w:val="Compact"/>
              <w:jc w:val="left"/>
            </w:pPr>
            <w:r>
              <w:t xml:space="preserve">连续缺失 1 h</w:t>
            </w:r>
          </w:p>
        </w:tc>
        <w:tc>
          <w:p>
            <w:pPr>
              <w:pStyle w:val="Compact"/>
              <w:jc w:val="left"/>
            </w:pPr>
            <w:r>
              <w:t xml:space="preserve">无气象输入扩散</w:t>
            </w:r>
          </w:p>
        </w:tc>
        <w:tc>
          <w:p>
            <w:pPr>
              <w:pStyle w:val="Compact"/>
              <w:jc w:val="right"/>
            </w:pPr>
            <w:r>
              <w:t xml:space="preserve">0.036185</w:t>
            </w:r>
          </w:p>
        </w:tc>
        <w:tc>
          <w:p>
            <w:pPr>
              <w:pStyle w:val="Compact"/>
              <w:jc w:val="right"/>
            </w:pPr>
            <w:r>
              <w:t xml:space="preserve">0.000001</w:t>
            </w:r>
          </w:p>
        </w:tc>
        <w:tc>
          <w:p>
            <w:pPr>
              <w:pStyle w:val="Compact"/>
              <w:jc w:val="right"/>
            </w:pPr>
            <w:r>
              <w:t xml:space="preserve">0.616923</w:t>
            </w:r>
          </w:p>
        </w:tc>
      </w:tr>
      <w:tr>
        <w:tc>
          <w:p>
            <w:pPr>
              <w:pStyle w:val="Compact"/>
              <w:jc w:val="left"/>
            </w:pPr>
            <w:r>
              <w:t xml:space="preserve">连续缺失 1 h</w:t>
            </w:r>
          </w:p>
        </w:tc>
        <w:tc>
          <w:p>
            <w:pPr>
              <w:pStyle w:val="Compact"/>
              <w:jc w:val="left"/>
            </w:pPr>
            <w:r>
              <w:t xml:space="preserve">气象条件扩散</w:t>
            </w:r>
          </w:p>
        </w:tc>
        <w:tc>
          <w:p>
            <w:pPr>
              <w:pStyle w:val="Compact"/>
              <w:jc w:val="right"/>
            </w:pPr>
            <w:r>
              <w:t xml:space="preserve">0.038328</w:t>
            </w:r>
          </w:p>
        </w:tc>
        <w:tc>
          <w:p>
            <w:pPr>
              <w:pStyle w:val="Compact"/>
              <w:jc w:val="right"/>
            </w:pPr>
            <w:r>
              <w:t xml:space="preserve">0.000000</w:t>
            </w:r>
          </w:p>
        </w:tc>
        <w:tc>
          <w:p>
            <w:pPr>
              <w:pStyle w:val="Compact"/>
              <w:jc w:val="right"/>
            </w:pPr>
            <w:r>
              <w:t xml:space="preserve">0.599481</w:t>
            </w:r>
          </w:p>
        </w:tc>
      </w:tr>
      <w:tr>
        <w:tc>
          <w:p>
            <w:pPr>
              <w:pStyle w:val="Compact"/>
              <w:jc w:val="left"/>
            </w:pPr>
            <w:r>
              <w:t xml:space="preserve">连续缺失 1 h</w:t>
            </w:r>
          </w:p>
        </w:tc>
        <w:tc>
          <w:p>
            <w:pPr>
              <w:pStyle w:val="Compact"/>
              <w:jc w:val="left"/>
            </w:pPr>
            <w:r>
              <w:t xml:space="preserve">线性插值</w:t>
            </w:r>
          </w:p>
        </w:tc>
        <w:tc>
          <w:p>
            <w:pPr>
              <w:pStyle w:val="Compact"/>
              <w:jc w:val="right"/>
            </w:pPr>
            <w:r>
              <w:t xml:space="preserve">0.047451</w:t>
            </w:r>
          </w:p>
        </w:tc>
        <w:tc>
          <w:p>
            <w:pPr>
              <w:pStyle w:val="Compact"/>
              <w:jc w:val="right"/>
            </w:pPr>
            <w:r>
              <w:t xml:space="preserve">0.000000</w:t>
            </w:r>
          </w:p>
        </w:tc>
        <w:tc>
          <w:p>
            <w:pPr>
              <w:pStyle w:val="Compact"/>
              <w:jc w:val="right"/>
            </w:pPr>
            <w:r>
              <w:t xml:space="preserve">0.764953</w:t>
            </w:r>
          </w:p>
        </w:tc>
      </w:tr>
      <w:tr>
        <w:tc>
          <w:p>
            <w:pPr>
              <w:pStyle w:val="Compact"/>
              <w:jc w:val="left"/>
            </w:pPr>
            <w:r>
              <w:t xml:space="preserve">连续缺失 2 h</w:t>
            </w:r>
          </w:p>
        </w:tc>
        <w:tc>
          <w:p>
            <w:pPr>
              <w:pStyle w:val="Compact"/>
              <w:jc w:val="left"/>
            </w:pPr>
            <w:r>
              <w:t xml:space="preserve">GAN</w:t>
            </w:r>
          </w:p>
        </w:tc>
        <w:tc>
          <w:p>
            <w:pPr>
              <w:pStyle w:val="Compact"/>
              <w:jc w:val="right"/>
            </w:pPr>
            <w:r>
              <w:t xml:space="preserve">0.035980</w:t>
            </w:r>
          </w:p>
        </w:tc>
        <w:tc>
          <w:p>
            <w:pPr>
              <w:pStyle w:val="Compact"/>
              <w:jc w:val="right"/>
            </w:pPr>
            <w:r>
              <w:t xml:space="preserve">0.000000</w:t>
            </w:r>
          </w:p>
        </w:tc>
        <w:tc>
          <w:p>
            <w:pPr>
              <w:pStyle w:val="Compact"/>
              <w:jc w:val="right"/>
            </w:pPr>
            <w:r>
              <w:t xml:space="preserve">0.644729</w:t>
            </w:r>
          </w:p>
        </w:tc>
      </w:tr>
      <w:tr>
        <w:tc>
          <w:p>
            <w:pPr>
              <w:pStyle w:val="Compact"/>
              <w:jc w:val="left"/>
            </w:pPr>
            <w:r>
              <w:t xml:space="preserve">连续缺失 2 h</w:t>
            </w:r>
          </w:p>
        </w:tc>
        <w:tc>
          <w:p>
            <w:pPr>
              <w:pStyle w:val="Compact"/>
              <w:jc w:val="left"/>
            </w:pPr>
            <w:r>
              <w:t xml:space="preserve">无气象输入扩散</w:t>
            </w:r>
          </w:p>
        </w:tc>
        <w:tc>
          <w:p>
            <w:pPr>
              <w:pStyle w:val="Compact"/>
              <w:jc w:val="right"/>
            </w:pPr>
            <w:r>
              <w:t xml:space="preserve">0.037551</w:t>
            </w:r>
          </w:p>
        </w:tc>
        <w:tc>
          <w:p>
            <w:pPr>
              <w:pStyle w:val="Compact"/>
              <w:jc w:val="right"/>
            </w:pPr>
            <w:r>
              <w:t xml:space="preserve">0.000000</w:t>
            </w:r>
          </w:p>
        </w:tc>
        <w:tc>
          <w:p>
            <w:pPr>
              <w:pStyle w:val="Compact"/>
              <w:jc w:val="right"/>
            </w:pPr>
            <w:r>
              <w:t xml:space="preserve">0.677312</w:t>
            </w:r>
          </w:p>
        </w:tc>
      </w:tr>
      <w:tr>
        <w:tc>
          <w:p>
            <w:pPr>
              <w:pStyle w:val="Compact"/>
              <w:jc w:val="left"/>
            </w:pPr>
            <w:r>
              <w:t xml:space="preserve">连续缺失 2 h</w:t>
            </w:r>
          </w:p>
        </w:tc>
        <w:tc>
          <w:p>
            <w:pPr>
              <w:pStyle w:val="Compact"/>
              <w:jc w:val="left"/>
            </w:pPr>
            <w:r>
              <w:t xml:space="preserve">气象条件扩散</w:t>
            </w:r>
          </w:p>
        </w:tc>
        <w:tc>
          <w:p>
            <w:pPr>
              <w:pStyle w:val="Compact"/>
              <w:jc w:val="right"/>
            </w:pPr>
            <w:r>
              <w:t xml:space="preserve">0.040459</w:t>
            </w:r>
          </w:p>
        </w:tc>
        <w:tc>
          <w:p>
            <w:pPr>
              <w:pStyle w:val="Compact"/>
              <w:jc w:val="right"/>
            </w:pPr>
            <w:r>
              <w:t xml:space="preserve">0.000000</w:t>
            </w:r>
          </w:p>
        </w:tc>
        <w:tc>
          <w:p>
            <w:pPr>
              <w:pStyle w:val="Compact"/>
              <w:jc w:val="right"/>
            </w:pPr>
            <w:r>
              <w:t xml:space="preserve">0.625021</w:t>
            </w:r>
          </w:p>
        </w:tc>
      </w:tr>
      <w:tr>
        <w:tc>
          <w:p>
            <w:pPr>
              <w:pStyle w:val="Compact"/>
              <w:jc w:val="left"/>
            </w:pPr>
            <w:r>
              <w:t xml:space="preserve">连续缺失 2 h</w:t>
            </w:r>
          </w:p>
        </w:tc>
        <w:tc>
          <w:p>
            <w:pPr>
              <w:pStyle w:val="Compact"/>
              <w:jc w:val="left"/>
            </w:pPr>
            <w:r>
              <w:t xml:space="preserve">线性插值</w:t>
            </w:r>
          </w:p>
        </w:tc>
        <w:tc>
          <w:p>
            <w:pPr>
              <w:pStyle w:val="Compact"/>
              <w:jc w:val="right"/>
            </w:pPr>
            <w:r>
              <w:t xml:space="preserve">0.053489</w:t>
            </w:r>
          </w:p>
        </w:tc>
        <w:tc>
          <w:p>
            <w:pPr>
              <w:pStyle w:val="Compact"/>
              <w:jc w:val="right"/>
            </w:pPr>
            <w:r>
              <w:t xml:space="preserve">0.000000</w:t>
            </w:r>
          </w:p>
        </w:tc>
        <w:tc>
          <w:p>
            <w:pPr>
              <w:pStyle w:val="Compact"/>
              <w:jc w:val="right"/>
            </w:pPr>
            <w:r>
              <w:t xml:space="preserve">0.769916</w:t>
            </w:r>
          </w:p>
        </w:tc>
      </w:tr>
      <w:tr>
        <w:tc>
          <w:p>
            <w:pPr>
              <w:pStyle w:val="Compact"/>
              <w:jc w:val="left"/>
            </w:pPr>
            <w:r>
              <w:t xml:space="preserve">连续缺失 3 h</w:t>
            </w:r>
          </w:p>
        </w:tc>
        <w:tc>
          <w:p>
            <w:pPr>
              <w:pStyle w:val="Compact"/>
              <w:jc w:val="left"/>
            </w:pPr>
            <w:r>
              <w:t xml:space="preserve">GAN</w:t>
            </w:r>
          </w:p>
        </w:tc>
        <w:tc>
          <w:p>
            <w:pPr>
              <w:pStyle w:val="Compact"/>
              <w:jc w:val="right"/>
            </w:pPr>
            <w:r>
              <w:t xml:space="preserve">0.039433</w:t>
            </w:r>
          </w:p>
        </w:tc>
        <w:tc>
          <w:p>
            <w:pPr>
              <w:pStyle w:val="Compact"/>
              <w:jc w:val="right"/>
            </w:pPr>
            <w:r>
              <w:t xml:space="preserve">0.000000</w:t>
            </w:r>
          </w:p>
        </w:tc>
        <w:tc>
          <w:p>
            <w:pPr>
              <w:pStyle w:val="Compact"/>
              <w:jc w:val="right"/>
            </w:pPr>
            <w:r>
              <w:t xml:space="preserve">0.835787</w:t>
            </w:r>
          </w:p>
        </w:tc>
      </w:tr>
      <w:tr>
        <w:tc>
          <w:p>
            <w:pPr>
              <w:pStyle w:val="Compact"/>
              <w:jc w:val="left"/>
            </w:pPr>
            <w:r>
              <w:t xml:space="preserve">连续缺失 3 h</w:t>
            </w:r>
          </w:p>
        </w:tc>
        <w:tc>
          <w:p>
            <w:pPr>
              <w:pStyle w:val="Compact"/>
              <w:jc w:val="left"/>
            </w:pPr>
            <w:r>
              <w:t xml:space="preserve">无气象输入扩散</w:t>
            </w:r>
          </w:p>
        </w:tc>
        <w:tc>
          <w:p>
            <w:pPr>
              <w:pStyle w:val="Compact"/>
              <w:jc w:val="right"/>
            </w:pPr>
            <w:r>
              <w:t xml:space="preserve">0.040889</w:t>
            </w:r>
          </w:p>
        </w:tc>
        <w:tc>
          <w:p>
            <w:pPr>
              <w:pStyle w:val="Compact"/>
              <w:jc w:val="right"/>
            </w:pPr>
            <w:r>
              <w:t xml:space="preserve">0.000000</w:t>
            </w:r>
          </w:p>
        </w:tc>
        <w:tc>
          <w:p>
            <w:pPr>
              <w:pStyle w:val="Compact"/>
              <w:jc w:val="right"/>
            </w:pPr>
            <w:r>
              <w:t xml:space="preserve">0.771037</w:t>
            </w:r>
          </w:p>
        </w:tc>
      </w:tr>
      <w:tr>
        <w:tc>
          <w:p>
            <w:pPr>
              <w:pStyle w:val="Compact"/>
              <w:jc w:val="left"/>
            </w:pPr>
            <w:r>
              <w:t xml:space="preserve">连续缺失 3 h</w:t>
            </w:r>
          </w:p>
        </w:tc>
        <w:tc>
          <w:p>
            <w:pPr>
              <w:pStyle w:val="Compact"/>
              <w:jc w:val="left"/>
            </w:pPr>
            <w:r>
              <w:t xml:space="preserve">气象条件扩散</w:t>
            </w:r>
          </w:p>
        </w:tc>
        <w:tc>
          <w:p>
            <w:pPr>
              <w:pStyle w:val="Compact"/>
              <w:jc w:val="right"/>
            </w:pPr>
            <w:r>
              <w:t xml:space="preserve">0.044474</w:t>
            </w:r>
          </w:p>
        </w:tc>
        <w:tc>
          <w:p>
            <w:pPr>
              <w:pStyle w:val="Compact"/>
              <w:jc w:val="right"/>
            </w:pPr>
            <w:r>
              <w:t xml:space="preserve">0.000000</w:t>
            </w:r>
          </w:p>
        </w:tc>
        <w:tc>
          <w:p>
            <w:pPr>
              <w:pStyle w:val="Compact"/>
              <w:jc w:val="right"/>
            </w:pPr>
            <w:r>
              <w:t xml:space="preserve">0.707180</w:t>
            </w:r>
          </w:p>
        </w:tc>
      </w:tr>
      <w:tr>
        <w:tc>
          <w:p>
            <w:pPr>
              <w:pStyle w:val="Compact"/>
              <w:jc w:val="left"/>
            </w:pPr>
            <w:r>
              <w:t xml:space="preserve">连续缺失 3 h</w:t>
            </w:r>
          </w:p>
        </w:tc>
        <w:tc>
          <w:p>
            <w:pPr>
              <w:pStyle w:val="Compact"/>
              <w:jc w:val="left"/>
            </w:pPr>
            <w:r>
              <w:t xml:space="preserve">线性插值</w:t>
            </w:r>
          </w:p>
        </w:tc>
        <w:tc>
          <w:p>
            <w:pPr>
              <w:pStyle w:val="Compact"/>
              <w:jc w:val="right"/>
            </w:pPr>
            <w:r>
              <w:t xml:space="preserve">0.060228</w:t>
            </w:r>
          </w:p>
        </w:tc>
        <w:tc>
          <w:p>
            <w:pPr>
              <w:pStyle w:val="Compact"/>
              <w:jc w:val="right"/>
            </w:pPr>
            <w:r>
              <w:t xml:space="preserve">0.000000</w:t>
            </w:r>
          </w:p>
        </w:tc>
        <w:tc>
          <w:p>
            <w:pPr>
              <w:pStyle w:val="Compact"/>
              <w:jc w:val="right"/>
            </w:pPr>
            <w:r>
              <w:t xml:space="preserve">0.826758</w:t>
            </w:r>
          </w:p>
        </w:tc>
      </w:tr>
    </w:tbl>
    <w:p>
      <w:pPr>
        <w:pStyle w:val="BodyText"/>
      </w:pPr>
      <w:r>
        <w:t xml:space="preserve">在四种缺失场景中，当前 GAN 基线的总体 MAE 均最低，线性插值均最高。随着连续缺失长度从 1 h 增至 3 h，四种方法的 MAE 均上升；例如线性插值 MAE 从 0.047451 增至 0.060228。无气象输入扩散模型的 MAE 均低于气象条件扩散模型，当前结果不支持</w:t>
      </w:r>
      <w:r>
        <w:t xml:space="preserve">“</w:t>
      </w:r>
      <w:r>
        <w:t xml:space="preserve">加入气象变量可改善总体重构精度</w:t>
      </w:r>
      <w:r>
        <w:t xml:space="preserve">”</w:t>
      </w:r>
      <w:r>
        <w:t xml:space="preserve">的结论。</w:t>
      </w:r>
    </w:p>
    <w:p>
      <w:pPr>
        <w:pStyle w:val="BodyText"/>
      </w:pPr>
      <w:r>
        <w:t xml:space="preserve">已有风电场研究发现，SCADA 功率数据的缺失模式与预测输出相关，缺失数据处理方式也会影响预测性能[3]；针对风电场 SCADA 的 context encoder 研究还比较了不同缺失尺度，并报告该方法对峰谷、快速爬坡等特征的重构优于多种传统方法[11]。这些研究为本实验单独考察缺失结构和缺失长度提供了背景，但不能验证本文表中的具体 MAE。</w:t>
      </w:r>
    </w:p>
    <w:p>
      <w:pPr>
        <w:pStyle w:val="BodyText"/>
      </w:pPr>
      <w:r>
        <w:t xml:space="preserve">平均误差与极端误差给出的信息并不完全相同。连续缺失 3 h 时 GAN 的 MAE 最低，但其汇总最大绝对误差为 0.835787，高于其他三种方法。因此，GAN 在当前测试条件下具有较低的平均误差，并不意味着它在所有极端缺失片段上的误差也最低。</w:t>
      </w:r>
    </w:p>
    <w:p>
      <w:pPr>
        <w:pStyle w:val="BodyText"/>
      </w:pPr>
      <w:r>
        <w:t xml:space="preserve">已有研究已将 GAN 等生成式方法用于风机 SCADA 缺失值重构[4,11]。由于这些研究与本文在网络结构、数据集及缺失机制方面并不完全相同，表2中的 GAN 优势仅适用于当前逐时刻多层感知机基线和本实验设置，不能外推为 GAN 普遍优于扩散模型。</w:t>
      </w:r>
    </w:p>
    <w:p>
      <w:pPr>
        <w:pStyle w:val="Heading3"/>
      </w:pPr>
      <w:bookmarkStart w:id="33" w:name="气象工况分组结果"/>
      <w:r>
        <w:t xml:space="preserve">4.3 气象工况分组结果</w:t>
      </w:r>
      <w:bookmarkEnd w:id="33"/>
    </w:p>
    <w:p>
      <w:pPr>
        <w:pStyle w:val="FirstParagraph"/>
      </w:pPr>
      <w:r>
        <w:t xml:space="preserve">表3仅对两种扩散模型按每个缺失时刻所属的聚类工况分组。数值为四个功率字段和三个训练种子的等权平均 MAE。每个三元组依次为低风、中风和高风工况。</w:t>
      </w:r>
    </w:p>
    <w:p>
      <w:pPr>
        <w:pStyle w:val="BodyText"/>
      </w:pPr>
      <w:r>
        <w:rPr>
          <w:b/>
        </w:rPr>
        <w:t xml:space="preserve">表3 两种扩散模型在不同气象工况下的 MAE</w:t>
      </w:r>
    </w:p>
    <w:tbl>
      <w:tblPr>
        <w:tblStyle w:val="Table"/>
        <w:tblW w:type="pct" w:w="0.0"/>
        <w:tblLook w:firstRow="1" w:lastRow="0" w:firstColumn="0" w:lastColumn="0" w:noHBand="0" w:noVBand="0"/>
      </w:tblPr>
      <w:tblGrid/>
      <w:tr>
        <w:trPr>
          <w:cnfStyle w:firstRow="1"/>
        </w:trPr>
        <w:tc>
          <w:tcPr>
            <w:tcBorders>
              <w:bottom w:val="single"/>
            </w:tcBorders>
            <w:vAlign w:val="bottom"/>
          </w:tcPr>
          <w:p>
            <w:pPr>
              <w:pStyle w:val="Compact"/>
              <w:jc w:val="left"/>
            </w:pPr>
            <w:r>
              <w:t xml:space="preserve">缺失条件</w:t>
            </w:r>
          </w:p>
        </w:tc>
        <w:tc>
          <w:tcPr>
            <w:tcBorders>
              <w:bottom w:val="single"/>
            </w:tcBorders>
            <w:vAlign w:val="bottom"/>
          </w:tcPr>
          <w:p>
            <w:pPr>
              <w:pStyle w:val="Compact"/>
              <w:jc w:val="left"/>
            </w:pPr>
            <w:r>
              <w:t xml:space="preserve">模型</w:t>
            </w:r>
          </w:p>
        </w:tc>
        <w:tc>
          <w:tcPr>
            <w:tcBorders>
              <w:bottom w:val="single"/>
            </w:tcBorders>
            <w:vAlign w:val="bottom"/>
          </w:tcPr>
          <w:p>
            <w:pPr>
              <w:pStyle w:val="Compact"/>
              <w:jc w:val="right"/>
            </w:pPr>
            <w:r>
              <w:t xml:space="preserve">低风 MAE</w:t>
            </w:r>
          </w:p>
        </w:tc>
        <w:tc>
          <w:tcPr>
            <w:tcBorders>
              <w:bottom w:val="single"/>
            </w:tcBorders>
            <w:vAlign w:val="bottom"/>
          </w:tcPr>
          <w:p>
            <w:pPr>
              <w:pStyle w:val="Compact"/>
              <w:jc w:val="right"/>
            </w:pPr>
            <w:r>
              <w:t xml:space="preserve">中风 MAE</w:t>
            </w:r>
          </w:p>
        </w:tc>
        <w:tc>
          <w:tcPr>
            <w:tcBorders>
              <w:bottom w:val="single"/>
            </w:tcBorders>
            <w:vAlign w:val="bottom"/>
          </w:tcPr>
          <w:p>
            <w:pPr>
              <w:pStyle w:val="Compact"/>
              <w:jc w:val="right"/>
            </w:pPr>
            <w:r>
              <w:t xml:space="preserve">高风 MAE</w:t>
            </w:r>
          </w:p>
        </w:tc>
      </w:tr>
      <w:tr>
        <w:tc>
          <w:p>
            <w:pPr>
              <w:pStyle w:val="Compact"/>
              <w:jc w:val="left"/>
            </w:pPr>
            <w:r>
              <w:t xml:space="preserve">随机点（名义 5%）</w:t>
            </w:r>
          </w:p>
        </w:tc>
        <w:tc>
          <w:p>
            <w:pPr>
              <w:pStyle w:val="Compact"/>
              <w:jc w:val="left"/>
            </w:pPr>
            <w:r>
              <w:t xml:space="preserve">无气象输入扩散</w:t>
            </w:r>
          </w:p>
        </w:tc>
        <w:tc>
          <w:p>
            <w:pPr>
              <w:pStyle w:val="Compact"/>
              <w:jc w:val="right"/>
            </w:pPr>
            <w:r>
              <w:t xml:space="preserve">0.022673</w:t>
            </w:r>
          </w:p>
        </w:tc>
        <w:tc>
          <w:p>
            <w:pPr>
              <w:pStyle w:val="Compact"/>
              <w:jc w:val="right"/>
            </w:pPr>
            <w:r>
              <w:t xml:space="preserve">0.041383</w:t>
            </w:r>
          </w:p>
        </w:tc>
        <w:tc>
          <w:p>
            <w:pPr>
              <w:pStyle w:val="Compact"/>
              <w:jc w:val="right"/>
            </w:pPr>
            <w:r>
              <w:t xml:space="preserve">0.059100</w:t>
            </w:r>
          </w:p>
        </w:tc>
      </w:tr>
      <w:tr>
        <w:tc>
          <w:p>
            <w:pPr>
              <w:pStyle w:val="Compact"/>
              <w:jc w:val="left"/>
            </w:pPr>
            <w:r>
              <w:t xml:space="preserve">随机点（名义 5%）</w:t>
            </w:r>
          </w:p>
        </w:tc>
        <w:tc>
          <w:p>
            <w:pPr>
              <w:pStyle w:val="Compact"/>
              <w:jc w:val="left"/>
            </w:pPr>
            <w:r>
              <w:t xml:space="preserve">气象条件扩散</w:t>
            </w:r>
          </w:p>
        </w:tc>
        <w:tc>
          <w:p>
            <w:pPr>
              <w:pStyle w:val="Compact"/>
              <w:jc w:val="right"/>
            </w:pPr>
            <w:r>
              <w:t xml:space="preserve">0.024459</w:t>
            </w:r>
          </w:p>
        </w:tc>
        <w:tc>
          <w:p>
            <w:pPr>
              <w:pStyle w:val="Compact"/>
              <w:jc w:val="right"/>
            </w:pPr>
            <w:r>
              <w:t xml:space="preserve">0.043257</w:t>
            </w:r>
          </w:p>
        </w:tc>
        <w:tc>
          <w:p>
            <w:pPr>
              <w:pStyle w:val="Compact"/>
              <w:jc w:val="right"/>
            </w:pPr>
            <w:r>
              <w:t xml:space="preserve">0.069064</w:t>
            </w:r>
          </w:p>
        </w:tc>
      </w:tr>
      <w:tr>
        <w:tc>
          <w:p>
            <w:pPr>
              <w:pStyle w:val="Compact"/>
              <w:jc w:val="left"/>
            </w:pPr>
            <w:r>
              <w:t xml:space="preserve">连续缺失 1 h</w:t>
            </w:r>
          </w:p>
        </w:tc>
        <w:tc>
          <w:p>
            <w:pPr>
              <w:pStyle w:val="Compact"/>
              <w:jc w:val="left"/>
            </w:pPr>
            <w:r>
              <w:t xml:space="preserve">无气象输入扩散</w:t>
            </w:r>
          </w:p>
        </w:tc>
        <w:tc>
          <w:p>
            <w:pPr>
              <w:pStyle w:val="Compact"/>
              <w:jc w:val="right"/>
            </w:pPr>
            <w:r>
              <w:t xml:space="preserve">0.023155</w:t>
            </w:r>
          </w:p>
        </w:tc>
        <w:tc>
          <w:p>
            <w:pPr>
              <w:pStyle w:val="Compact"/>
              <w:jc w:val="right"/>
            </w:pPr>
            <w:r>
              <w:t xml:space="preserve">0.041308</w:t>
            </w:r>
          </w:p>
        </w:tc>
        <w:tc>
          <w:p>
            <w:pPr>
              <w:pStyle w:val="Compact"/>
              <w:jc w:val="right"/>
            </w:pPr>
            <w:r>
              <w:t xml:space="preserve">0.057990</w:t>
            </w:r>
          </w:p>
        </w:tc>
      </w:tr>
      <w:tr>
        <w:tc>
          <w:p>
            <w:pPr>
              <w:pStyle w:val="Compact"/>
              <w:jc w:val="left"/>
            </w:pPr>
            <w:r>
              <w:t xml:space="preserve">连续缺失 1 h</w:t>
            </w:r>
          </w:p>
        </w:tc>
        <w:tc>
          <w:p>
            <w:pPr>
              <w:pStyle w:val="Compact"/>
              <w:jc w:val="left"/>
            </w:pPr>
            <w:r>
              <w:t xml:space="preserve">气象条件扩散</w:t>
            </w:r>
          </w:p>
        </w:tc>
        <w:tc>
          <w:p>
            <w:pPr>
              <w:pStyle w:val="Compact"/>
              <w:jc w:val="right"/>
            </w:pPr>
            <w:r>
              <w:t xml:space="preserve">0.025162</w:t>
            </w:r>
          </w:p>
        </w:tc>
        <w:tc>
          <w:p>
            <w:pPr>
              <w:pStyle w:val="Compact"/>
              <w:jc w:val="right"/>
            </w:pPr>
            <w:r>
              <w:t xml:space="preserve">0.043229</w:t>
            </w:r>
          </w:p>
        </w:tc>
        <w:tc>
          <w:p>
            <w:pPr>
              <w:pStyle w:val="Compact"/>
              <w:jc w:val="right"/>
            </w:pPr>
            <w:r>
              <w:t xml:space="preserve">0.064760</w:t>
            </w:r>
          </w:p>
        </w:tc>
      </w:tr>
      <w:tr>
        <w:tc>
          <w:p>
            <w:pPr>
              <w:pStyle w:val="Compact"/>
              <w:jc w:val="left"/>
            </w:pPr>
            <w:r>
              <w:t xml:space="preserve">连续缺失 2 h</w:t>
            </w:r>
          </w:p>
        </w:tc>
        <w:tc>
          <w:p>
            <w:pPr>
              <w:pStyle w:val="Compact"/>
              <w:jc w:val="left"/>
            </w:pPr>
            <w:r>
              <w:t xml:space="preserve">无气象输入扩散</w:t>
            </w:r>
          </w:p>
        </w:tc>
        <w:tc>
          <w:p>
            <w:pPr>
              <w:pStyle w:val="Compact"/>
              <w:jc w:val="right"/>
            </w:pPr>
            <w:r>
              <w:t xml:space="preserve">0.024397</w:t>
            </w:r>
          </w:p>
        </w:tc>
        <w:tc>
          <w:p>
            <w:pPr>
              <w:pStyle w:val="Compact"/>
              <w:jc w:val="right"/>
            </w:pPr>
            <w:r>
              <w:t xml:space="preserve">0.042605</w:t>
            </w:r>
          </w:p>
        </w:tc>
        <w:tc>
          <w:p>
            <w:pPr>
              <w:pStyle w:val="Compact"/>
              <w:jc w:val="right"/>
            </w:pPr>
            <w:r>
              <w:t xml:space="preserve">0.061030</w:t>
            </w:r>
          </w:p>
        </w:tc>
      </w:tr>
      <w:tr>
        <w:tc>
          <w:p>
            <w:pPr>
              <w:pStyle w:val="Compact"/>
              <w:jc w:val="left"/>
            </w:pPr>
            <w:r>
              <w:t xml:space="preserve">连续缺失 2 h</w:t>
            </w:r>
          </w:p>
        </w:tc>
        <w:tc>
          <w:p>
            <w:pPr>
              <w:pStyle w:val="Compact"/>
              <w:jc w:val="left"/>
            </w:pPr>
            <w:r>
              <w:t xml:space="preserve">气象条件扩散</w:t>
            </w:r>
          </w:p>
        </w:tc>
        <w:tc>
          <w:p>
            <w:pPr>
              <w:pStyle w:val="Compact"/>
              <w:jc w:val="right"/>
            </w:pPr>
            <w:r>
              <w:t xml:space="preserve">0.026875</w:t>
            </w:r>
          </w:p>
        </w:tc>
        <w:tc>
          <w:p>
            <w:pPr>
              <w:pStyle w:val="Compact"/>
              <w:jc w:val="right"/>
            </w:pPr>
            <w:r>
              <w:t xml:space="preserve">0.045331</w:t>
            </w:r>
          </w:p>
        </w:tc>
        <w:tc>
          <w:p>
            <w:pPr>
              <w:pStyle w:val="Compact"/>
              <w:jc w:val="right"/>
            </w:pPr>
            <w:r>
              <w:t xml:space="preserve">0.070354</w:t>
            </w:r>
          </w:p>
        </w:tc>
      </w:tr>
      <w:tr>
        <w:tc>
          <w:p>
            <w:pPr>
              <w:pStyle w:val="Compact"/>
              <w:jc w:val="left"/>
            </w:pPr>
            <w:r>
              <w:t xml:space="preserve">连续缺失 3 h</w:t>
            </w:r>
          </w:p>
        </w:tc>
        <w:tc>
          <w:p>
            <w:pPr>
              <w:pStyle w:val="Compact"/>
              <w:jc w:val="left"/>
            </w:pPr>
            <w:r>
              <w:t xml:space="preserve">无气象输入扩散</w:t>
            </w:r>
          </w:p>
        </w:tc>
        <w:tc>
          <w:p>
            <w:pPr>
              <w:pStyle w:val="Compact"/>
              <w:jc w:val="right"/>
            </w:pPr>
            <w:r>
              <w:t xml:space="preserve">0.026177</w:t>
            </w:r>
          </w:p>
        </w:tc>
        <w:tc>
          <w:p>
            <w:pPr>
              <w:pStyle w:val="Compact"/>
              <w:jc w:val="right"/>
            </w:pPr>
            <w:r>
              <w:t xml:space="preserve">0.046775</w:t>
            </w:r>
          </w:p>
        </w:tc>
        <w:tc>
          <w:p>
            <w:pPr>
              <w:pStyle w:val="Compact"/>
              <w:jc w:val="right"/>
            </w:pPr>
            <w:r>
              <w:t xml:space="preserve">0.064064</w:t>
            </w:r>
          </w:p>
        </w:tc>
      </w:tr>
      <w:tr>
        <w:tc>
          <w:p>
            <w:pPr>
              <w:pStyle w:val="Compact"/>
              <w:jc w:val="left"/>
            </w:pPr>
            <w:r>
              <w:t xml:space="preserve">连续缺失 3 h</w:t>
            </w:r>
          </w:p>
        </w:tc>
        <w:tc>
          <w:p>
            <w:pPr>
              <w:pStyle w:val="Compact"/>
              <w:jc w:val="left"/>
            </w:pPr>
            <w:r>
              <w:t xml:space="preserve">气象条件扩散</w:t>
            </w:r>
          </w:p>
        </w:tc>
        <w:tc>
          <w:p>
            <w:pPr>
              <w:pStyle w:val="Compact"/>
              <w:jc w:val="right"/>
            </w:pPr>
            <w:r>
              <w:t xml:space="preserve">0.029098</w:t>
            </w:r>
          </w:p>
        </w:tc>
        <w:tc>
          <w:p>
            <w:pPr>
              <w:pStyle w:val="Compact"/>
              <w:jc w:val="right"/>
            </w:pPr>
            <w:r>
              <w:t xml:space="preserve">0.050303</w:t>
            </w:r>
          </w:p>
        </w:tc>
        <w:tc>
          <w:p>
            <w:pPr>
              <w:pStyle w:val="Compact"/>
              <w:jc w:val="right"/>
            </w:pPr>
            <w:r>
              <w:t xml:space="preserve">0.074105</w:t>
            </w:r>
          </w:p>
        </w:tc>
      </w:tr>
    </w:tbl>
    <w:p>
      <w:pPr>
        <w:pStyle w:val="BodyText"/>
      </w:pPr>
      <w:r>
        <w:t xml:space="preserve">两种扩散模型在全部缺失条件下都表现出低风、中风至高风 MAE 递增的趋势。随机点条件下，测试窗口中低风、中风和高风工况分别约占 31.6%、64.4% 和 4.0%；高风工况窗口相对少，但其 MAE 最高。若只报告总体平均误差，这种高风工况样本较少、重构难度较高的现象容易被掩盖。因此，气象工况分类在本实验中的明确优势是支持分层评价、发现困难工况和暴露样本分布不均衡，而不是已经证明分类或气象输入降低了重构误差。</w:t>
      </w:r>
    </w:p>
    <w:p>
      <w:pPr>
        <w:pStyle w:val="BodyText"/>
      </w:pPr>
      <w:r>
        <w:t xml:space="preserve">风电预测领域已有研究使用天气相似性与 K-Means 聚类构造分组预测器[12]，也有研究比较气象信息在不同短期预测模型中的作用[8]。这些工作为按气象背景开展分层分析提供了方法学背景；但其研究任务是功率预测而非缺失重构，不能替代本实验表3的证据，也不意味着本实验中的气象输入会降低重构误差。</w:t>
      </w:r>
    </w:p>
    <w:p>
      <w:pPr>
        <w:pStyle w:val="Heading2"/>
      </w:pPr>
      <w:bookmarkStart w:id="34" w:name="讨论"/>
      <w:r>
        <w:t xml:space="preserve">5 讨论</w:t>
      </w:r>
      <w:bookmarkEnd w:id="34"/>
    </w:p>
    <w:p>
      <w:pPr>
        <w:pStyle w:val="FirstParagraph"/>
      </w:pPr>
      <w:r>
        <w:t xml:space="preserve">实验表明，模型排序取决于所考察的指标和缺失强度。以总体 MAE 衡量，当前轻量 GAN 基线优于两种扩散模型，扩散模型优于线性插值；连续缺失时间越长，所有方法的平均重构误差整体越大。该结果说明，在本数据和当前实现下，扩散模型的复杂度尚未转化为比 GAN 更低的总体 MAE，因而不能仅依据生成机制或气象变量数量推断模型优势。</w:t>
      </w:r>
    </w:p>
    <w:p>
      <w:pPr>
        <w:pStyle w:val="BodyText"/>
      </w:pPr>
      <w:r>
        <w:t xml:space="preserve">气象工况分类为结果解释提供了另一层信息。分组后，两种扩散模型都显示出高风工况误差偏高，且该工况在测试窗口中的占比约为 4%。这支持在风电功率重构研究中报告工况分层结果，以避免多数常见工况主导总体指标。不过，当前无气象输入扩散模型在两种掩码类型及全部连续缺失长度下都取得较低 MAE；同时，两种扩散模型都采用了由气象聚类频数导出的训练损失权重。因此，现有实验只能说明分组分析有助于识别异质性，不能证明聚类训练或气象输入带来了精度收益。后续需加入不使用工况权重的对照，才能独立评价分类信息对训练的贡献。</w:t>
      </w:r>
    </w:p>
    <w:p>
      <w:pPr>
        <w:pStyle w:val="BodyText"/>
      </w:pPr>
      <w:r>
        <w:t xml:space="preserve">本研究仍有若干边界。首先，实验只使用单一风电场数据集，且评价窗口按 1 h 步长重叠，窗口级结果并非相互独立；当前比较为描述性结果，尚未给出置信区间或显著性检验。其次，随机点缺失的实际比例为每通道每个窗口 1/24，和配置中的名义 5% 略有差异。再次，当前 GAN 为逐时刻多层感知机基线，不代表强时序 GAN；后续宜纳入具有明确时间依赖结构的 GAN，并维持相同数据与掩码条件。此外，本文尚未提供无目标泄漏的下游预测验证，因此结论仅限于缺失值重构，不能据此推断重构能够提升预测性能。</w:t>
      </w:r>
    </w:p>
    <w:p>
      <w:pPr>
        <w:pStyle w:val="Heading2"/>
      </w:pPr>
      <w:bookmarkStart w:id="35" w:name="结论"/>
      <w:r>
        <w:t xml:space="preserve">6 结论</w:t>
      </w:r>
      <w:bookmarkEnd w:id="35"/>
    </w:p>
    <w:p>
      <w:pPr>
        <w:pStyle w:val="FirstParagraph"/>
      </w:pPr>
      <w:r>
        <w:t xml:space="preserve">本文基于逐小时风电场 SCADA 与气象融合数据，比较了线性插值、GAN、无气象输入扩散模型和气象条件扩散模型在随机点及连续缺失场景下的四通道功率重构表现。当前实验中，GAN 的总体 MAE 最低，线性插值误差随连续缺失长度增加而明显上升；直接输入气象变量的扩散模型未优于无气象输入扩散模型。另一方面，K-Means 气象工况分类揭示了低、中、高风工况之间稳定的重构误差差异，特别指出高风样本占比较低且误差较高，显示出其对工况分层分析和评价的价值。该价值应与模型精度提升区分开来。后续工作需要修正随机点比例，补充工况权重消融、强时序 GAN 对照及多数据集验证，并在无目标泄漏的预测任务中评估重构结果的下游价值。</w:t>
      </w:r>
    </w:p>
    <w:p>
      <w:pPr>
        <w:pStyle w:val="Heading2"/>
      </w:pPr>
      <w:bookmarkStart w:id="36" w:name="参考文献"/>
      <w:r>
        <w:t xml:space="preserve">参考文献</w:t>
      </w:r>
      <w:bookmarkEnd w:id="36"/>
    </w:p>
    <w:p>
      <w:pPr>
        <w:pStyle w:val="FirstParagraph"/>
      </w:pPr>
      <w:r>
        <w:t xml:space="preserve">[1] A. M. Foley, P. G. Leahy, A. Marvuglia, and E. J. McKeogh,</w:t>
      </w:r>
      <w:r>
        <w:t xml:space="preserve"> </w:t>
      </w:r>
      <w:r>
        <w:t xml:space="preserve">“</w:t>
      </w:r>
      <w:r>
        <w:t xml:space="preserve">Current methods and advances in forecasting of wind power generation,</w:t>
      </w:r>
      <w:r>
        <w:t xml:space="preserve">”</w:t>
      </w:r>
      <w:r>
        <w:t xml:space="preserve"> </w:t>
      </w:r>
      <w:r>
        <w:rPr>
          <w:i/>
        </w:rPr>
        <w:t xml:space="preserve">Renewable Energy</w:t>
      </w:r>
      <w:r>
        <w:t xml:space="preserve">, vol. 37, no. 1, pp. 1-8, Jan. 2012.</w:t>
      </w:r>
    </w:p>
    <w:p>
      <w:pPr>
        <w:pStyle w:val="BodyText"/>
      </w:pPr>
      <w:r>
        <w:t xml:space="preserve">[2] P. Pinson,</w:t>
      </w:r>
      <w:r>
        <w:t xml:space="preserve"> </w:t>
      </w:r>
      <w:r>
        <w:t xml:space="preserve">“</w:t>
      </w:r>
      <w:r>
        <w:t xml:space="preserve">Wind energy: Forecasting challenges for its operational management,</w:t>
      </w:r>
      <w:r>
        <w:t xml:space="preserve">”</w:t>
      </w:r>
      <w:r>
        <w:t xml:space="preserve"> </w:t>
      </w:r>
      <w:r>
        <w:rPr>
          <w:i/>
        </w:rPr>
        <w:t xml:space="preserve">Statistical Science</w:t>
      </w:r>
      <w:r>
        <w:t xml:space="preserve">, vol. 28, no. 4, pp. 564-585, 2013.</w:t>
      </w:r>
    </w:p>
    <w:p>
      <w:pPr>
        <w:pStyle w:val="BodyText"/>
      </w:pPr>
      <w:r>
        <w:t xml:space="preserve">[3] R. Tawn, J. Browell, and I. Dinwoodie,</w:t>
      </w:r>
      <w:r>
        <w:t xml:space="preserve"> </w:t>
      </w:r>
      <w:r>
        <w:t xml:space="preserve">“</w:t>
      </w:r>
      <w:r>
        <w:t xml:space="preserve">Missing data in wind farm time series: Properties and effect on forecasts,</w:t>
      </w:r>
      <w:r>
        <w:t xml:space="preserve">”</w:t>
      </w:r>
      <w:r>
        <w:t xml:space="preserve"> </w:t>
      </w:r>
      <w:r>
        <w:rPr>
          <w:i/>
        </w:rPr>
        <w:t xml:space="preserve">Electric Power Systems Research</w:t>
      </w:r>
      <w:r>
        <w:t xml:space="preserve">, vol. 189, Dec. 2020, Art. no. 106640.</w:t>
      </w:r>
    </w:p>
    <w:p>
      <w:pPr>
        <w:pStyle w:val="BodyText"/>
      </w:pPr>
      <w:r>
        <w:t xml:space="preserve">[4] F. Qu, J. Liu, Y. Ma, D. Zang, and M. Fu,</w:t>
      </w:r>
      <w:r>
        <w:t xml:space="preserve"> </w:t>
      </w:r>
      <w:r>
        <w:t xml:space="preserve">“</w:t>
      </w:r>
      <w:r>
        <w:t xml:space="preserve">A novel wind turbine data imputation method with multiple optimizations based on GANs,</w:t>
      </w:r>
      <w:r>
        <w:t xml:space="preserve">”</w:t>
      </w:r>
      <w:r>
        <w:t xml:space="preserve"> </w:t>
      </w:r>
      <w:r>
        <w:rPr>
          <w:i/>
        </w:rPr>
        <w:t xml:space="preserve">Mechanical Systems and Signal Processing</w:t>
      </w:r>
      <w:r>
        <w:t xml:space="preserve">, vol. 139, May 2020, Art. no. 106610.</w:t>
      </w:r>
    </w:p>
    <w:p>
      <w:pPr>
        <w:pStyle w:val="BodyText"/>
      </w:pPr>
      <w:r>
        <w:t xml:space="preserve">[5] Y. Fan, C. Feng, R. Wu, C. Liu, and D. Jiang,</w:t>
      </w:r>
      <w:r>
        <w:t xml:space="preserve"> </w:t>
      </w:r>
      <w:r>
        <w:t xml:space="preserve">“</w:t>
      </w:r>
      <w:r>
        <w:t xml:space="preserve">Multiscale-attention masked autoencoder for missing data imputation of wind turbines,</w:t>
      </w:r>
      <w:r>
        <w:t xml:space="preserve">”</w:t>
      </w:r>
      <w:r>
        <w:t xml:space="preserve"> </w:t>
      </w:r>
      <w:r>
        <w:rPr>
          <w:i/>
        </w:rPr>
        <w:t xml:space="preserve">Knowledge-Based Systems</w:t>
      </w:r>
      <w:r>
        <w:t xml:space="preserve">, vol. 299, Sep. 2024, Art. no. 112114.</w:t>
      </w:r>
    </w:p>
    <w:p>
      <w:pPr>
        <w:pStyle w:val="BodyText"/>
      </w:pPr>
      <w:r>
        <w:t xml:space="preserve">[6] H. Wen, P. Pinson, J. Gu, and Z. Jin,</w:t>
      </w:r>
      <w:r>
        <w:t xml:space="preserve"> </w:t>
      </w:r>
      <w:r>
        <w:t xml:space="preserve">“</w:t>
      </w:r>
      <w:r>
        <w:t xml:space="preserve">Wind energy forecasting with missing values within a fully conditional specification framework,</w:t>
      </w:r>
      <w:r>
        <w:t xml:space="preserve">”</w:t>
      </w:r>
      <w:r>
        <w:t xml:space="preserve"> </w:t>
      </w:r>
      <w:r>
        <w:rPr>
          <w:i/>
        </w:rPr>
        <w:t xml:space="preserve">International Journal of Forecasting</w:t>
      </w:r>
      <w:r>
        <w:t xml:space="preserve">, vol. 40, no. 1, pp. 77-95, Jan.-Mar. 2024.</w:t>
      </w:r>
    </w:p>
    <w:p>
      <w:pPr>
        <w:pStyle w:val="BodyText"/>
      </w:pPr>
      <w:r>
        <w:t xml:space="preserve">[7] Z. Meng, Y. Guo, and C. Zhao,</w:t>
      </w:r>
      <w:r>
        <w:t xml:space="preserve"> </w:t>
      </w:r>
      <w:r>
        <w:t xml:space="preserve">“</w:t>
      </w:r>
      <w:r>
        <w:t xml:space="preserve">Probabilistic wind power forecasting with missing data tolerance: An end-to-end nonparametric approach,</w:t>
      </w:r>
      <w:r>
        <w:t xml:space="preserve">”</w:t>
      </w:r>
      <w:r>
        <w:t xml:space="preserve"> </w:t>
      </w:r>
      <w:r>
        <w:rPr>
          <w:i/>
        </w:rPr>
        <w:t xml:space="preserve">IEEE Transactions on Sustainable Energy</w:t>
      </w:r>
      <w:r>
        <w:t xml:space="preserve">, vol. 17, no. 2, pp. 1202-1213, Apr. 2026.</w:t>
      </w:r>
    </w:p>
    <w:p>
      <w:pPr>
        <w:pStyle w:val="BodyText"/>
      </w:pPr>
      <w:r>
        <w:t xml:space="preserve">[8] J.-Y. Ryu, B. Lee, S. Park,</w:t>
      </w:r>
      <w:r>
        <w:t xml:space="preserve"> </w:t>
      </w:r>
      <w:r>
        <w:rPr>
          <w:i/>
        </w:rPr>
        <w:t xml:space="preserve">et al.</w:t>
      </w:r>
      <w:r>
        <w:t xml:space="preserve">,</w:t>
      </w:r>
      <w:r>
        <w:t xml:space="preserve"> </w:t>
      </w:r>
      <w:r>
        <w:t xml:space="preserve">“</w:t>
      </w:r>
      <w:r>
        <w:t xml:space="preserve">Evaluation of weather information for short-term wind power forecasting with various types of models,</w:t>
      </w:r>
      <w:r>
        <w:t xml:space="preserve">”</w:t>
      </w:r>
      <w:r>
        <w:t xml:space="preserve"> </w:t>
      </w:r>
      <w:r>
        <w:rPr>
          <w:i/>
        </w:rPr>
        <w:t xml:space="preserve">Energies</w:t>
      </w:r>
      <w:r>
        <w:t xml:space="preserve">, vol. 15, no. 24, Dec. 2022, Art. no. 9403.</w:t>
      </w:r>
    </w:p>
    <w:p>
      <w:pPr>
        <w:pStyle w:val="BodyText"/>
      </w:pPr>
      <w:r>
        <w:t xml:space="preserve">[9] Y. Tashiro, J. Song, Y. Song, and S. Ermon,</w:t>
      </w:r>
      <w:r>
        <w:t xml:space="preserve"> </w:t>
      </w:r>
      <w:r>
        <w:t xml:space="preserve">“</w:t>
      </w:r>
      <w:r>
        <w:t xml:space="preserve">CSDI: Conditional score-based diffusion models for probabilistic time series imputation,</w:t>
      </w:r>
      <w:r>
        <w:t xml:space="preserve">”</w:t>
      </w:r>
      <w:r>
        <w:t xml:space="preserve"> </w:t>
      </w:r>
      <w:r>
        <w:t xml:space="preserve">in</w:t>
      </w:r>
      <w:r>
        <w:t xml:space="preserve"> </w:t>
      </w:r>
      <w:r>
        <w:rPr>
          <w:i/>
        </w:rPr>
        <w:t xml:space="preserve">Advances in Neural Information Processing Systems</w:t>
      </w:r>
      <w:r>
        <w:t xml:space="preserve">, vol. 34, 2021.</w:t>
      </w:r>
    </w:p>
    <w:p>
      <w:pPr>
        <w:pStyle w:val="BodyText"/>
      </w:pPr>
      <w:r>
        <w:t xml:space="preserve">[10] K. Rasul, C. Seward, I. Schuster, and R. Vollgraf,</w:t>
      </w:r>
      <w:r>
        <w:t xml:space="preserve"> </w:t>
      </w:r>
      <w:r>
        <w:t xml:space="preserve">“</w:t>
      </w:r>
      <w:r>
        <w:t xml:space="preserve">Autoregressive denoising diffusion models for multivariate probabilistic time series forecasting,</w:t>
      </w:r>
      <w:r>
        <w:t xml:space="preserve">”</w:t>
      </w:r>
      <w:r>
        <w:t xml:space="preserve"> </w:t>
      </w:r>
      <w:r>
        <w:t xml:space="preserve">in</w:t>
      </w:r>
      <w:r>
        <w:t xml:space="preserve"> </w:t>
      </w:r>
      <w:r>
        <w:rPr>
          <w:i/>
        </w:rPr>
        <w:t xml:space="preserve">Proceedings of the 38th International Conference on Machine Learning</w:t>
      </w:r>
      <w:r>
        <w:t xml:space="preserve">, vol. 139, 2021, pp. 8857-8868.</w:t>
      </w:r>
    </w:p>
    <w:p>
      <w:pPr>
        <w:pStyle w:val="BodyText"/>
      </w:pPr>
      <w:r>
        <w:t xml:space="preserve">[11] W. Liao, B. Bak-Jensen, J. R. Pillai, D. Yang, and Y. Wang, “Data-driven missing data imputation for wind farms using context encoder,” </w:t>
      </w:r>
      <w:r>
        <w:rPr>
          <w:i/>
        </w:rPr>
        <w:t xml:space="preserve">Journal of Modern Power Systems and Clean Energy</w:t>
      </w:r>
      <w:r>
        <w:t xml:space="preserve">, vol. 10, no. 4, pp. 964-976, 2022, doi: 10.35833/mpce.2020.000894.</w:t>
      </w:r>
    </w:p>
    <w:p>
      <w:pPr>
        <w:pStyle w:val="BodyText"/>
      </w:pPr>
      <w:r>
        <w:t xml:space="preserve">[12] H. Zheng and Y. Wu, “A XGBoost model with weather similarity analysis and feature engineering for short-term wind power forecasting,” </w:t>
      </w:r>
      <w:r>
        <w:rPr>
          <w:i/>
        </w:rPr>
        <w:t xml:space="preserve">Applied Sciences</w:t>
      </w:r>
      <w:r>
        <w:t xml:space="preserve">, vol. 9, no. 15, Art. no. 3019, 2019, doi: 10.3390/app9153019.</w:t>
      </w:r>
    </w:p>
    <w:p>
      <w:r>
        <w:pict>
          <v:rect style="width:0;height:1.5pt" o:hralign="center" o:hrstd="t" o:hr="t"/>
        </w:pict>
      </w:r>
    </w:p>
    <w:p>
      <w:pPr>
        <w:pStyle w:val="Heading2"/>
      </w:pPr>
      <w:bookmarkStart w:id="37" w:name="作者核对事项不属于论文正文"/>
      <w:r>
        <w:t xml:space="preserve">作者核对事项（不属于论文正文）</w:t>
      </w:r>
      <w:bookmarkEnd w:id="37"/>
    </w:p>
    <w:p>
      <w:pPr>
        <w:numPr>
          <w:ilvl w:val="0"/>
          <w:numId w:val="1001"/>
        </w:numPr>
        <w:pStyle w:val="Compact"/>
      </w:pPr>
      <w:r>
        <w:t xml:space="preserve">预测支持结果暂不写入论文：当前实现把窗口末端真实目标同时作为输入和标签，需先修复并重新运行。</w:t>
      </w:r>
    </w:p>
    <w:p>
      <w:pPr>
        <w:numPr>
          <w:ilvl w:val="0"/>
          <w:numId w:val="1001"/>
        </w:numPr>
        <w:pStyle w:val="Compact"/>
      </w:pPr>
      <w:r>
        <w:t xml:space="preserve">点缺失比例按当前实现为每 24 个时间步遮蔽 1 个点（4.17%），如论文需严格 5%，应重新生成掩码和结果表。</w:t>
      </w:r>
    </w:p>
    <w:p>
      <w:pPr>
        <w:numPr>
          <w:ilvl w:val="0"/>
          <w:numId w:val="1001"/>
        </w:numPr>
        <w:pStyle w:val="Compact"/>
      </w:pPr>
      <w:r>
        <w:t xml:space="preserve">请依据数据集文档补全四个功率字段的物理单位，并核对 [7] 的卷期页码等书目信息。</w:t>
      </w:r>
    </w:p>
    <w:p>
      <w:pPr>
        <w:numPr>
          <w:ilvl w:val="0"/>
          <w:numId w:val="1001"/>
        </w:numPr>
        <w:pStyle w:val="Compact"/>
      </w:pPr>
      <w:r>
        <w:t xml:space="preserve">当前气象消融只比较网络是否接收连续气象输入；两种扩散模型均使用工况频数权重，尚不能把工况分类对精度的作用单独归因。</w:t>
      </w:r>
    </w:p>
    <w:p>
      <w:pPr>
        <w:numPr>
          <w:ilvl w:val="0"/>
          <w:numId w:val="1001"/>
        </w:numPr>
        <w:pStyle w:val="Compact"/>
      </w:pPr>
      <w:r>
        <w:t xml:space="preserve">作者姓名、单位、最终图1，以及目标会议对摘要长度和参考文献格式的具体要求尚待补充。</w:t>
      </w:r>
    </w:p>
    <w:sectPr>
      <w:pgSz w:w="11906" w:h="16838" w:code="9"/>
      <w:pgMar w:top="1080" w:right="907" w:bottom="1440" w:left="907" w:header="720" w:footer="720" w:gutter="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2026-10-17T09:38:15Z</dcterms:created>
  <dcterms:modified xsi:type="dcterms:W3CDTF">2026-10-17T09:38:15Z</dcterms:modified>
</cp:coreProperties>
</file>

<file path=docProps/custom.xml><?xml version="1.0" encoding="utf-8"?>
<Properties xmlns="http://schemas.openxmlformats.org/officeDocument/2006/custom-properties" xmlns:vt="http://schemas.openxmlformats.org/officeDocument/2006/docPropsVTypes"/>
</file>