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shd w:fill="FDECEC"/>
      </w:pPr>
      <w:r>
        <w:rPr>
          <w:rFonts w:ascii="Calibri" w:hAnsi="Calibri" w:eastAsia="Microsoft YaHei"/>
          <w:b/>
          <w:color w:val="A11212"/>
          <w:sz w:val="20"/>
        </w:rPr>
        <w:t>SYNTHETIC TEST DATA</w:t>
      </w:r>
    </w:p>
    <w:p>
      <w:pPr>
        <w:pStyle w:val="Title"/>
      </w:pPr>
      <w:r>
        <w:t>服务合同 TEST-HT-2026-002</w:t>
      </w:r>
    </w:p>
    <w:p>
      <w:pPr>
        <w:pStyle w:val="Subtitle"/>
      </w:pPr>
      <w:r>
        <w:t>C-002 | 复杂 DOCX 结构回归样本</w:t>
      </w:r>
    </w:p>
    <w:p>
      <w:pPr>
        <w:pStyle w:val="Heading1"/>
      </w:pPr>
      <w:r>
        <w:t>1. 合同主体</w:t>
      </w:r>
    </w:p>
    <w:p>
      <w:pPr>
        <w:pStyle w:val="Heading2"/>
      </w:pPr>
      <w:r>
        <w:t>1.1 甲方</w:t>
      </w:r>
    </w:p>
    <w:p>
      <w:r>
        <w:t>示例科技有限公司，统一社会信用代码 91310000MA000001X1。</w:t>
      </w:r>
    </w:p>
    <w:p>
      <w:pPr>
        <w:pStyle w:val="Heading2"/>
      </w:pPr>
      <w:r>
        <w:t>1.2 乙方</w:t>
      </w:r>
    </w:p>
    <w:p>
      <w:r>
        <w:t>示例服务有限公司，统一社会信用代码 91310000MA000002X2。</w:t>
      </w:r>
    </w:p>
    <w:p>
      <w:pPr>
        <w:pStyle w:val="Heading1"/>
      </w:pPr>
      <w:r>
        <w:t>2. 合同要素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80"/>
        <w:gridCol w:w="1700"/>
        <w:gridCol w:w="2980"/>
      </w:tblGrid>
      <w:tr>
        <w:tc>
          <w:tcPr>
            <w:tcW w:type="dxa" w:w="2980"/>
            <w:gridSpan w:val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C-002 合同事实（合并单元格）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合同编号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TEST-HT-2026-002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币种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CNY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合同金额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100000.00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生效日期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2026-01-01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到期日期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2026-12-31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供应商税号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91310000MA000002X2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付款条件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验收后且收到合法发票后 30 日内付款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状态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TEST-DRAFT</w:t>
            </w:r>
          </w:p>
        </w:tc>
      </w:tr>
    </w:tbl>
    <w:p>
      <w:pPr>
        <w:pStyle w:val="Heading1"/>
      </w:pPr>
      <w:r>
        <w:t>3. 交付清单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11827"/>
          <w:sz w:val="22"/>
        </w:rPr>
        <w:t>固定范围测试服务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11827"/>
          <w:sz w:val="22"/>
        </w:rPr>
        <w:t>合成数据验证记录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11827"/>
          <w:sz w:val="22"/>
        </w:rPr>
        <w:t>无真实业务数据声明</w:t>
      </w:r>
    </w:p>
    <w:p>
      <w:pPr>
        <w:pStyle w:val="Heading2"/>
      </w:pPr>
      <w:r>
        <w:t>3.1 验收步骤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11827"/>
          <w:sz w:val="22"/>
        </w:rPr>
        <w:t>核对固定字段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11827"/>
          <w:sz w:val="22"/>
        </w:rPr>
        <w:t>检查表格与合并单元格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11827"/>
          <w:sz w:val="22"/>
        </w:rPr>
        <w:t>检查内嵌图片资源</w:t>
      </w:r>
    </w:p>
    <w:p>
      <w:pPr>
        <w:pStyle w:val="Heading1"/>
      </w:pPr>
      <w:r>
        <w:t>4. 内嵌图片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图片仅用于 document_assets 与资源引用测试。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6"/>
      </w:rPr>
      <w:t xml:space="preserve">SYNTHETIC TEST DATA | PAGE </w:t>
    </w:r>
    <w:r>
      <w:rPr>
        <w:rFonts w:ascii="Calibri" w:hAnsi="Calibri" w:eastAsia="Microsoft YaHei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A11212"/>
        <w:sz w:val="16"/>
      </w:rPr>
      <w:t>SYNTHETIC TEST DATA | FinAudit Agent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服务合同 TEST-HT-2026-002</dc:title>
  <dc:subject>SYNTHETIC TEST DATA</dc:subject>
  <dc:creator>SYNTHETIC TEST DATA</dc:creator>
  <cp:keywords>synthetic,test,fixture</cp:keywords>
  <dc:description>Generated deterministically for FinAudit Agent tests.</dc:description>
  <cp:lastModifiedBy>SYNTHETIC TEST DATA</cp:lastModifiedBy>
  <cp:revision>1</cp:revision>
  <dcterms:created xsi:type="dcterms:W3CDTF">2026-08-06T00:00:00Z</dcterms:created>
  <dcterms:modified xsi:type="dcterms:W3CDTF">2026-08-06T00:00:00Z</dcterms:modified>
  <cp:category/>
  <cp:lastPrinted>2026-08-06T00:00:00Z</cp:lastPrinted>
</cp:coreProperties>
</file>