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Протокол внутренней встречи от 31.07.2026. Целью встречи было подтвердить целевую схему управления производством в 1С:ERP и выявить несоответствия типового функционала фактическим пр…</w:t>
      </w:r>
    </w:p>
    <w:p>
      <w:pPr>
        <w:pStyle w:val="Heading1"/>
      </w:pPr>
      <w:r>
        <w:t>1. Общая информация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Название клиента</w:t>
            </w:r>
          </w:p>
        </w:tc>
        <w:tc>
          <w:tcPr>
            <w:tcW w:type="dxa" w:w="4320"/>
          </w:tcPr>
          <w:p>
            <w:r>
              <w:t>Не определено</w:t>
            </w:r>
          </w:p>
        </w:tc>
      </w:tr>
      <w:tr>
        <w:tc>
          <w:tcPr>
            <w:tcW w:type="dxa" w:w="4320"/>
          </w:tcPr>
          <w:p>
            <w:r>
              <w:t>Тема / проект</w:t>
            </w:r>
          </w:p>
        </w:tc>
        <w:tc>
          <w:tcPr>
            <w:tcW w:type="dxa" w:w="4320"/>
          </w:tcPr>
          <w:p>
            <w:r>
              <w:t>Целью встречи было подтвердить целевую схему управления производством в 1С:ERP и выявить несоответствия типового функционала фактическим пр… — Не определено</w:t>
            </w:r>
          </w:p>
        </w:tc>
      </w:tr>
      <w:tr>
        <w:tc>
          <w:tcPr>
            <w:tcW w:type="dxa" w:w="4320"/>
          </w:tcPr>
          <w:p>
            <w:r>
              <w:t>Дата, время и место встречи</w:t>
            </w:r>
          </w:p>
        </w:tc>
        <w:tc>
          <w:tcPr>
            <w:tcW w:type="dxa" w:w="4320"/>
          </w:tcPr>
          <w:p>
            <w:r>
              <w:t>31.07.2026, онлайн</w:t>
            </w:r>
          </w:p>
        </w:tc>
      </w:tr>
      <w:tr>
        <w:tc>
          <w:tcPr>
            <w:tcW w:type="dxa" w:w="4320"/>
          </w:tcPr>
          <w:p>
            <w:r>
              <w:t>Источник записи</w:t>
            </w:r>
          </w:p>
        </w:tc>
        <w:tc>
          <w:tcPr>
            <w:tcW w:type="dxa" w:w="4320"/>
          </w:tcPr>
          <w:p>
            <w:r>
              <w:t>Локальная расшифровка: source_transcript.txt</w:t>
            </w:r>
          </w:p>
        </w:tc>
      </w:tr>
    </w:tbl>
    <w:p>
      <w:pPr>
        <w:pStyle w:val="Heading1"/>
      </w:pPr>
      <w:r>
        <w:t>2. Участники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Сторона</w:t>
            </w:r>
          </w:p>
        </w:tc>
        <w:tc>
          <w:tcPr>
            <w:tcW w:type="dxa" w:w="2880"/>
          </w:tcPr>
          <w:p>
            <w:r>
              <w:t>Должность</w:t>
            </w:r>
          </w:p>
        </w:tc>
        <w:tc>
          <w:tcPr>
            <w:tcW w:type="dxa" w:w="2880"/>
          </w:tcPr>
          <w:p>
            <w:r>
              <w:t>ФИО</w:t>
            </w:r>
          </w:p>
        </w:tc>
      </w:tr>
      <w:tr>
        <w:tc>
          <w:tcPr>
            <w:tcW w:type="dxa" w:w="2880"/>
          </w:tcPr>
          <w:p>
            <w:r>
              <w:t>ПервыйБит</w:t>
            </w:r>
          </w:p>
        </w:tc>
        <w:tc>
          <w:tcPr>
            <w:tcW w:type="dxa" w:w="2880"/>
          </w:tcPr>
          <w:p>
            <w:r>
              <w:t>Аналитик / демонстратор функционала 1С:ERP</w:t>
            </w:r>
          </w:p>
        </w:tc>
        <w:tc>
          <w:tcPr>
            <w:tcW w:type="dxa" w:w="2880"/>
          </w:tcPr>
          <w:p>
            <w:r>
              <w:t>Евгений</w:t>
            </w:r>
          </w:p>
        </w:tc>
      </w:tr>
      <w:tr>
        <w:tc>
          <w:tcPr>
            <w:tcW w:type="dxa" w:w="2880"/>
          </w:tcPr>
          <w:p>
            <w:r>
              <w:t>ПервыйБит</w:t>
            </w:r>
          </w:p>
        </w:tc>
        <w:tc>
          <w:tcPr>
            <w:tcW w:type="dxa" w:w="2880"/>
          </w:tcPr>
          <w:p>
            <w:r>
              <w:t>Координатор / участник проектной команды</w:t>
            </w:r>
          </w:p>
        </w:tc>
        <w:tc>
          <w:tcPr>
            <w:tcW w:type="dxa" w:w="2880"/>
          </w:tcPr>
          <w:p>
            <w:r>
              <w:t>Анастасия</w:t>
            </w:r>
          </w:p>
        </w:tc>
      </w:tr>
      <w:tr>
        <w:tc>
          <w:tcPr>
            <w:tcW w:type="dxa" w:w="2880"/>
          </w:tcPr>
          <w:p>
            <w:r>
              <w:t>Уралдронзавод</w:t>
            </w:r>
          </w:p>
        </w:tc>
        <w:tc>
          <w:tcPr>
            <w:tcW w:type="dxa" w:w="2880"/>
          </w:tcPr>
          <w:p>
            <w:r>
              <w:t>Представитель клиента</w:t>
            </w:r>
          </w:p>
        </w:tc>
        <w:tc>
          <w:tcPr>
            <w:tcW w:type="dxa" w:w="2880"/>
          </w:tcPr>
          <w:p>
            <w:r>
              <w:t>Александр</w:t>
            </w:r>
          </w:p>
        </w:tc>
      </w:tr>
      <w:tr>
        <w:tc>
          <w:tcPr>
            <w:tcW w:type="dxa" w:w="2880"/>
          </w:tcPr>
          <w:p>
            <w:r>
              <w:t>Уралдронзавод</w:t>
            </w:r>
          </w:p>
        </w:tc>
        <w:tc>
          <w:tcPr>
            <w:tcW w:type="dxa" w:w="2880"/>
          </w:tcPr>
          <w:p>
            <w:r>
              <w:t>Пользователи / владельцы производственных процессов</w:t>
            </w:r>
          </w:p>
        </w:tc>
        <w:tc>
          <w:tcPr>
            <w:tcW w:type="dxa" w:w="2880"/>
          </w:tcPr>
          <w:p>
            <w:r>
              <w:t>Представители Уралдронзавода</w:t>
            </w:r>
          </w:p>
        </w:tc>
      </w:tr>
    </w:tbl>
    <w:p>
      <w:pPr>
        <w:pStyle w:val="Heading1"/>
      </w:pPr>
      <w:r>
        <w:t>3. Цель встречи и исходный контекст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Цель встречи</w:t>
            </w:r>
          </w:p>
        </w:tc>
        <w:tc>
          <w:tcPr>
            <w:tcW w:type="dxa" w:w="4320"/>
          </w:tcPr>
          <w:p>
            <w:r>
              <w:t>Подтвердить схему 1С:ERP и несоответствия Уралдронзаводу; обсудить материалы, сменные задания, выпуск/передачу полуфабрикатов; контроль качества перенести.</w:t>
            </w:r>
          </w:p>
        </w:tc>
      </w:tr>
      <w:tr>
        <w:tc>
          <w:tcPr>
            <w:tcW w:type="dxa" w:w="4320"/>
          </w:tcPr>
          <w:p>
            <w:r>
              <w:t>Исходная ситуация</w:t>
            </w:r>
          </w:p>
        </w:tc>
        <w:tc>
          <w:tcPr>
            <w:tcW w:type="dxa" w:w="4320"/>
          </w:tcPr>
          <w:p>
            <w:r>
              <w:t>Уралдронзавод и ПервыйБит: проектирование 1С:ERP для материалов, диспетчирования, учёта, бригад, полуфабрикатов и кладовых. Запись: https://link.1cbit.ru/playback/video/a56ccd2372ac66315b4e807733a38eeac275dcdf-1785480814411/</w:t>
            </w:r>
          </w:p>
        </w:tc>
      </w:tr>
      <w:tr>
        <w:tc>
          <w:tcPr>
            <w:tcW w:type="dxa" w:w="4320"/>
          </w:tcPr>
          <w:p>
            <w:r>
              <w:t>Основная проблематика</w:t>
            </w:r>
          </w:p>
        </w:tc>
        <w:tc>
          <w:tcPr>
            <w:tcW w:type="dxa" w:w="4320"/>
          </w:tcPr>
          <w:p>
            <w:r>
              <w:t>Уралдронзавод и ПервыйБит обсудили 1С:ERP: обеспечение, диспетчирование, пооперационный учёт, бригады, полуфабрикаты, цеховые кладовые.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Предварительная целевая схема охватывает производственные этапы, сменные задания, исполнителей и движение материалов.</w:t>
            </w:r>
          </w:p>
        </w:tc>
      </w:tr>
    </w:tbl>
    <w:p>
      <w:pPr>
        <w:pStyle w:val="Heading1"/>
      </w:pPr>
      <w:r>
        <w:t>4. Ключевые итоги</w:t>
      </w:r>
    </w:p>
    <w:p>
      <w:pPr>
        <w:pStyle w:val="ListBullet"/>
      </w:pPr>
      <w:r>
        <w:t>Подтверждена схема: диспетчер запускает этапы; начальник/мастер ведёт сменные задания; выполнение переносит выпуск, материалы и трудозатраты в этап.</w:t>
      </w:r>
    </w:p>
    <w:p>
      <w:pPr>
        <w:pStyle w:val="ListBullet"/>
      </w:pPr>
      <w:r>
        <w:t>1С:ERP не связывает посменное выполнение операций и расход с обеспечением материалами; для точного списания/выдачи нужны доработка или ручная корректировка.</w:t>
      </w:r>
    </w:p>
    <w:p>
      <w:pPr>
        <w:pStyle w:val="ListBullet"/>
      </w:pPr>
      <w:r>
        <w:t>Операции назначаются сотрудникам или бригадам с последующим указанием фактического состава бригады при оформлении выработки.</w:t>
      </w:r>
    </w:p>
    <w:p>
      <w:pPr>
        <w:pStyle w:val="ListBullet"/>
      </w:pPr>
      <w:r>
        <w:t>По кладовым временно сохраняется текущая схема; позднее возможны отдельные кладовые участков для раздельного учёта и инвентаризации.</w:t>
      </w:r>
    </w:p>
    <w:p>
      <w:pPr>
        <w:pStyle w:val="Heading1"/>
      </w:pPr>
      <w:r>
        <w:t>5. Обсуждение по тематическим блокам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Тематический блок</w:t>
            </w:r>
          </w:p>
        </w:tc>
        <w:tc>
          <w:tcPr>
            <w:tcW w:type="dxa" w:w="1728"/>
          </w:tcPr>
          <w:p>
            <w:r>
              <w:t>Что обсуждалось</w:t>
            </w:r>
          </w:p>
        </w:tc>
        <w:tc>
          <w:tcPr>
            <w:tcW w:type="dxa" w:w="1728"/>
          </w:tcPr>
          <w:p>
            <w:r>
              <w:t>Итог / вывод</w:t>
            </w:r>
          </w:p>
        </w:tc>
        <w:tc>
          <w:tcPr>
            <w:tcW w:type="dxa" w:w="1728"/>
          </w:tcPr>
          <w:p>
            <w:r>
              <w:t>Статус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Диспетчирование производственных заказов и этапов</w:t>
            </w:r>
          </w:p>
        </w:tc>
        <w:tc>
          <w:tcPr>
            <w:tcW w:type="dxa" w:w="1728"/>
          </w:tcPr>
          <w:p>
            <w:r>
              <w:t>Евгений представил ERP: межцеховый уровень формирует производственные заказы, этапы и график; локальный — диспетчирует переданные этапы. В целевой модели единый производственный диспетчер, подчинённый директору производства, формирует заказы, контролирует этапы и запускает их.</w:t>
              <w:br/>
              <w:t xml:space="preserve"> • «Диспетчирование этапов» показывает этапы, статусы и пиктограммы-индикаторы/отборы, включая потребность в назначении операций. • Статусы: «Сформирован» → «Начат»; после запуска доступен пооперационный учёт. • При общей производственной кладовой полуфабрикат приходуется и потребляется следующим этапом; движения видны в складских отчётах. Для участка печати без общей кладовой выпуск не означает передачу в другое подразделение/на склад.</w:t>
            </w:r>
          </w:p>
        </w:tc>
        <w:tc>
          <w:tcPr>
            <w:tcW w:type="dxa" w:w="1728"/>
          </w:tcPr>
          <w:p>
            <w:r>
              <w:t>Базовая логика диспетчирования этапов в типовом ERP применима для целевого процесса.</w:t>
              <w:br/>
              <w:t>Требуется последующая настройка ролей и регламентов действий диспетчера и мастеров.. Для перемещения полуфабрикатов между обособленными подразделениями потребуется оформление документов передачи продукции из производства; этот процесс должен быть закреплён за ответственным пользователем.</w:t>
            </w:r>
          </w:p>
        </w:tc>
        <w:tc>
          <w:tcPr>
            <w:tcW w:type="dxa" w:w="1728"/>
          </w:tcPr>
          <w:p>
            <w:r>
              <w:t>Информация зафиксирована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Обеспечение этапов производства материалами и связь со сменными заданиями</w:t>
            </w:r>
          </w:p>
        </w:tc>
        <w:tc>
          <w:tcPr>
            <w:tcW w:type="dxa" w:w="1728"/>
          </w:tcPr>
          <w:p>
            <w:r>
              <w:t>На «Обеспечении» отражается потребность материалов на партию: по умолчанию — полный объём, но строки можно вручную разделять и передавать частями. «Расход» фиксирует фактическое потребление по выпуску или операциям.</w:t>
              <w:br/>
              <w:t xml:space="preserve"> • В типовом ERP обеспечение и расход не связаны автоматически: выполнение операций меняет выпуск и расход, но не выдачу/корректировку обеспечения. • Клиенту нужна выдача и списание по фактическому сменному заданию и потреблению за смену. • Евгений: ручное деление и корректировка количества возможны, но трудозатратны и ошибкоопасны.</w:t>
            </w:r>
          </w:p>
        </w:tc>
        <w:tc>
          <w:tcPr>
            <w:tcW w:type="dxa" w:w="1728"/>
          </w:tcPr>
          <w:p>
            <w:r>
              <w:t>Требование клиента по автоматическому посменному обеспечению и/или списанию материалов в объёме фактического потребления не закрывается типовым функционалом в требуемом виде.</w:t>
            </w:r>
          </w:p>
        </w:tc>
        <w:tc>
          <w:tcPr>
            <w:tcW w:type="dxa" w:w="1728"/>
          </w:tcPr>
          <w:p>
            <w:r>
              <w:t>Информация зафиксирована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Схема передачи материалов на цеховую кладовую</w:t>
            </w:r>
          </w:p>
        </w:tc>
        <w:tc>
          <w:tcPr>
            <w:tcW w:type="dxa" w:w="1728"/>
          </w:tcPr>
          <w:p>
            <w:r>
              <w:t>Предложена передача материалов с основного склада в производственную/цеховую кладовую документом передачи. Материалы учитываются в остатках кладовой и потребляются этапами по мере работ, что сохраняет контроль переданного в цех и остатков в производстве.</w:t>
              <w:br/>
              <w:t xml:space="preserve"> • Передавать можно на объём партии или частями. • Уменьшение партий и объёма выдачи приближает выдачу к дневному/сменному потреблению. • Без доработки точное автоматическое соответствие фактическому расходу не обеспечивается.</w:t>
            </w:r>
          </w:p>
        </w:tc>
        <w:tc>
          <w:tcPr>
            <w:tcW w:type="dxa" w:w="1728"/>
          </w:tcPr>
          <w:p>
            <w:r>
              <w:t>Использование цеховой кладовой признано возможной базовой схемой обеспечения производства.</w:t>
            </w:r>
          </w:p>
        </w:tc>
        <w:tc>
          <w:tcPr>
            <w:tcW w:type="dxa" w:w="1728"/>
          </w:tcPr>
          <w:p>
            <w:r>
              <w:t>Информация зафиксирована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Формирование сменных заданий и назначение операций</w:t>
            </w:r>
          </w:p>
        </w:tc>
        <w:tc>
          <w:tcPr>
            <w:tcW w:type="dxa" w:w="1728"/>
          </w:tcPr>
          <w:p>
            <w:r>
              <w:t>Пооперационный учёт доступен при статусе этапа «Начат». В «Формировании сменных заданий» выбираются смены подразделения и операции начатых этапов; назначаются исполнители, а доступное время рассчитывается по графику подразделения.</w:t>
              <w:br/>
              <w:t xml:space="preserve"> • Операции можно назначать целиком либо делить по количеству/времени; в демонстрации время указывалось в секундах. • Перегрузка сотрудника допускается и лишь визуально подсвечивается; жёсткого контроля нет. • Задания планируются перспективно с учётом графика, выходных и настроенных праздников; плановые даты этапов/операций видны в диспетчировании и используются для приоритизации запуска.</w:t>
            </w:r>
          </w:p>
        </w:tc>
        <w:tc>
          <w:tcPr>
            <w:tcW w:type="dxa" w:w="1728"/>
          </w:tcPr>
          <w:p>
            <w:r>
              <w:t>Типовое рабочее место подходит для планирования и распределения операций по сменам, но требует организационного контроля фактической загрузки и корректности назначения.</w:t>
            </w:r>
          </w:p>
        </w:tc>
        <w:tc>
          <w:tcPr>
            <w:tcW w:type="dxa" w:w="1728"/>
          </w:tcPr>
          <w:p>
            <w:r>
              <w:t>Информация зафиксирована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Отражение факта выполнения операций, выпуска, расхода и трудозатрат</w:t>
            </w:r>
          </w:p>
        </w:tc>
        <w:tc>
          <w:tcPr>
            <w:tcW w:type="dxa" w:w="1728"/>
          </w:tcPr>
          <w:p>
            <w:r>
              <w:t>Для передачи задания в работу устанавливается статус «Сформировано». Мастер видит задания по правам: для своего участка; начальник цеха — для всех участков. По итогам смены мастер отмечает операции выполненными или невыполненными.</w:t>
              <w:br/>
              <w:t xml:space="preserve"> • Невыполненный объём возвращается в список операций для назначения. • Выполненная операция передаёт в этап выпуск, расход материалов и выходные изделия; при частичном выпуске строка делится на выпущенную и оставшуюся. • Трудозатраты в этапе не показываются аналогично, но формируют потребность оформить выработку. Демонстрация частичного выполнения остановлена из-за времени и будет продолжена.</w:t>
            </w:r>
          </w:p>
        </w:tc>
        <w:tc>
          <w:tcPr>
            <w:tcW w:type="dxa" w:w="1728"/>
          </w:tcPr>
          <w:p>
            <w:r>
              <w:t>Механизм отражения выполнения и переноса факта в этап понятен; сценарий частичного выполнения требует отдельной демонстрации и проверки на целевых примерах клиента.</w:t>
            </w:r>
          </w:p>
        </w:tc>
        <w:tc>
          <w:tcPr>
            <w:tcW w:type="dxa" w:w="1728"/>
          </w:tcPr>
          <w:p>
            <w:r>
              <w:t>Информация зафиксирована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Учёт выполнения работ бригадами и персонально</w:t>
            </w:r>
          </w:p>
        </w:tc>
        <w:tc>
          <w:tcPr>
            <w:tcW w:type="dxa" w:w="1728"/>
          </w:tcPr>
          <w:p>
            <w:r>
              <w:t>Клиент сообщил, что операции могут выполняться бригадой, например на участке облёта — тремя сотрудниками; возможны постоянные и временные бригады из незагруженных работников разных участков, включая вспомогательные задачи. В ERP операцию можно назначить бригаде.</w:t>
              <w:br/>
              <w:t xml:space="preserve"> • При оформлении выработки фактический состав бригады вводится вручную; при наличии истории доступно заполнение предыдущим составом. • Выработка распределяется по отработанным часам или коэффициентам трудового участия. • Обсуждено ограничение настройки подразделения: учёт по сотрудникам либо бригадам. Евгений: в сменном задании выбирается сотрудник или бригада; сценарий одновременного применения нужно подтвердить настройками и тестированием.</w:t>
            </w:r>
          </w:p>
        </w:tc>
        <w:tc>
          <w:tcPr>
            <w:tcW w:type="dxa" w:w="1728"/>
          </w:tcPr>
          <w:p>
            <w:r>
              <w:t>Принципиально подтверждена возможность работы через бригады с последующим уточнением состава и распределением выработки.</w:t>
              <w:br/>
              <w:t>Требуется проверка сценария совмещения индивидуальных исполнителей и бригад в одном подразделении.</w:t>
            </w:r>
          </w:p>
        </w:tc>
        <w:tc>
          <w:tcPr>
            <w:tcW w:type="dxa" w:w="1728"/>
          </w:tcPr>
          <w:p>
            <w:r>
              <w:t>Требует уточнения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Кладовые по участкам, ответственность мастеров и инвентаризация</w:t>
            </w:r>
          </w:p>
        </w:tc>
        <w:tc>
          <w:tcPr>
            <w:tcW w:type="dxa" w:w="1728"/>
          </w:tcPr>
          <w:p>
            <w:r>
              <w:t>Евгений предполагал отдельного кладовщика для производственной кладовой. Клиент уточнил: кладовые и материалы в цехах ведут мастера участков. Предложено при необходимости создать кладовую на каждый участок, закрепив остатки за мастером; Евгений подтвердил техническую возможность.</w:t>
              <w:br/>
              <w:t xml:space="preserve"> • Раздельные кладовые требуют документа на каждое перемещение полуфабриката/материала и инвентаризации по каждой кладовой либо предварительной консолидации товара. • Они повышают точность контроля стеллажных остатков и сверки с фактом. • Клиент попросил не внедрять детализацию сейчас, но предусмотреть последующий переход.</w:t>
            </w:r>
          </w:p>
        </w:tc>
        <w:tc>
          <w:tcPr>
            <w:tcW w:type="dxa" w:w="1728"/>
          </w:tcPr>
          <w:p>
            <w:r>
              <w:t>На текущем этапе решено оставить схему без немедленного создания отдельных кладовых на каждом участке. Возможность будущего выделения участковых кладовых должна быть сохранена.</w:t>
            </w:r>
          </w:p>
        </w:tc>
        <w:tc>
          <w:tcPr>
            <w:tcW w:type="dxa" w:w="1728"/>
          </w:tcPr>
          <w:p>
            <w:r>
              <w:t>Информация зафиксирована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Нерассмотренные вопросы и продолжение встречи</w:t>
            </w:r>
          </w:p>
        </w:tc>
        <w:tc>
          <w:tcPr>
            <w:tcW w:type="dxa" w:w="1728"/>
          </w:tcPr>
          <w:p>
            <w:r>
              <w:t>Не рассмотрены детально: контроль качества, испытания, ПТК, изоляция бракованных изделий и учёт брака. Не завершены демонстрации частичного выполнения операций, корректировки обеспечения по факту, корректирования производственных партий/операций при изменениях.</w:t>
              <w:br/>
              <w:t xml:space="preserve"> • Евгений подтвердил подготовку к встрече зафиксированных вопросов.</w:t>
            </w:r>
          </w:p>
        </w:tc>
        <w:tc>
          <w:tcPr>
            <w:tcW w:type="dxa" w:w="1728"/>
          </w:tcPr>
          <w:p>
            <w:r>
              <w:t>Производственный блок требует продолжения отдельной встречей.</w:t>
            </w:r>
          </w:p>
        </w:tc>
        <w:tc>
          <w:tcPr>
            <w:tcW w:type="dxa" w:w="1728"/>
          </w:tcPr>
          <w:p>
            <w:r>
              <w:t>Информация зафиксирована</w:t>
            </w:r>
          </w:p>
        </w:tc>
      </w:tr>
    </w:tbl>
    <w:p>
      <w:pPr>
        <w:pStyle w:val="Heading1"/>
      </w:pPr>
      <w:r>
        <w:t>6. Принятые решения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Принятое решение</w:t>
            </w:r>
          </w:p>
        </w:tc>
        <w:tc>
          <w:tcPr>
            <w:tcW w:type="dxa" w:w="1728"/>
          </w:tcPr>
          <w:p>
            <w:r>
              <w:t>Контекст и основание</w:t>
            </w:r>
          </w:p>
        </w:tc>
        <w:tc>
          <w:tcPr>
            <w:tcW w:type="dxa" w:w="1728"/>
          </w:tcPr>
          <w:p>
            <w:r>
              <w:t>Ответственные</w:t>
            </w:r>
          </w:p>
        </w:tc>
        <w:tc>
          <w:tcPr>
            <w:tcW w:type="dxa" w:w="1728"/>
          </w:tcPr>
          <w:p>
            <w:r>
              <w:t>Срок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Зафиксировать функциональный разрыв: материалы списывать со склада посменно, строго по фактическому потреблению в производстве.</w:t>
            </w:r>
          </w:p>
        </w:tc>
        <w:tc>
          <w:tcPr>
            <w:tcW w:type="dxa" w:w="1728"/>
          </w:tcPr>
          <w:p>
            <w:r>
              <w:t>Обеспечение корректируется вручную; посменное отражение потребления материалов вручную проблематично.</w:t>
            </w:r>
          </w:p>
        </w:tc>
        <w:tc>
          <w:tcPr>
            <w:tcW w:type="dxa" w:w="1728"/>
          </w:tcPr>
          <w:p>
            <w:r>
              <w:t>ПервыйБит</w:t>
            </w:r>
          </w:p>
        </w:tc>
        <w:tc>
          <w:tcPr>
            <w:tcW w:type="dxa" w:w="1728"/>
          </w:tcPr>
          <w:p>
            <w:r>
              <w:t>К следующему обсуждению производственного блока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В сменном задании исполнителем указывать работника или бригаду; состав бригады уточнять при формировании выработки.</w:t>
            </w:r>
          </w:p>
        </w:tc>
        <w:tc>
          <w:tcPr>
            <w:tcW w:type="dxa" w:w="1728"/>
          </w:tcPr>
          <w:p>
            <w:r>
              <w:t>Необходимо для совместных операций с изменяемым составом бригады из-за загрузки и привлечения работников других участков.</w:t>
            </w:r>
          </w:p>
        </w:tc>
        <w:tc>
          <w:tcPr>
            <w:tcW w:type="dxa" w:w="1728"/>
          </w:tcPr>
          <w:p>
            <w:r>
              <w:t>ПервыйБит</w:t>
            </w:r>
          </w:p>
        </w:tc>
        <w:tc>
          <w:tcPr>
            <w:tcW w:type="dxa" w:w="1728"/>
          </w:tcPr>
          <w:p>
            <w:r>
              <w:t>До согласования целевой модели выработки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Сохранить текущую схему без отдельных кладовых по участкам.</w:t>
              <w:br/>
              <w:t xml:space="preserve"> • При необходимости создать кладовые участков и ввести ТМЦ по результатам инвентаризации.</w:t>
            </w:r>
          </w:p>
        </w:tc>
        <w:tc>
          <w:tcPr>
            <w:tcW w:type="dxa" w:w="1728"/>
          </w:tcPr>
          <w:p>
            <w:r>
              <w:t>Кладовщика в цехах нет: мастер получает, передаёт и учитывает комплектующие; отдельные кладовые усложнят учёт и потребуют документов.</w:t>
            </w:r>
          </w:p>
        </w:tc>
        <w:tc>
          <w:tcPr>
            <w:tcW w:type="dxa" w:w="1728"/>
          </w:tcPr>
          <w:p>
            <w:r>
              <w:t>ПервыйБит</w:t>
            </w:r>
          </w:p>
        </w:tc>
        <w:tc>
          <w:tcPr>
            <w:tcW w:type="dxa" w:w="1728"/>
          </w:tcPr>
          <w:p>
            <w:r>
              <w:t>В будущем, при возникновении потребности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В понедельник утром связаться, согласовать время дополнительной встречи по производству и подготовиться к ней.</w:t>
            </w:r>
          </w:p>
        </w:tc>
        <w:tc>
          <w:tcPr>
            <w:tcW w:type="dxa" w:w="1728"/>
          </w:tcPr>
          <w:p>
            <w:r>
              <w:t>За текущую встречу весь производственный материал не успевают пройти; нужна дополнительная встреча, время уточняется.</w:t>
            </w:r>
          </w:p>
        </w:tc>
        <w:tc>
          <w:tcPr>
            <w:tcW w:type="dxa" w:w="1728"/>
          </w:tcPr>
          <w:p>
            <w:r>
              <w:t>Участники встречи</w:t>
            </w:r>
          </w:p>
        </w:tc>
        <w:tc>
          <w:tcPr>
            <w:tcW w:type="dxa" w:w="1728"/>
          </w:tcPr>
          <w:p>
            <w:r>
              <w:t>Утром в понедельник — согласование времени; понедельник — дополнительная встреча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Завершить текущую встречу; оставшиеся вопросы по производству перенести на понедельник.</w:t>
            </w:r>
          </w:p>
        </w:tc>
        <w:tc>
          <w:tcPr>
            <w:tcW w:type="dxa" w:w="1728"/>
          </w:tcPr>
          <w:p>
            <w:r>
              <w:t>Встреча длится более часа, время ограничено; остаются вопросы УДК, изменений операций, корректировки партий и другие.</w:t>
            </w:r>
          </w:p>
        </w:tc>
        <w:tc>
          <w:tcPr>
            <w:tcW w:type="dxa" w:w="1728"/>
          </w:tcPr>
          <w:p>
            <w:r>
              <w:t>Участники встречи</w:t>
            </w:r>
          </w:p>
        </w:tc>
        <w:tc>
          <w:tcPr>
            <w:tcW w:type="dxa" w:w="1728"/>
          </w:tcPr>
          <w:p>
            <w:r>
              <w:t>Понедельник</w:t>
            </w:r>
          </w:p>
        </w:tc>
      </w:tr>
    </w:tbl>
    <w:p>
      <w:pPr>
        <w:pStyle w:val="Heading1"/>
      </w:pPr>
      <w:r>
        <w:t>7. Открытые вопросы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№</w:t>
            </w:r>
          </w:p>
        </w:tc>
        <w:tc>
          <w:tcPr>
            <w:tcW w:type="dxa" w:w="1440"/>
          </w:tcPr>
          <w:p>
            <w:r>
              <w:t>Открытый вопрос</w:t>
            </w:r>
          </w:p>
        </w:tc>
        <w:tc>
          <w:tcPr>
            <w:tcW w:type="dxa" w:w="1440"/>
          </w:tcPr>
          <w:p>
            <w:r>
              <w:t>Что требуется определить</w:t>
            </w:r>
          </w:p>
        </w:tc>
        <w:tc>
          <w:tcPr>
            <w:tcW w:type="dxa" w:w="1440"/>
          </w:tcPr>
          <w:p>
            <w:r>
              <w:t>Ответственный</w:t>
            </w:r>
          </w:p>
        </w:tc>
        <w:tc>
          <w:tcPr>
            <w:tcW w:type="dxa" w:w="1440"/>
          </w:tcPr>
          <w:p>
            <w:r>
              <w:t>Срок / контрольная точка</w:t>
            </w:r>
          </w:p>
        </w:tc>
        <w:tc>
          <w:tcPr>
            <w:tcW w:type="dxa" w:w="1440"/>
          </w:tcPr>
          <w:p>
            <w:r>
              <w:t>Статус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Уточнить состав производственных подразделений, в том числе наличие и структуру сборочных цехов.</w:t>
              <w:br/>
              <w:t>Какие именно сборочные цеха должны быть выделены в структуре производственных подразделений.</w:t>
            </w:r>
          </w:p>
        </w:tc>
        <w:tc>
          <w:tcPr>
            <w:tcW w:type="dxa" w:w="1440"/>
          </w:tcPr>
          <w:p>
            <w:r>
              <w:t>Какие именно сборочные цеха должны быть выделены в структуре производственных подразделений.</w:t>
            </w:r>
          </w:p>
        </w:tc>
        <w:tc>
          <w:tcPr>
            <w:tcW w:type="dxa" w:w="1440"/>
          </w:tcPr>
          <w:p>
            <w:r>
              <w:t>ПервыйБит совместно с Уралдронзаводом</w:t>
            </w:r>
          </w:p>
        </w:tc>
        <w:tc>
          <w:tcPr>
            <w:tcW w:type="dxa" w:w="1440"/>
          </w:tcPr>
          <w:p>
            <w:r>
              <w:t>На этапе проектирования настроек и ролей</w:t>
            </w:r>
          </w:p>
        </w:tc>
        <w:tc>
          <w:tcPr>
            <w:tcW w:type="dxa" w:w="1440"/>
          </w:tcPr>
          <w:p>
            <w:r>
              <w:t>Открыт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По какому принципу при перевыполнении или недовыполнении плана сменно-суточного задания учитываются комплектующие, выданные на задание: остаются ли они в цеху или возвращаются на склад, и что в программе предусмотрено для невыработанных комплектующих?</w:t>
              <w:br/>
              <w:t>Правила и порядок учёта/возврата невыработанных комплектующих при отклонении факта от плана.</w:t>
            </w:r>
          </w:p>
        </w:tc>
        <w:tc>
          <w:tcPr>
            <w:tcW w:type="dxa" w:w="1440"/>
          </w:tcPr>
          <w:p>
            <w:r>
              <w:t>Правила и порядок учёта/возврата невыработанных комплектующих при отклонении факта от плана.</w:t>
            </w:r>
          </w:p>
        </w:tc>
        <w:tc>
          <w:tcPr>
            <w:tcW w:type="dxa" w:w="1440"/>
          </w:tcPr>
          <w:p>
            <w:r>
              <w:t>ПервыйБит</w:t>
            </w:r>
          </w:p>
        </w:tc>
        <w:tc>
          <w:tcPr>
            <w:tcW w:type="dxa" w:w="1440"/>
          </w:tcPr>
          <w:p>
            <w:r>
              <w:t>До согласования целевой модели выработки</w:t>
            </w:r>
          </w:p>
        </w:tc>
        <w:tc>
          <w:tcPr>
            <w:tcW w:type="dxa" w:w="1440"/>
          </w:tcPr>
          <w:p>
            <w:r>
              <w:t>Открыт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В какое время в понедельник будет удобно провести дополнительную встречу по блоку производства?</w:t>
              <w:br/>
              <w:t>Согласовать удобное время встречи в понедельник.</w:t>
            </w:r>
          </w:p>
        </w:tc>
        <w:tc>
          <w:tcPr>
            <w:tcW w:type="dxa" w:w="1440"/>
          </w:tcPr>
          <w:p>
            <w:r>
              <w:t>Согласовать удобное время встречи в понедельник.</w:t>
            </w:r>
          </w:p>
        </w:tc>
        <w:tc>
          <w:tcPr>
            <w:tcW w:type="dxa" w:w="1440"/>
          </w:tcPr>
          <w:p>
            <w:r>
              <w:t>Участники встречи</w:t>
            </w:r>
          </w:p>
        </w:tc>
        <w:tc>
          <w:tcPr>
            <w:tcW w:type="dxa" w:w="1440"/>
          </w:tcPr>
          <w:p>
            <w:r>
              <w:t>Утром в понедельник</w:t>
            </w:r>
          </w:p>
        </w:tc>
        <w:tc>
          <w:tcPr>
            <w:tcW w:type="dxa" w:w="1440"/>
          </w:tcPr>
          <w:p>
            <w:r>
              <w:t>Открыт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Как учитывать изменения в операциях в рамках вопроса по УДК?</w:t>
              <w:br/>
              <w:t>Определить порядок работы с УДК при изменениях в операциях.</w:t>
            </w:r>
          </w:p>
        </w:tc>
        <w:tc>
          <w:tcPr>
            <w:tcW w:type="dxa" w:w="1440"/>
          </w:tcPr>
          <w:p>
            <w:r>
              <w:t>Определить порядок работы с УДК при изменениях в операциях.</w:t>
            </w:r>
          </w:p>
        </w:tc>
        <w:tc>
          <w:tcPr>
            <w:tcW w:type="dxa" w:w="1440"/>
          </w:tcPr>
          <w:p>
            <w:r>
              <w:t>ПервыйБит и Уралдронзавод</w:t>
            </w:r>
          </w:p>
        </w:tc>
        <w:tc>
          <w:tcPr>
            <w:tcW w:type="dxa" w:w="1440"/>
          </w:tcPr>
          <w:p>
            <w:r>
              <w:t>Понедельник / следующая встреча</w:t>
            </w:r>
          </w:p>
        </w:tc>
        <w:tc>
          <w:tcPr>
            <w:tcW w:type="dxa" w:w="1440"/>
          </w:tcPr>
          <w:p>
            <w:r>
              <w:t>Открыт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Как выполнять корректирование партий, когда что-то меняется и требуется корректировка?</w:t>
              <w:br/>
              <w:t>Рассмотреть порядок корректирования партий.</w:t>
            </w:r>
          </w:p>
        </w:tc>
        <w:tc>
          <w:tcPr>
            <w:tcW w:type="dxa" w:w="1440"/>
          </w:tcPr>
          <w:p>
            <w:r>
              <w:t>Рассмотреть порядок корректирования партий.</w:t>
            </w:r>
          </w:p>
        </w:tc>
        <w:tc>
          <w:tcPr>
            <w:tcW w:type="dxa" w:w="1440"/>
          </w:tcPr>
          <w:p>
            <w:r>
              <w:t>ПервыйБит и Уралдронзавод</w:t>
            </w:r>
          </w:p>
        </w:tc>
        <w:tc>
          <w:tcPr>
            <w:tcW w:type="dxa" w:w="1440"/>
          </w:tcPr>
          <w:p>
            <w:r>
              <w:t>Понедельник / следующая встреча</w:t>
            </w:r>
          </w:p>
        </w:tc>
        <w:tc>
          <w:tcPr>
            <w:tcW w:type="dxa" w:w="1440"/>
          </w:tcPr>
          <w:p>
            <w:r>
              <w:t>Открыт</w:t>
            </w:r>
          </w:p>
        </w:tc>
      </w:tr>
    </w:tbl>
    <w:p>
      <w:pPr>
        <w:pStyle w:val="Heading1"/>
      </w:pPr>
      <w:r>
        <w:t>8. Риски и ограничения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№</w:t>
            </w:r>
          </w:p>
        </w:tc>
        <w:tc>
          <w:tcPr>
            <w:tcW w:type="dxa" w:w="1234"/>
          </w:tcPr>
          <w:p>
            <w:r>
              <w:t>Тип</w:t>
            </w:r>
          </w:p>
        </w:tc>
        <w:tc>
          <w:tcPr>
            <w:tcW w:type="dxa" w:w="1234"/>
          </w:tcPr>
          <w:p>
            <w:r>
              <w:t>Риск / ограничение</w:t>
            </w:r>
          </w:p>
        </w:tc>
        <w:tc>
          <w:tcPr>
            <w:tcW w:type="dxa" w:w="1234"/>
          </w:tcPr>
          <w:p>
            <w:r>
              <w:t>Причина</w:t>
            </w:r>
          </w:p>
        </w:tc>
        <w:tc>
          <w:tcPr>
            <w:tcW w:type="dxa" w:w="1234"/>
          </w:tcPr>
          <w:p>
            <w:r>
              <w:t>Влияние</w:t>
            </w:r>
          </w:p>
        </w:tc>
        <w:tc>
          <w:tcPr>
            <w:tcW w:type="dxa" w:w="1234"/>
          </w:tcPr>
          <w:p>
            <w:r>
              <w:t>Стратегия реагирования</w:t>
            </w:r>
          </w:p>
        </w:tc>
        <w:tc>
          <w:tcPr>
            <w:tcW w:type="dxa" w:w="1234"/>
          </w:tcPr>
          <w:p>
            <w:r>
              <w:t>Ответственный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Ограничение</w:t>
            </w:r>
          </w:p>
        </w:tc>
        <w:tc>
          <w:tcPr>
            <w:tcW w:type="dxa" w:w="1234"/>
          </w:tcPr>
          <w:p>
            <w:r>
              <w:t>В типовом ERP отсутствует связь сменного задания с обеспечением производственного этапа материалами и комплектующими.</w:t>
            </w:r>
          </w:p>
        </w:tc>
        <w:tc>
          <w:tcPr>
            <w:tcW w:type="dxa" w:w="1234"/>
          </w:tcPr>
          <w:p>
            <w:r>
              <w:t>Сменное задание учитывает материалы и трудозатраты; обеспечение производства ведётся отдельно.</w:t>
            </w:r>
          </w:p>
        </w:tc>
        <w:tc>
          <w:tcPr>
            <w:tcW w:type="dxa" w:w="1234"/>
          </w:tcPr>
          <w:p>
            <w:r>
              <w:t>Требуется отдельная подгрузка материалов под сформированный расход.</w:t>
            </w:r>
          </w:p>
        </w:tc>
        <w:tc>
          <w:tcPr>
            <w:tcW w:type="dxa" w:w="1234"/>
          </w:tcPr>
          <w:p>
            <w:r>
              <w:t>После операции формировать расход с обеспечением; передавать материалы со склада в кладовую цеха частями, потреблять по этапам.</w:t>
            </w:r>
          </w:p>
        </w:tc>
        <w:tc>
          <w:tcPr>
            <w:tcW w:type="dxa" w:w="1234"/>
          </w:tcPr>
          <w:p>
            <w:r>
              <w:t>ПервыйБит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Ограничение</w:t>
            </w:r>
          </w:p>
        </w:tc>
        <w:tc>
          <w:tcPr>
            <w:tcW w:type="dxa" w:w="1234"/>
          </w:tcPr>
          <w:p>
            <w:r>
              <w:t>Табель в типовом функционале не учитывается при расчёте свободного времени сотрудников для формирования сменных заданий.</w:t>
            </w:r>
          </w:p>
        </w:tc>
        <w:tc>
          <w:tcPr>
            <w:tcW w:type="dxa" w:w="1234"/>
          </w:tcPr>
          <w:p>
            <w:r>
              <w:t>Свободное время рассчитывается по графику подразделения, а не табелю.</w:t>
            </w:r>
          </w:p>
        </w:tc>
        <w:tc>
          <w:tcPr>
            <w:tcW w:type="dxa" w:w="1234"/>
          </w:tcPr>
          <w:p>
            <w:r>
              <w:t>Планирование операций может игнорировать фактические данные табеля сотрудников.</w:t>
            </w:r>
          </w:p>
        </w:tc>
        <w:tc>
          <w:tcPr>
            <w:tcW w:type="dxa" w:w="1234"/>
          </w:tcPr>
          <w:p>
            <w:r>
              <w:t>Оценить причины и последствия; назначить владельца риска табеля без свободного времени сменных заданий; согласовать план до контрольной встречи.</w:t>
            </w:r>
          </w:p>
        </w:tc>
        <w:tc>
          <w:tcPr>
            <w:tcW w:type="dxa" w:w="1234"/>
          </w:tcPr>
          <w:p>
            <w:r>
              <w:t>Уралдронзавод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Ограничение</w:t>
            </w:r>
          </w:p>
        </w:tc>
        <w:tc>
          <w:tcPr>
            <w:tcW w:type="dxa" w:w="1234"/>
          </w:tcPr>
          <w:p>
            <w:r>
              <w:t>Система не блокирует назначение сотруднику операций сверх его свободного времени.</w:t>
            </w:r>
          </w:p>
        </w:tc>
        <w:tc>
          <w:tcPr>
            <w:tcW w:type="dxa" w:w="1234"/>
          </w:tcPr>
          <w:p>
            <w:r>
              <w:t>Превышение времени визуально контролируется; документы с превышением проводятся.</w:t>
            </w:r>
          </w:p>
        </w:tc>
        <w:tc>
          <w:tcPr>
            <w:tcW w:type="dxa" w:w="1234"/>
          </w:tcPr>
          <w:p>
            <w:r>
              <w:t>В сменном задании возможна перегрузка сотрудника назначенными операциями.</w:t>
            </w:r>
          </w:p>
        </w:tc>
        <w:tc>
          <w:tcPr>
            <w:tcW w:type="dxa" w:w="1234"/>
          </w:tcPr>
          <w:p>
            <w:r>
              <w:t>Использовать визуальный контроль превышения свободного времени при назначении операций.</w:t>
            </w:r>
          </w:p>
        </w:tc>
        <w:tc>
          <w:tcPr>
            <w:tcW w:type="dxa" w:w="1234"/>
          </w:tcPr>
          <w:p>
            <w:r>
              <w:t>Уралдронзавод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Риск</w:t>
            </w:r>
          </w:p>
        </w:tc>
        <w:tc>
          <w:tcPr>
            <w:tcW w:type="dxa" w:w="1234"/>
          </w:tcPr>
          <w:p>
            <w:r>
              <w:t>Ручная корректировка обеспечения для посменного отражения потребления материалов может приводить к неверным данным.</w:t>
            </w:r>
          </w:p>
        </w:tc>
        <w:tc>
          <w:tcPr>
            <w:tcW w:type="dxa" w:w="1234"/>
          </w:tcPr>
          <w:p>
            <w:r>
              <w:t>Ручные корректировки признаны проблематичными.</w:t>
            </w:r>
          </w:p>
        </w:tc>
        <w:tc>
          <w:tcPr>
            <w:tcW w:type="dxa" w:w="1234"/>
          </w:tcPr>
          <w:p>
            <w:r>
              <w:t>Материалы могут списываться не в фактически потреблённом количестве.</w:t>
            </w:r>
          </w:p>
        </w:tc>
        <w:tc>
          <w:tcPr>
            <w:tcW w:type="dxa" w:w="1234"/>
          </w:tcPr>
          <w:p>
            <w:r>
              <w:t>Зафиксировать функциональный разрыв и рассмотреть доработку для посменного отражения обеспечения.</w:t>
            </w:r>
          </w:p>
        </w:tc>
        <w:tc>
          <w:tcPr>
            <w:tcW w:type="dxa" w:w="1234"/>
          </w:tcPr>
          <w:p>
            <w:r>
              <w:t>ПервыйБит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Ограничение</w:t>
            </w:r>
          </w:p>
        </w:tc>
        <w:tc>
          <w:tcPr>
            <w:tcW w:type="dxa" w:w="1234"/>
          </w:tcPr>
          <w:p>
            <w:r>
              <w:t>Посменное списание материалов в фактически потреблённом количестве требует ручной корректировки обеспечения.</w:t>
            </w:r>
          </w:p>
        </w:tc>
        <w:tc>
          <w:tcPr>
            <w:tcW w:type="dxa" w:w="1234"/>
          </w:tcPr>
          <w:p>
            <w:r>
              <w:t>Функциональность не обеспечивает автоматическое посменное отражение.</w:t>
            </w:r>
          </w:p>
        </w:tc>
        <w:tc>
          <w:tcPr>
            <w:tcW w:type="dxa" w:w="1234"/>
          </w:tcPr>
          <w:p>
            <w:r>
              <w:t>Затруднено корректное и оперативное отражение потребления производственных материалов.</w:t>
            </w:r>
          </w:p>
        </w:tc>
        <w:tc>
          <w:tcPr>
            <w:tcW w:type="dxa" w:w="1234"/>
          </w:tcPr>
          <w:p>
            <w:r>
              <w:t>Требуется доработка; потребность согласована для фиксации функционального разрыва.</w:t>
            </w:r>
          </w:p>
        </w:tc>
        <w:tc>
          <w:tcPr>
            <w:tcW w:type="dxa" w:w="1234"/>
          </w:tcPr>
          <w:p>
            <w:r>
              <w:t>ПервыйБит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Ограничение</w:t>
            </w:r>
          </w:p>
        </w:tc>
        <w:tc>
          <w:tcPr>
            <w:tcW w:type="dxa" w:w="1234"/>
          </w:tcPr>
          <w:p>
            <w:r>
              <w:t>В цехах нет отдельного кладовщика: получение, передачу и учёт комплектующих на цеховой кладовой выполняет мастер участка.</w:t>
            </w:r>
          </w:p>
        </w:tc>
        <w:tc>
          <w:tcPr>
            <w:tcW w:type="dxa" w:w="1234"/>
          </w:tcPr>
          <w:p>
            <w:r>
              <w:t>Отдельного кладовщика нет; мастера участков получают материалы и отвечают за них.</w:t>
            </w:r>
          </w:p>
        </w:tc>
        <w:tc>
          <w:tcPr>
            <w:tcW w:type="dxa" w:w="1234"/>
          </w:tcPr>
          <w:p>
            <w:r>
              <w:t>Мастеров участков следует назначить ответственными за кладовые и передачу материалов и полуфабрикатов.</w:t>
            </w:r>
          </w:p>
        </w:tc>
        <w:tc>
          <w:tcPr>
            <w:tcW w:type="dxa" w:w="1234"/>
          </w:tcPr>
          <w:p>
            <w:r>
              <w:t>Сохранить текущую схему; отдельные кладовые по участкам рассмотреть при будущей потребности.</w:t>
            </w:r>
          </w:p>
        </w:tc>
        <w:tc>
          <w:tcPr>
            <w:tcW w:type="dxa" w:w="1234"/>
          </w:tcPr>
          <w:p>
            <w:r>
              <w:t>Мастера участков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Риск</w:t>
            </w:r>
          </w:p>
        </w:tc>
        <w:tc>
          <w:tcPr>
            <w:tcW w:type="dxa" w:w="1234"/>
          </w:tcPr>
          <w:p>
            <w:r>
              <w:t>Выделение отдельных кладовых для каждого участка удлиняет работу пользователей в системе и усложняет учёт.</w:t>
            </w:r>
          </w:p>
        </w:tc>
        <w:tc>
          <w:tcPr>
            <w:tcW w:type="dxa" w:w="1234"/>
          </w:tcPr>
          <w:p>
            <w:r>
              <w:t>Передача между кладовыми или участками требует документа; инвентаризация — возврата или отдельных документов.</w:t>
            </w:r>
          </w:p>
        </w:tc>
        <w:tc>
          <w:tcPr>
            <w:tcW w:type="dxa" w:w="1234"/>
          </w:tcPr>
          <w:p>
            <w:r>
              <w:t>Межучастковые передачи и инвентаризация увеличивают количество операций и документов в системе.</w:t>
            </w:r>
          </w:p>
        </w:tc>
        <w:tc>
          <w:tcPr>
            <w:tcW w:type="dxa" w:w="1234"/>
          </w:tcPr>
          <w:p>
            <w:r>
              <w:t>Не внедрять отдельные кладовые по участкам сейчас; вернуться к вопросу при появлении потребности.</w:t>
            </w:r>
          </w:p>
        </w:tc>
        <w:tc>
          <w:tcPr>
            <w:tcW w:type="dxa" w:w="1234"/>
          </w:tcPr>
          <w:p>
            <w:r>
              <w:t>ПервыйБит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Зависимость</w:t>
            </w:r>
          </w:p>
        </w:tc>
        <w:tc>
          <w:tcPr>
            <w:tcW w:type="dxa" w:w="1234"/>
          </w:tcPr>
          <w:p>
            <w:r>
              <w:t>Передача полуфабрикатов между отдельными подразделениями требует документа «Передача материалов в производство» через рабочее место «Накладные к оформлению».</w:t>
            </w:r>
          </w:p>
        </w:tc>
        <w:tc>
          <w:tcPr>
            <w:tcW w:type="dxa" w:w="1234"/>
          </w:tcPr>
          <w:p>
            <w:r>
              <w:t>Выпуск остаётся на участке до оформления передачи на склад или подразделение.</w:t>
            </w:r>
          </w:p>
        </w:tc>
        <w:tc>
          <w:tcPr>
            <w:tcW w:type="dxa" w:w="1234"/>
          </w:tcPr>
          <w:p>
            <w:r>
              <w:t>Без оформления передачи выпуск недоступен для расхода обеспечиваемым этапом.</w:t>
            </w:r>
          </w:p>
        </w:tc>
        <w:tc>
          <w:tcPr>
            <w:tcW w:type="dxa" w:w="1234"/>
          </w:tcPr>
          <w:p>
            <w:r>
              <w:t>Мастер участка оформляет и проводит документ передачи продукции из производства.</w:t>
            </w:r>
          </w:p>
        </w:tc>
        <w:tc>
          <w:tcPr>
            <w:tcW w:type="dxa" w:w="1234"/>
          </w:tcPr>
          <w:p>
            <w:r>
              <w:t>Мастер участка</w:t>
            </w:r>
          </w:p>
        </w:tc>
      </w:tr>
    </w:tbl>
    <w:p>
      <w:pPr>
        <w:pStyle w:val="Heading1"/>
      </w:pPr>
      <w:r>
        <w:t>9. Задачи и следующие шаги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№</w:t>
            </w:r>
          </w:p>
        </w:tc>
        <w:tc>
          <w:tcPr>
            <w:tcW w:type="dxa" w:w="1234"/>
          </w:tcPr>
          <w:p>
            <w:r>
              <w:t>Задача</w:t>
            </w:r>
          </w:p>
        </w:tc>
        <w:tc>
          <w:tcPr>
            <w:tcW w:type="dxa" w:w="1234"/>
          </w:tcPr>
          <w:p>
            <w:r>
              <w:t>Основание</w:t>
            </w:r>
          </w:p>
        </w:tc>
        <w:tc>
          <w:tcPr>
            <w:tcW w:type="dxa" w:w="1234"/>
          </w:tcPr>
          <w:p>
            <w:r>
              <w:t>Ожидаемый результат</w:t>
            </w:r>
          </w:p>
        </w:tc>
        <w:tc>
          <w:tcPr>
            <w:tcW w:type="dxa" w:w="1234"/>
          </w:tcPr>
          <w:p>
            <w:r>
              <w:t>Ответственный</w:t>
            </w:r>
          </w:p>
        </w:tc>
        <w:tc>
          <w:tcPr>
            <w:tcW w:type="dxa" w:w="1234"/>
          </w:tcPr>
          <w:p>
            <w:r>
              <w:t>Срок</w:t>
            </w:r>
          </w:p>
        </w:tc>
        <w:tc>
          <w:tcPr>
            <w:tcW w:type="dxa" w:w="1234"/>
          </w:tcPr>
          <w:p>
            <w:r>
              <w:t>Статус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Зафиксирован функциональный разрыв: нужна доработка посменного отражения обеспечения и списания материалов со склада строго по фактическому потреблению.</w:t>
            </w:r>
          </w:p>
        </w:tc>
        <w:tc>
          <w:tcPr>
            <w:tcW w:type="dxa" w:w="1234"/>
          </w:tcPr>
          <w:p>
            <w:r>
              <w:t>Ручная корректировка обеспечения рискованна из-за высокого человеческого фактора.</w:t>
            </w:r>
          </w:p>
        </w:tc>
        <w:tc>
          <w:tcPr>
            <w:tcW w:type="dxa" w:w="1234"/>
          </w:tcPr>
          <w:p>
            <w:r>
              <w:t>Функциональный разрыв зафиксирован для последующей доработки.</w:t>
            </w:r>
          </w:p>
        </w:tc>
        <w:tc>
          <w:tcPr>
            <w:tcW w:type="dxa" w:w="1234"/>
          </w:tcPr>
          <w:p>
            <w:r>
              <w:t>ПервыйБит</w:t>
            </w:r>
          </w:p>
        </w:tc>
        <w:tc>
          <w:tcPr>
            <w:tcW w:type="dxa" w:w="1234"/>
          </w:tcPr>
          <w:p>
            <w:r>
              <w:t>К следующему обсуждению производственного блока</w:t>
            </w:r>
          </w:p>
        </w:tc>
        <w:tc>
          <w:tcPr>
            <w:tcW w:type="dxa" w:w="1234"/>
          </w:tcPr>
          <w:p>
            <w:r>
              <w:t>Не начато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К следующей встрече подготовить наглядный пример частичного выполнения производственных операций.</w:t>
            </w:r>
          </w:p>
        </w:tc>
        <w:tc>
          <w:tcPr>
            <w:tcW w:type="dxa" w:w="1234"/>
          </w:tcPr>
          <w:p>
            <w:r>
              <w:t>После документа проведена демонстрация; механизм и частичное выполнение покажут на следующей встрече.</w:t>
            </w:r>
          </w:p>
        </w:tc>
        <w:tc>
          <w:tcPr>
            <w:tcW w:type="dxa" w:w="1234"/>
          </w:tcPr>
          <w:p>
            <w:r>
              <w:t>На следующей встрече продемонстрировано частичное выполнение операций.</w:t>
            </w:r>
          </w:p>
        </w:tc>
        <w:tc>
          <w:tcPr>
            <w:tcW w:type="dxa" w:w="1234"/>
          </w:tcPr>
          <w:p>
            <w:r>
              <w:t>Евгений / докладчик</w:t>
            </w:r>
          </w:p>
        </w:tc>
        <w:tc>
          <w:tcPr>
            <w:tcW w:type="dxa" w:w="1234"/>
          </w:tcPr>
          <w:p>
            <w:r>
              <w:t>Следующая встреча в понедельник</w:t>
            </w:r>
          </w:p>
        </w:tc>
        <w:tc>
          <w:tcPr>
            <w:tcW w:type="dxa" w:w="1234"/>
          </w:tcPr>
          <w:p>
            <w:r>
              <w:t>Не начато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Подготовиться к встрече в понедельник, включая припаркованные вопросы.</w:t>
            </w:r>
          </w:p>
        </w:tc>
        <w:tc>
          <w:tcPr>
            <w:tcW w:type="dxa" w:w="1234"/>
          </w:tcPr>
          <w:p>
            <w:r>
              <w:t>Участники подготовятся к понедельнику и проработают припаркованные вопросы.</w:t>
            </w:r>
          </w:p>
        </w:tc>
        <w:tc>
          <w:tcPr>
            <w:tcW w:type="dxa" w:w="1234"/>
          </w:tcPr>
          <w:p>
            <w:r>
              <w:t>Оставшиеся и припаркованные вопросы обсудят на встрече в понедельник.</w:t>
            </w:r>
          </w:p>
        </w:tc>
        <w:tc>
          <w:tcPr>
            <w:tcW w:type="dxa" w:w="1234"/>
          </w:tcPr>
          <w:p>
            <w:r>
              <w:t>Участники встречи</w:t>
            </w:r>
          </w:p>
        </w:tc>
        <w:tc>
          <w:tcPr>
            <w:tcW w:type="dxa" w:w="1234"/>
          </w:tcPr>
          <w:p>
            <w:r>
              <w:t>К встрече в понедельник</w:t>
            </w:r>
          </w:p>
        </w:tc>
        <w:tc>
          <w:tcPr>
            <w:tcW w:type="dxa" w:w="1234"/>
          </w:tcPr>
          <w:p>
            <w:r>
              <w:t>Не начато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При передаче полуфабрикатов между подразделениями оформлять и проводить документ передачи продукции из производства через рабочее место «Накладные к оформлению».</w:t>
            </w:r>
          </w:p>
        </w:tc>
        <w:tc>
          <w:tcPr>
            <w:tcW w:type="dxa" w:w="1234"/>
          </w:tcPr>
          <w:p>
            <w:r>
              <w:t>Продукция остаётся на участке до передачи; нужен документ для движения между подразделениями.</w:t>
            </w:r>
          </w:p>
        </w:tc>
        <w:tc>
          <w:tcPr>
            <w:tcW w:type="dxa" w:w="1234"/>
          </w:tcPr>
          <w:p>
            <w:r>
              <w:t>Полуфабрикаты отражены переданными; на обеспечиваемом этапе сформирована расходная запись.</w:t>
            </w:r>
          </w:p>
        </w:tc>
        <w:tc>
          <w:tcPr>
            <w:tcW w:type="dxa" w:w="1234"/>
          </w:tcPr>
          <w:p>
            <w:r>
              <w:t>Мастер участка</w:t>
            </w:r>
          </w:p>
        </w:tc>
        <w:tc>
          <w:tcPr>
            <w:tcW w:type="dxa" w:w="1234"/>
          </w:tcPr>
          <w:p>
            <w:r>
              <w:t>При каждой соответствующей передаче</w:t>
            </w:r>
          </w:p>
        </w:tc>
        <w:tc>
          <w:tcPr>
            <w:tcW w:type="dxa" w:w="1234"/>
          </w:tcPr>
          <w:p>
            <w:r>
              <w:t>Не начато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