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tabs>
          <w:tab w:val="clear" w:pos="800"/>
          <w:tab w:val="left" w:pos="1926" w:leader="none"/>
          <w:tab w:val="left" w:pos="10169" w:leader="none"/>
        </w:tabs>
        <w:rPr>
          <w:rFonts w:eastAsia="" w:asciiTheme="majorEastAsia" w:eastAsiaTheme="majorEastAsia" w:hAnsiTheme="majorEastAsia"/>
          <w:color w:themeColor="text1" w:val="000000"/>
          <w:sz w:val="52"/>
          <w:szCs w:val="52"/>
        </w:rPr>
      </w:pPr>
      <w:r>
        <w:rPr/>
        <w:drawing>
          <wp:inline distT="0" distB="0" distL="0" distR="0">
            <wp:extent cx="1085850" cy="40703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407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" w:eastAsiaTheme="majorEastAsia"/>
          <w:b w:val="false"/>
          <w:color w:themeColor="text1" w:val="000000"/>
          <w:sz w:val="18"/>
          <w:szCs w:val="52"/>
        </w:rPr>
        <w:tab/>
      </w:r>
      <w:bookmarkStart w:id="0" w:name="슬라이드_1"/>
      <w:bookmarkEnd w:id="0"/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>특장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매매</w:t>
      </w:r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 xml:space="preserve"> 및 구조변경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계약서</w:t>
      </w:r>
    </w:p>
    <w:p>
      <w:pPr>
        <w:pStyle w:val="Normal"/>
        <w:spacing w:lineRule="exact" w:line="430" w:before="0" w:after="15"/>
        <w:ind w:end="3304"/>
        <w:jc w:val="end"/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r>
    </w:p>
    <w:tbl>
      <w:tblPr>
        <w:tblStyle w:val="TableNormal"/>
        <w:tblW w:w="17509" w:type="dxa"/>
        <w:jc w:val="start"/>
        <w:tblInd w:w="286" w:type="dxa"/>
        <w:tblLayout w:type="fixed"/>
        <w:tblCellMar>
          <w:top w:w="0" w:type="dxa"/>
          <w:start w:w="7" w:type="dxa"/>
          <w:bottom w:w="0" w:type="dxa"/>
          <w:end w:w="6" w:type="dxa"/>
        </w:tblCellMar>
        <w:tblLook w:noHBand="0" w:lastColumn="1" w:firstColumn="1" w:lastRow="1" w:firstRow="1" w:noVBand="0" w:val="01e0"/>
      </w:tblPr>
      <w:tblGrid>
        <w:gridCol w:w="1826"/>
        <w:gridCol w:w="2507"/>
        <w:gridCol w:w="1993"/>
        <w:gridCol w:w="4977"/>
        <w:gridCol w:w="1933"/>
        <w:gridCol w:w="4273"/>
      </w:tblGrid>
      <w:tr>
        <w:trPr>
          <w:trHeight w:val="576" w:hRule="atLeast"/>
        </w:trPr>
        <w:tc>
          <w:tcPr>
            <w:tcW w:w="18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6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2"/>
                <w:sz w:val="32"/>
                <w:szCs w:val="21"/>
                <w:lang w:val="en-US" w:eastAsia="en-US" w:bidi="ar-SA"/>
              </w:rPr>
              <w:t>계약번호</w:t>
            </w:r>
          </w:p>
        </w:tc>
        <w:tc>
          <w:tcPr>
            <w:tcW w:w="250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color w:val="000000"/>
                <w:sz w:val="24"/>
                <w:lang w:val="en-US" w:eastAsia="en-US" w:bidi="ar-SA"/>
              </w:rPr>
              <w:t>{{contract_no}}</w:t>
            </w:r>
          </w:p>
        </w:tc>
        <w:tc>
          <w:tcPr>
            <w:tcW w:w="199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tabs>
                <w:tab w:val="clear" w:pos="800"/>
                <w:tab w:val="left" w:pos="3067" w:leader="none"/>
                <w:tab w:val="left" w:pos="5767" w:leader="none"/>
              </w:tabs>
              <w:suppressAutoHyphens w:val="true"/>
              <w:spacing w:before="0" w:after="0"/>
              <w:ind w:start="144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계약일자</w:t>
            </w:r>
            <w:r>
              <w:rPr>
                <w:rFonts w:asciiTheme="majorEastAsia" w:hAnsiTheme="majorEastAsia"/>
                <w:color w:themeColor="text1" w:val="000000"/>
                <w:spacing w:val="5"/>
                <w:sz w:val="32"/>
                <w:szCs w:val="32"/>
                <w:lang w:val="en-US" w:eastAsia="en-US" w:bidi="ar-SA"/>
              </w:rPr>
              <w:t xml:space="preserve"> </w:t>
            </w:r>
          </w:p>
        </w:tc>
        <w:tc>
          <w:tcPr>
            <w:tcW w:w="497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color w:val="000000"/>
                <w:sz w:val="24"/>
                <w:lang w:val="en-US" w:eastAsia="en-US" w:bidi="ar-SA"/>
              </w:rPr>
              <w:t>{{contract_date}}</w:t>
            </w:r>
          </w:p>
        </w:tc>
        <w:tc>
          <w:tcPr>
            <w:tcW w:w="193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8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계약처</w:t>
            </w:r>
          </w:p>
        </w:tc>
        <w:tc>
          <w:tcPr>
            <w:tcW w:w="4273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lang w:val="en-US" w:eastAsia="en-US" w:bidi="ar-SA"/>
              </w:rPr>
            </w:pPr>
            <w:r>
              <w:rPr>
                <w:color w:val="000000"/>
                <w:sz w:val="24"/>
                <w:lang w:val="en-US" w:eastAsia="en-US" w:bidi="ar-SA"/>
              </w:rPr>
              <w:t>{{contract_party}}</w:t>
            </w:r>
          </w:p>
        </w:tc>
      </w:tr>
    </w:tbl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r>
    </w:p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b/>
          <w:color w:themeColor="text1" w:val="000000"/>
          <w:sz w:val="48"/>
          <w:szCs w:val="21"/>
        </w:rPr>
      </w:pPr>
      <w:r>
        <mc:AlternateContent>
          <mc:Choice Requires="wps">
            <w:drawing>
              <wp:anchor distT="0" distB="0" distL="0" distR="0" simplePos="0" relativeHeight="10" behindDoc="0" locked="0" layoutInCell="0" allowOverlap="1" wp14:anchorId="5931C235">
                <wp:simplePos x="0" y="0"/>
                <wp:positionH relativeFrom="margin">
                  <wp:posOffset>2193925</wp:posOffset>
                </wp:positionH>
                <wp:positionV relativeFrom="paragraph">
                  <wp:posOffset>-4445</wp:posOffset>
                </wp:positionV>
                <wp:extent cx="9126220" cy="496570"/>
                <wp:effectExtent l="0" t="0" r="0" b="0"/>
                <wp:wrapNone/>
                <wp:docPr id="2" name="TextBox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26360" cy="496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다음 계약내용 및 계약조항의 주요내용에 대한 설명을 듣고 계약서 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통을 정히 수령하였음을 확인함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특장가격은 매매계약 체결 기준으로 산정한 잠정가격이며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특장인도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(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출고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시기에 따른 판매조건의 적용으로 추후 특장가격이 변동될 수 있음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72.75pt;margin-top:-0.35pt;width:718.55pt;height:39.05pt;mso-wrap-style:square;v-text-anchor:top;mso-position-horizontal-relative:margin" wp14:anchorId="5931C235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199"/>
                        <w:jc w:val="end"/>
                        <w:rPr>
                          <w:rFonts w:ascii="Noto Sans CJK KR" w:hAnsi="Noto Sans CJK KR" w:eastAsia="" w:cs="" w:asciiTheme="minorHAnsi" w:cstheme="minorBidi" w:eastAsiaTheme="minorEastAsia"/>
                          <w:color w:themeColor="text1" w:val="000000"/>
                          <w:kern w:val="2"/>
                        </w:rPr>
                      </w:pPr>
                      <w:r>
                        <w:rPr>
                          <w:rFonts w:hint="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※</w:t>
                      </w:r>
                      <w:r>
                        <w:rPr>
                          <w:rFonts w:ascii="Noto Sans CJK KR" w:hAnsi="Noto Sans CJK KR" w:cs="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다음 계약내용 및 계약조항의 주요내용에 대한 설명을 듣고 계약서 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1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통을 정히 수령하였음을 확인함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.</w:t>
                      </w:r>
                    </w:p>
                    <w:p>
                      <w:pPr>
                        <w:pStyle w:val="FrameContents"/>
                        <w:spacing w:lineRule="auto" w:line="199"/>
                        <w:jc w:val="end"/>
                        <w:rPr>
                          <w:rFonts w:ascii="Noto Sans CJK KR" w:hAnsi="Noto Sans CJK KR" w:eastAsia="" w:cs="" w:asciiTheme="minorHAnsi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</w:pPr>
                      <w:r>
                        <w:rPr>
                          <w:rFonts w:hint="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※</w:t>
                      </w:r>
                      <w:r>
                        <w:rPr>
                          <w:rFonts w:ascii="Noto Sans CJK KR" w:hAnsi="Noto Sans CJK KR" w:cs="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특장가격은 매매계약 체결 기준으로 산정한 잠정가격이며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,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특장인도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(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출고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)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시기에 따른 판매조건의 적용으로 추후 특장가격이 변동될 수 있음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.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drawing>
          <wp:inline distT="0" distB="0" distL="0" distR="0">
            <wp:extent cx="234315" cy="234315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color w:themeColor="text1" w:val="000000"/>
          <w:spacing w:val="80"/>
          <w:sz w:val="18"/>
          <w:szCs w:val="21"/>
        </w:rPr>
        <w:t xml:space="preserve"> </w:t>
      </w:r>
      <w:r>
        <w:rPr>
          <w:rFonts w:asciiTheme="majorEastAsia" w:hAnsiTheme="majorEastAsia"/>
          <w:b/>
          <w:color w:themeColor="text1" w:val="000000"/>
          <w:sz w:val="48"/>
          <w:szCs w:val="21"/>
        </w:rPr>
        <w:t>매수인</w:t>
      </w:r>
      <w:r>
        <w:rPr>
          <w:rFonts w:asciiTheme="majorEastAsia" w:hAnsiTheme="majorEastAsia"/>
          <w:color w:themeColor="text1" w:val="000000"/>
          <w:sz w:val="21"/>
          <w:szCs w:val="21"/>
        </w:rPr>
        <w:t xml:space="preserve"> </w:t>
      </w:r>
    </w:p>
    <w:tbl>
      <w:tblPr>
        <w:tblW w:w="17520" w:type="dxa"/>
        <w:jc w:val="start"/>
        <w:tblInd w:w="282" w:type="dxa"/>
        <w:tblLayout w:type="fixed"/>
        <w:tblCellMar>
          <w:top w:w="72" w:type="dxa"/>
          <w:start w:w="144" w:type="dxa"/>
          <w:bottom w:w="72" w:type="dxa"/>
          <w:end w:w="144" w:type="dxa"/>
        </w:tblCellMar>
        <w:tblLook w:noHBand="0" w:lastColumn="0" w:firstColumn="0" w:lastRow="0" w:firstRow="1" w:noVBand="1" w:val="0420"/>
      </w:tblPr>
      <w:tblGrid>
        <w:gridCol w:w="2333"/>
        <w:gridCol w:w="1975"/>
        <w:gridCol w:w="1995"/>
        <w:gridCol w:w="1917"/>
        <w:gridCol w:w="972"/>
        <w:gridCol w:w="2117"/>
        <w:gridCol w:w="1172"/>
        <w:gridCol w:w="1571"/>
        <w:gridCol w:w="3468"/>
      </w:tblGrid>
      <w:tr>
        <w:trPr>
          <w:trHeight w:val="598" w:hRule="atLeast"/>
        </w:trPr>
        <w:tc>
          <w:tcPr>
            <w:tcW w:w="23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성명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br/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상호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/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대표이사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color w:val="000000"/>
                <w:sz w:val="24"/>
              </w:rPr>
              <w:t>{{buyer_name}}</w:t>
            </w:r>
          </w:p>
        </w:tc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대리인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위임장필수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{{buyer_agent}}</w:t>
            </w:r>
          </w:p>
        </w:tc>
        <w:tc>
          <w:tcPr>
            <w:tcW w:w="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관계</w:t>
            </w:r>
          </w:p>
        </w:tc>
        <w:tc>
          <w:tcPr>
            <w:tcW w:w="2117" w:type="dxa"/>
            <w:tcBorders>
              <w:top w:val="single" w:sz="6" w:space="0" w:color="7F7F7F"/>
              <w:start w:val="single" w:sz="4" w:space="0" w:color="000000"/>
              <w:bottom w:val="single" w:sz="4" w:space="0" w:color="000000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{{buyer_relation}}</w:t>
            </w:r>
          </w:p>
        </w:tc>
        <w:tc>
          <w:tcPr>
            <w:tcW w:w="2743" w:type="dxa"/>
            <w:gridSpan w:val="2"/>
            <w:tcBorders>
              <w:top w:val="single" w:sz="6" w:space="0" w:color="7F7F7F"/>
              <w:start w:val="single" w:sz="6" w:space="0" w:color="7F7F7F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생년월일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사업자번호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{{buyer_regno}}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restart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주소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사업자주소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8976" w:type="dxa"/>
            <w:gridSpan w:val="5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ind w:hanging="720" w:start="1600"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color w:val="000000"/>
                <w:sz w:val="24"/>
              </w:rPr>
              <w:t>{{buyer_address}}</w:t>
            </w:r>
          </w:p>
        </w:tc>
        <w:tc>
          <w:tcPr>
            <w:tcW w:w="117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연락처</w:t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전화번호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{{buyer_tel}}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휴대폰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{{buyer_mobile}}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E-mail</w:t>
            </w:r>
          </w:p>
        </w:tc>
        <w:tc>
          <w:tcPr>
            <w:tcW w:w="3468" w:type="dxa"/>
            <w:tcBorders>
              <w:top w:val="single" w:sz="4" w:space="0" w:color="000000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{{buyer_email}}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4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1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특장 사양 선택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2803"/>
        <w:gridCol w:w="5957"/>
        <w:gridCol w:w="2803"/>
        <w:gridCol w:w="5957"/>
      </w:tblGrid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종류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{{spec_body}}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도어옵션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{{spec_door}}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높이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{{spec_height}}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도어추가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{{spec_door_add}}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스포일러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{{spec_spoiler}}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격벽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{{spec_partition}}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온도기록계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{{spec_temp}}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tabs>
          <w:tab w:val="clear" w:pos="800"/>
          <w:tab w:val="left" w:pos="9033" w:leader="none"/>
        </w:tabs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 xml:space="preserve">특 장 가 격 </w:t>
            </w:r>
            <w:r>
              <w:rPr>
                <w:rFonts w:eastAsia="" w:eastAsiaTheme="majorEastAsia"/>
              </w:rPr>
              <w:t xml:space="preserve">(VAT </w:t>
            </w:r>
            <w:r>
              <w:rPr>
                <w:rFonts w:asciiTheme="majorEastAsia" w:hAnsiTheme="majorEastAsia"/>
              </w:rPr>
              <w:t>포함</w:t>
            </w:r>
            <w:r>
              <w:rPr>
                <w:rFonts w:eastAsia="" w:eastAsiaTheme="majorEastAsia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{{price_total}}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계　약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{{price_down}}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잔　　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{{price_balance}}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</w:tbl>
    <w:p>
      <w:pPr>
        <w:pStyle w:val="Heading2"/>
        <w:spacing w:lineRule="auto" w:line="199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position w:val="-4"/>
          <w:sz w:val="48"/>
          <w:szCs w:val="48"/>
        </w:rPr>
        <w:t>특약사항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20"/>
      </w:tblGrid>
      <w:tr>
        <w:trPr>
          <w:trHeight w:val="1695" w:hRule="atLeast"/>
        </w:trPr>
        <w:tc>
          <w:tcPr>
            <w:tcW w:w="17520" w:type="dxa"/>
            <w:tcBorders>
              <w:top w:val="single" w:sz="4" w:space="0" w:color="000000"/>
            </w:tcBorders>
          </w:tcPr>
          <w:p>
            <w:pPr>
              <w:pStyle w:val="Normal"/>
              <w:spacing w:before="360" w:after="120"/>
              <w:ind w:start="448"/>
              <w:rPr/>
            </w:pPr>
            <w:r>
              <w:rPr>
                <w:rFonts w:eastAsia="" w:eastAsiaTheme="majorEastAsia"/>
                <w:color w:val="000000"/>
              </w:rPr>
              <w:t>{{special_terms}}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hint="eastAsia" w:asciiTheme="majorEastAsia" w:hAnsiTheme="majorEastAsia"/>
          <w:color w:themeColor="text1" w:val="000000"/>
          <w:sz w:val="48"/>
          <w:szCs w:val="48"/>
        </w:rPr>
        <w:t>영수증</w:t>
      </w:r>
    </w:p>
    <w:tbl>
      <w:tblPr>
        <w:tblW w:w="17503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03"/>
      </w:tblGrid>
      <w:tr>
        <w:trPr>
          <w:trHeight w:val="300" w:hRule="atLeast"/>
        </w:trPr>
        <w:tc>
          <w:tcPr>
            <w:tcW w:w="1750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800"/>
                <w:tab w:val="left" w:pos="8537" w:leader="none"/>
                <w:tab w:val="left" w:pos="14888" w:leader="none"/>
              </w:tabs>
              <w:spacing w:lineRule="auto" w:line="199"/>
              <w:ind w:start="455"/>
              <w:rPr>
                <w:rFonts w:eastAsia="" w:asciiTheme="majorEastAsia" w:eastAsiaTheme="majorEastAsia" w:hAnsiTheme="majorEastAsia"/>
                <w:color w:themeColor="text1" w:val="000000"/>
                <w:spacing w:val="-12"/>
                <w:sz w:val="28"/>
                <w:szCs w:val="21"/>
              </w:rPr>
            </w:pP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위 계약금 일금              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{{receipt_amount}}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원을 정히 영수함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.         </w:t>
            </w:r>
            <w:r>
              <w:rPr>
                <w:rFonts w:eastAsia="" w:hint="eastAsia" w:eastAsiaTheme="majorEastAsia"/>
                <w:color w:val="000000"/>
                <w:spacing w:val="-12"/>
                <w:sz w:val="28"/>
                <w:szCs w:val="21"/>
              </w:rPr>
              <w:t>{{receipt_year}}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년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{{receipt_month}}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월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{{receipt_day}}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일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             영수인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: </w:t>
            </w:r>
            <w:r>
              <w:rPr>
                <w:rFonts w:eastAsia="" w:hint="eastAsia" w:eastAsiaTheme="majorEastAsia"/>
                <w:color w:val="000000"/>
                <w:spacing w:val="-12"/>
                <w:sz w:val="28"/>
                <w:szCs w:val="21"/>
              </w:rPr>
              <w:t>{{receipt_payee}}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ab/>
              <w:tab/>
            </w:r>
          </w:p>
        </w:tc>
      </w:tr>
    </w:tbl>
    <w:p>
      <w:pPr>
        <w:pStyle w:val="NormalWeb"/>
        <w:bidi w:val="0"/>
        <w:spacing w:lineRule="auto" w:line="199" w:before="0" w:after="0"/>
        <w:ind w:hanging="0" w:start="0"/>
        <w:jc w:val="start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 xml:space="preserve">    ※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특장 매매대금의 송금은 별도로 통지하는 이브이앤솔루션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㈜ 계좌로만 가능합니다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 (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신한은행 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100-034-977259,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예금주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: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이브이앤솔루션㈜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)</w:t>
      </w:r>
    </w:p>
    <w:p>
      <w:pPr>
        <w:pStyle w:val="NormalWeb"/>
        <w:spacing w:lineRule="auto" w:line="199" w:before="0" w:after="0"/>
        <w:ind w:start="440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>※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본인은 매매대금을 송금할 계좌번호와 송금 및 환불내역에 대한 정보를 아래 기재한 휴대전화의 문자메시지로 통지 받는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내용을 이해하고 이에 동의합니다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4905"/>
        <w:gridCol w:w="8408"/>
        <w:gridCol w:w="4207"/>
      </w:tblGrid>
      <w:tr>
        <w:trPr>
          <w:trHeight w:val="460" w:hRule="atLeast"/>
        </w:trPr>
        <w:tc>
          <w:tcPr>
            <w:tcW w:w="4905" w:type="dxa"/>
            <w:tcBorders/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asciiTheme="majorEastAsia" w:hAnsiTheme="majorEastAsia"/>
                <w:sz w:val="24"/>
              </w:rPr>
              <w:t>동의인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매수인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8408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000000"/>
                <w:sz w:val="24"/>
              </w:rPr>
              <w:t>{{signer_name}}</w:t>
            </w:r>
          </w:p>
        </w:tc>
        <w:tc>
          <w:tcPr>
            <w:tcW w:w="4207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7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1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w w:val="15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개인정보 수집</w:t>
      </w:r>
      <w:r>
        <w:rPr>
          <w:rFonts w:eastAsia="" w:eastAsiaTheme="majorEastAsia"/>
          <w:color w:themeColor="text1" w:val="000000"/>
          <w:sz w:val="48"/>
          <w:szCs w:val="48"/>
        </w:rPr>
        <w:t xml:space="preserve">, </w:t>
      </w:r>
      <w:r>
        <w:rPr>
          <w:rFonts w:asciiTheme="majorEastAsia" w:hAnsiTheme="majorEastAsia"/>
          <w:color w:themeColor="text1" w:val="000000"/>
          <w:sz w:val="48"/>
          <w:szCs w:val="48"/>
        </w:rPr>
        <w:t>이용 제공 동의서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4905"/>
        <w:gridCol w:w="8408"/>
        <w:gridCol w:w="4189"/>
        <w:gridCol w:w="18"/>
      </w:tblGrid>
      <w:tr>
        <w:trPr>
          <w:trHeight w:val="300" w:hRule="atLeast"/>
        </w:trPr>
        <w:tc>
          <w:tcPr>
            <w:tcW w:w="17502" w:type="dxa"/>
            <w:gridSpan w:val="3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이브이앤솔루션</w:t>
            </w:r>
            <w:r>
              <w:rPr>
                <w:rFonts w:hint="eastAsia" w:asciiTheme="majorEastAsia" w:hAnsiTheme="majorEastAsia"/>
                <w:color w:themeColor="text1" w:val="000000"/>
                <w:spacing w:val="-1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주식회사가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매매계약과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매수인으로부터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개인정보는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＂개인정보보호법＂및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”신용정보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보호에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관한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법률＂의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규정에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따라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제공을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위해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매수인의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얻어야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개인정보의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3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대한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구합니다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 w:end="61"/>
              <w:rPr>
                <w:rFonts w:eastAsia="" w:asciiTheme="majorEastAsia" w:eastAsiaTheme="majorEastAsia" w:hAnsiTheme="majorEastAsia"/>
                <w:color w:themeColor="text1" w:val="000000"/>
                <w:spacing w:val="-8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계약과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신용정보집중기관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신용정보업자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제공이용자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제휴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탁송협력업체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AS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종사자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 xml:space="preserve">및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판매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대행업체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등에게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제공하여</w:t>
            </w:r>
            <w:r>
              <w:rPr>
                <w:rFonts w:asciiTheme="majorEastAsia" w:hAnsi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본인의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신용판단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할부금융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(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리스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 xml:space="preserve">),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제휴서비스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>특장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인도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고객관리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상품정보자료제공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으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로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상호제공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활용하는데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각종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서비스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정보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제공방식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SNS,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이메일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전화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팩스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신용정보의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내용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성명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생년월일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연락처 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차량구입정보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신용거래능력정보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할부금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불입정보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신용정보제공기관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은행연합회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여신금융협회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한국신용평가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Cs w:val="21"/>
              </w:rPr>
              <w:t>정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한국개인신용정보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은행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카드사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1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캐피탈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.</w:t>
            </w:r>
          </w:p>
          <w:p>
            <w:pPr>
              <w:pStyle w:val="Normal"/>
              <w:rPr/>
            </w:pPr>
            <w:r>
              <w:rPr/>
              <w:t>차량 및 특장의 상품성 개선을 위한 연구개발</w:t>
            </w:r>
            <w:r>
              <w:rPr/>
              <w:t xml:space="preserve">, </w:t>
            </w:r>
            <w:r>
              <w:rPr/>
              <w:t>품질관리</w:t>
            </w:r>
            <w:r>
              <w:rPr/>
              <w:t xml:space="preserve">, </w:t>
            </w:r>
            <w:r>
              <w:rPr/>
              <w:t>고객유형분석</w:t>
            </w:r>
            <w:r>
              <w:rPr/>
              <w:t xml:space="preserve">, </w:t>
            </w:r>
            <w:r>
              <w:rPr/>
              <w:t>신규 서비스 개발을 위하여 구입차량정보</w:t>
            </w:r>
            <w:r>
              <w:rPr/>
              <w:t xml:space="preserve">, </w:t>
            </w:r>
            <w:r>
              <w:rPr/>
              <w:t>차량 제어 및 상태정보</w:t>
            </w:r>
            <w:r>
              <w:rPr/>
              <w:t xml:space="preserve">, </w:t>
            </w:r>
            <w:r>
              <w:rPr/>
              <w:t>운전자 조작 정보</w:t>
            </w:r>
            <w:r>
              <w:rPr/>
              <w:t xml:space="preserve">, </w:t>
            </w:r>
            <w:r>
              <w:rPr/>
              <w:t>운전자 인지 정보</w:t>
            </w:r>
            <w:r>
              <w:rPr/>
              <w:t xml:space="preserve">, </w:t>
            </w:r>
            <w:r>
              <w:rPr/>
              <w:t>고장진단신호</w:t>
            </w:r>
            <w:r>
              <w:rPr/>
              <w:t xml:space="preserve">, </w:t>
            </w:r>
            <w:r>
              <w:rPr/>
              <w:t>위치정보 등을 수집 활용하는데 동의합니다</w:t>
            </w:r>
            <w:r>
              <w:rPr/>
              <w:t>.</w:t>
              <w:tab/>
              <w:tab/>
            </w:r>
          </w:p>
        </w:tc>
        <w:tc>
          <w:tcPr>
            <w:tcW w:w="18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4905" w:type="dxa"/>
            <w:tcBorders/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  <w:sz w:val="24"/>
              </w:rPr>
              <w:t>{{receipt_year}}</w:t>
            </w:r>
            <w:r>
              <w:rPr>
                <w:rFonts w:asciiTheme="majorEastAsia" w:hAnsiTheme="majorEastAsia"/>
                <w:sz w:val="24"/>
              </w:rPr>
              <w:t xml:space="preserve">년 </w:t>
            </w:r>
            <w:r>
              <w:rPr>
                <w:rFonts w:eastAsia="" w:eastAsiaTheme="majorEastAsia"/>
                <w:color w:val="000000"/>
                <w:sz w:val="24"/>
              </w:rPr>
              <w:t>{{receipt_month}}</w:t>
            </w:r>
            <w:r>
              <w:rPr>
                <w:rFonts w:asciiTheme="majorEastAsia" w:hAnsiTheme="majorEastAsia"/>
                <w:sz w:val="24"/>
              </w:rPr>
              <w:t xml:space="preserve">월 </w:t>
            </w:r>
            <w:r>
              <w:rPr>
                <w:rFonts w:eastAsia="" w:eastAsiaTheme="majorEastAsia"/>
                <w:color w:val="000000"/>
                <w:sz w:val="24"/>
              </w:rPr>
              <w:t>{{receipt_day}}</w:t>
            </w:r>
            <w:r>
              <w:rPr>
                <w:rFonts w:asciiTheme="majorEastAsia" w:hAnsiTheme="majorEastAsia"/>
                <w:sz w:val="24"/>
              </w:rPr>
              <w:t>일</w:t>
            </w:r>
          </w:p>
        </w:tc>
        <w:tc>
          <w:tcPr>
            <w:tcW w:w="8408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000000"/>
                <w:sz w:val="24"/>
              </w:rPr>
              <w:t>{{signer_name}}</w:t>
            </w:r>
          </w:p>
        </w:tc>
        <w:tc>
          <w:tcPr>
            <w:tcW w:w="4207" w:type="dxa"/>
            <w:gridSpan w:val="2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Normal"/>
        <w:spacing w:lineRule="exact" w:line="120"/>
        <w:rPr/>
      </w:pPr>
      <w:r>
        <w:rPr/>
      </w:r>
    </w:p>
    <w:tbl>
      <w:tblPr>
        <w:tblW w:w="17520" w:type="dxa"/>
        <w:jc w:val="start"/>
        <w:tblInd w:w="28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400" w:hRule="atLeast"/>
          <w:cantSplit/>
        </w:trPr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8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매도인</w:t>
            </w:r>
          </w:p>
        </w:tc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9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매수인</w:t>
            </w:r>
          </w:p>
        </w:tc>
      </w:tr>
      <w:tr>
        <w:trPr>
          <w:trHeight w:val="2949" w:hRule="atLeast"/>
          <w:cantSplit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F2F2F2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 xml:space="preserve">전북특별자치도 군산시 대학로 </w:t>
            </w:r>
            <w:r>
              <w:rPr>
                <w:rFonts w:eastAsia="" w:eastAsiaTheme="majorEastAsia"/>
                <w:sz w:val="24"/>
              </w:rPr>
              <w:t xml:space="preserve">558, </w:t>
            </w:r>
            <w:r>
              <w:rPr>
                <w:rFonts w:asciiTheme="majorEastAsia" w:hAnsiTheme="majorEastAsia"/>
                <w:sz w:val="24"/>
              </w:rPr>
              <w:t xml:space="preserve">창업보육센터 </w:t>
            </w:r>
            <w:r>
              <w:rPr>
                <w:rFonts w:eastAsia="" w:eastAsiaTheme="majorEastAsia"/>
                <w:sz w:val="24"/>
              </w:rPr>
              <w:t>1110</w:t>
            </w:r>
            <w:r>
              <w:rPr>
                <w:rFonts w:asciiTheme="majorEastAsia" w:hAnsiTheme="majorEastAsia"/>
                <w:sz w:val="24"/>
              </w:rPr>
              <w:t>호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19"/>
                <w:szCs w:val="19"/>
              </w:rPr>
            </w:pPr>
            <w:r>
              <w:rPr>
                <w:rFonts w:eastAsia="" w:asciiTheme="majorEastAsia" w:eastAsiaTheme="majorEastAsia" w:hAnsiTheme="majorEastAsia"/>
                <w:sz w:val="19"/>
                <w:szCs w:val="19"/>
              </w:rPr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40"/>
                <w:szCs w:val="40"/>
              </w:rPr>
            </w:pPr>
            <w:r>
              <w:rPr>
                <w:rFonts w:asciiTheme="majorEastAsia" w:hAnsiTheme="majorEastAsia"/>
                <w:b/>
                <w:sz w:val="40"/>
                <w:szCs w:val="40"/>
              </w:rPr>
              <w:t>이브이앤솔루션 ㈜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pPr>
            <w:r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r>
          </w:p>
          <w:p>
            <w:pPr>
              <w:pStyle w:val="Normal"/>
              <w:spacing w:lineRule="auto" w:line="221"/>
              <w:jc w:val="end"/>
              <w:rPr/>
            </w:pPr>
            <w:r>
              <w:rPr>
                <w:rFonts w:asciiTheme="majorEastAsia" w:hAnsiTheme="majorEastAsia"/>
                <w:sz w:val="24"/>
              </w:rPr>
              <w:t xml:space="preserve">대표이사       민  원  기 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E8E8E8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/>
            </w:pPr>
            <w:r>
              <w:rPr>
                <w:rFonts w:asciiTheme="majorEastAsia" w:hAnsiTheme="majorEastAsia"/>
                <w:sz w:val="24"/>
              </w:rPr>
              <w:t xml:space="preserve">본 계약내용을 확인하여 계약을 체결하고 계약서 </w:t>
            </w:r>
            <w:r>
              <w:rPr>
                <w:rFonts w:eastAsia="" w:eastAsiaTheme="majorEastAsia"/>
                <w:sz w:val="24"/>
              </w:rPr>
              <w:t>1</w:t>
            </w:r>
            <w:r>
              <w:rPr>
                <w:rFonts w:asciiTheme="majorEastAsia" w:hAnsiTheme="majorEastAsia"/>
                <w:sz w:val="24"/>
              </w:rPr>
              <w:t>통을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>정히 영수합니다</w:t>
            </w:r>
            <w:r>
              <w:rPr>
                <w:rFonts w:eastAsia="" w:eastAsiaTheme="majorEastAsia"/>
                <w:sz w:val="24"/>
              </w:rPr>
              <w:t>.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eastAsia="" w:asciiTheme="majorEastAsia" w:eastAsiaTheme="majorEastAsia" w:hAnsiTheme="majorEastAsia"/>
                <w:sz w:val="24"/>
              </w:rPr>
            </w:r>
          </w:p>
          <w:tbl>
            <w:tblPr>
              <w:tblW w:w="8868" w:type="dxa"/>
              <w:jc w:val="start"/>
              <w:tblInd w:w="0" w:type="dxa"/>
              <w:tblLayout w:type="fixed"/>
              <w:tblCellMar>
                <w:top w:w="55" w:type="dxa"/>
                <w:start w:w="55" w:type="dxa"/>
                <w:bottom w:w="55" w:type="dxa"/>
                <w:end w:w="55" w:type="dxa"/>
              </w:tblCellMar>
              <w:tblLook w:noHBand="0" w:lastColumn="0" w:firstColumn="1" w:lastRow="0" w:firstRow="1" w:noVBand="1" w:val="04a0"/>
            </w:tblPr>
            <w:tblGrid>
              <w:gridCol w:w="3258"/>
              <w:gridCol w:w="3150"/>
              <w:gridCol w:w="2460"/>
            </w:tblGrid>
            <w:tr>
              <w:trPr>
                <w:trHeight w:val="340" w:hRule="atLeast"/>
              </w:trPr>
              <w:tc>
                <w:tcPr>
                  <w:tcW w:w="3258" w:type="dxa"/>
                  <w:tcBorders/>
                  <w:vAlign w:val="center"/>
                </w:tcPr>
                <w:p>
                  <w:pPr>
                    <w:pStyle w:val="Normal"/>
                    <w:jc w:val="start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회사명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{{company_name}}</w:t>
                  </w:r>
                </w:p>
              </w:tc>
              <w:tc>
                <w:tcPr>
                  <w:tcW w:w="315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대표이사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{{ceo_name}}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서명 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  <w:tr>
              <w:trPr>
                <w:trHeight w:val="340" w:hRule="atLeast"/>
              </w:trPr>
              <w:tc>
                <w:tcPr>
                  <w:tcW w:w="6408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{{buyer_personal_name}}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서명 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4"/>
        <w:spacing w:before="0" w:after="0"/>
        <w:ind w:hanging="1040" w:start="1840" w:end="200"/>
        <w:jc w:val="center"/>
        <w:rPr>
          <w:rFonts w:eastAsia="" w:asciiTheme="majorEastAsia" w:eastAsiaTheme="majorEastAsia" w:hAnsiTheme="majorEastAsia"/>
        </w:rPr>
      </w:pPr>
      <w:r>
        <w:br w:type="page"/>
      </w:r>
      <w:r>
        <w:rPr>
          <w:rFonts w:asciiTheme="majorEastAsia" w:hAnsiTheme="majorEastAsia"/>
          <w:sz w:val="52"/>
          <w:szCs w:val="52"/>
        </w:rPr>
        <w:t>계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약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조</w:t>
      </w:r>
      <w:r>
        <w:rPr>
          <w:rFonts w:asciiTheme="majorEastAsia" w:hAnsiTheme="majorEastAsia"/>
          <w:spacing w:val="-44"/>
          <w:sz w:val="52"/>
          <w:szCs w:val="52"/>
        </w:rPr>
        <w:t xml:space="preserve"> </w:t>
      </w:r>
      <w:r>
        <w:rPr>
          <w:rFonts w:asciiTheme="majorEastAsia" w:hAnsiTheme="majorEastAsia"/>
          <w:spacing w:val="-10"/>
          <w:sz w:val="52"/>
          <w:szCs w:val="52"/>
        </w:rPr>
        <w:t>항</w:t>
      </w:r>
    </w:p>
    <w:p>
      <w:pPr>
        <w:pStyle w:val="Heading4"/>
        <w:spacing w:before="45" w:after="0"/>
        <w:ind w:hanging="400" w:start="1200" w:end="200"/>
        <w:jc w:val="center"/>
        <w:rPr>
          <w:rFonts w:eastAsia="" w:asciiTheme="majorEastAsia" w:eastAsiaTheme="majorEastAsia" w:hAnsiTheme="majorEastAsia"/>
          <w:spacing w:val="-6"/>
        </w:rPr>
      </w:pPr>
      <w:r>
        <w:rPr>
          <w:rFonts w:asciiTheme="majorEastAsia" w:hAnsiTheme="majorEastAsia"/>
        </w:rPr>
        <w:t>매도인</w:t>
      </w:r>
      <w:r>
        <w:rPr>
          <w:rFonts w:asciiTheme="majorEastAsia" w:hAnsiTheme="majorEastAsia"/>
          <w:spacing w:val="-5"/>
        </w:rPr>
        <w:t xml:space="preserve"> </w:t>
      </w:r>
      <w:r>
        <w:rPr>
          <w:rFonts w:asciiTheme="majorEastAsia" w:hAnsiTheme="majorEastAsia"/>
        </w:rPr>
        <w:t>이브이앤솔루션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주식회사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“갑＂이라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와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매수인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이하＂을＂이라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은</w:t>
      </w:r>
    </w:p>
    <w:p>
      <w:pPr>
        <w:pStyle w:val="Heading4"/>
        <w:spacing w:before="45" w:after="360"/>
        <w:ind w:hanging="400" w:start="1200" w:end="200"/>
        <w:jc w:val="center"/>
        <w:rPr>
          <w:rFonts w:eastAsia="" w:asciiTheme="majorEastAsia" w:eastAsiaTheme="majorEastAsia" w:hAnsiTheme="majorEastAsia"/>
          <w:spacing w:val="-2"/>
        </w:rPr>
      </w:pPr>
      <w:r>
        <w:rPr>
          <w:rFonts w:asciiTheme="majorEastAsia" w:hAnsiTheme="majorEastAsia"/>
        </w:rPr>
        <w:t>위</w:t>
      </w:r>
      <w:r>
        <w:rPr>
          <w:rFonts w:hint="eastAsia" w:asciiTheme="majorEastAsia" w:hAnsiTheme="majorEastAsia"/>
        </w:rPr>
        <w:t>에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표시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hint="eastAsia" w:asciiTheme="majorEastAsia" w:hAnsiTheme="majorEastAsia"/>
        </w:rPr>
        <w:t>특장을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매매함에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있어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다음과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같이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계약을</w:t>
      </w:r>
      <w:r>
        <w:rPr>
          <w:rFonts w:asciiTheme="majorEastAsia" w:hAnsiTheme="majorEastAsia"/>
          <w:spacing w:val="-1"/>
        </w:rPr>
        <w:t xml:space="preserve"> </w:t>
      </w:r>
      <w:r>
        <w:rPr>
          <w:rFonts w:asciiTheme="majorEastAsia" w:hAnsiTheme="majorEastAsia"/>
          <w:spacing w:val="-2"/>
        </w:rPr>
        <w:t>체결합니다</w:t>
      </w:r>
    </w:p>
    <w:p>
      <w:pPr>
        <w:sectPr>
          <w:footerReference w:type="even" r:id="rId10"/>
          <w:footerReference w:type="default" r:id="rId11"/>
          <w:footerReference w:type="first" r:id="rId12"/>
          <w:type w:val="nextPage"/>
          <w:pgSz w:w="19200" w:h="25610"/>
          <w:pgMar w:left="566" w:right="708" w:gutter="0" w:header="0" w:top="720" w:footer="693" w:bottom="79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hanging="400" w:start="1000"/>
        <w:rPr>
          <w:rFonts w:eastAsia="" w:cs="Noto Sans CJK KR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asciiTheme="majorEastAsia" w:hAnsiTheme="majorEastAsia"/>
        </w:rPr>
        <w:t>조 【목적】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본 약관은 갑이 을에게 공급하는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적재함 구조변경 및 부속설비 설치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이하 </w:t>
      </w:r>
      <w:r>
        <w:rPr>
          <w:rFonts w:eastAsia="" w:eastAsiaTheme="majorEastAsia"/>
        </w:rPr>
        <w:t>"</w:t>
      </w:r>
      <w:r>
        <w:rPr>
          <w:rFonts w:asciiTheme="majorEastAsia" w:hAnsiTheme="majorEastAsia"/>
        </w:rPr>
        <w:t>특장</w:t>
      </w:r>
      <w:r>
        <w:rPr>
          <w:rFonts w:eastAsia="" w:eastAsiaTheme="majorEastAsia"/>
        </w:rPr>
        <w:t>")</w:t>
      </w:r>
      <w:r>
        <w:rPr>
          <w:rFonts w:asciiTheme="majorEastAsia" w:hAnsiTheme="majorEastAsia"/>
        </w:rPr>
        <w:t>의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 및 구조변경 작업에 관한 계약에 적용하며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기본 차량의 매매는 별도 계약에 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차량 매매계약과 본 계약은 각각 별개의 계약으로서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또는 본 계약에서 달리 정한 경우를 제외하고 어느 한 계약의 무효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취소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해제는 다른 계약의 효력에 영향을 미치지 아니한다</w:t>
      </w:r>
      <w:r>
        <w:rPr>
          <w:rFonts w:eastAsia="" w:hint="eastAsia" w:eastAsiaTheme="majorEastAsia"/>
        </w:rPr>
        <w:t xml:space="preserve">. </w:t>
      </w:r>
      <w:r>
        <w:rPr>
          <w:rFonts w:asciiTheme="majorEastAsia" w:hAnsiTheme="majorEastAsia"/>
        </w:rPr>
        <w:t>다만 차량 매매계약의 불성립 또는 해제 시 본 계약의 처리는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조 【명시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설명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갑은 계약 체결 시 이 약관을 을에게 명시하고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다음 각 호를 설명한다</w:t>
      </w:r>
      <w:r>
        <w:rPr>
          <w:rFonts w:eastAsia="" w:eastAsiaTheme="majorEastAsia"/>
        </w:rPr>
        <w:t xml:space="preserve">. 1. </w:t>
      </w:r>
      <w:r>
        <w:rPr>
          <w:rFonts w:asciiTheme="majorEastAsia" w:hAnsiTheme="majorEastAsia"/>
        </w:rPr>
        <w:t xml:space="preserve">특장의 종류 및 사양 </w:t>
      </w:r>
      <w:r>
        <w:rPr>
          <w:rFonts w:eastAsia="" w:eastAsiaTheme="majorEastAsia"/>
        </w:rPr>
        <w:t xml:space="preserve">2. </w:t>
      </w:r>
      <w:r>
        <w:rPr>
          <w:rFonts w:asciiTheme="majorEastAsia" w:hAnsiTheme="majorEastAsia"/>
        </w:rPr>
        <w:t xml:space="preserve">인도 시기와 장소 </w:t>
      </w:r>
      <w:r>
        <w:rPr>
          <w:rFonts w:eastAsia="" w:eastAsiaTheme="majorEastAsia"/>
        </w:rPr>
        <w:t xml:space="preserve">3. </w:t>
      </w:r>
      <w:r>
        <w:rPr>
          <w:rFonts w:asciiTheme="majorEastAsia" w:hAnsiTheme="majorEastAsia"/>
        </w:rPr>
        <w:t xml:space="preserve">대금의 지급 시기와 방법 </w:t>
      </w:r>
      <w:r>
        <w:rPr>
          <w:rFonts w:eastAsia="" w:eastAsiaTheme="majorEastAsia"/>
        </w:rPr>
        <w:t xml:space="preserve">4.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hint="eastAsia" w:asciiTheme="majorEastAsia" w:hAnsiTheme="majorEastAsia"/>
        </w:rPr>
        <w:t>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조 【가격의 변동】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표시된 특장을 계약 내용대로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장착하여 인도하고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대금을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계약 성립 후 인수 전에 간접세율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개정에 따른 의무사양 추가 등으로 가격 기준이 변동된 때에는 갑은 을에게 그 사실과 해제 여부에 따른 효과를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항에 따라 해제하지 않는 한 변동된 가격으로 인수한다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설계사양 변경 등으로 계약 내용대로 인도가 불가능한 경우 갑은 변경된 사양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가격 및 해제 여부를 통지하고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을이 원하면 변경된 조건으로 인수한다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을은 </w:t>
      </w:r>
      <w:r>
        <w:rPr>
          <w:rFonts w:hint="eastAsia" w:asciiTheme="majorEastAsia" w:hAnsiTheme="majorEastAsia"/>
        </w:rPr>
        <w:t>특장 제작 착수 전</w:t>
      </w:r>
      <w:r>
        <w:rPr>
          <w:rFonts w:eastAsia="" w:hint="eastAsia" w:eastAsiaTheme="majorEastAsia"/>
          <w:b/>
          <w:bCs/>
        </w:rPr>
        <w:t>,</w:t>
      </w:r>
      <w:r>
        <w:rPr>
          <w:rFonts w:eastAsia="" w:eastAsiaTheme="majorEastAsia"/>
          <w:b/>
          <w:bCs/>
        </w:rPr>
        <w:t xml:space="preserve"> </w:t>
      </w:r>
      <w:r>
        <w:rPr>
          <w:rFonts w:hint="eastAsia" w:asciiTheme="majorEastAsia" w:hAnsiTheme="majorEastAsia"/>
          <w:b/>
          <w:bCs/>
        </w:rPr>
        <w:t xml:space="preserve">가격이 </w:t>
      </w:r>
      <w:r>
        <w:rPr>
          <w:rFonts w:eastAsia="" w:eastAsiaTheme="majorEastAsia"/>
          <w:b/>
          <w:bCs/>
        </w:rPr>
        <w:t xml:space="preserve">10 % </w:t>
      </w:r>
      <w:r>
        <w:rPr>
          <w:rFonts w:hint="eastAsia" w:asciiTheme="majorEastAsia" w:hAnsiTheme="majorEastAsia"/>
          <w:b/>
          <w:bCs/>
        </w:rPr>
        <w:t>초과하여 인상되었을 경우에 한하여</w:t>
      </w:r>
      <w:r>
        <w:rPr>
          <w:rFonts w:hint="eastAsia" w:asciiTheme="majorEastAsia" w:hAnsiTheme="majorEastAsia"/>
        </w:rPr>
        <w:t xml:space="preserve">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해제할 수 있으며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받은 금액에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이자를 더해 반환한다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 【대금 지급】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을은 계약 체결 시 계약금을 갑에게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특장 대금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잔금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지급 시기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방법은 갑과 캐피탈사 간 별도 정산 약정에 따르며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구체적 사항은 특약란에 기재한다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차량과 특장의 캐피탈은 통합하여 심사하며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 출고와 동시에 함께 실행된다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통합 캐피탈 조회 결과는 최종 금융승인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실행을 보장하지 아니하며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실제 실행 시점의 신용상태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제출서류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심사기준에 따라 승인 여부가 변경될 수 있다</w:t>
      </w:r>
      <w:r>
        <w:rPr>
          <w:rFonts w:eastAsia="" w:eastAsiaTheme="majorEastAsia"/>
        </w:rPr>
        <w:t>.</w:t>
        <w:br/>
        <w:t xml:space="preserve"> ④ </w:t>
      </w:r>
      <w:r>
        <w:rPr>
          <w:rFonts w:asciiTheme="majorEastAsia" w:hAnsiTheme="majorEastAsia"/>
        </w:rPr>
        <w:t>을의 신용상태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신규 채무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연체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회생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파산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사업상태 변경 등 을의 귀책사유로 특장 캐피탈 실행이 불가능한 경우 을은 특장 대금 지급 의무를 부담하며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현금 지급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금융기관 변경 등 구체적 지급 방법은 갑과 협의하여 정한다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협의가 이루어지지 아니한 때에는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항 및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 【제작 착수의 단계】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장착은 </w:t>
      </w:r>
      <w:r>
        <w:rPr>
          <w:rFonts w:eastAsia="" w:eastAsiaTheme="majorEastAsia"/>
        </w:rPr>
        <w:t xml:space="preserve">(1) </w:t>
      </w:r>
      <w:r>
        <w:rPr>
          <w:rFonts w:asciiTheme="majorEastAsia" w:hAnsiTheme="majorEastAsia"/>
        </w:rPr>
        <w:t>특장 본체 제작</w:t>
      </w:r>
      <w:r>
        <w:rPr>
          <w:rFonts w:eastAsia="" w:eastAsiaTheme="majorEastAsia"/>
        </w:rPr>
        <w:t xml:space="preserve">, (2) </w:t>
      </w:r>
      <w:r>
        <w:rPr>
          <w:rFonts w:asciiTheme="majorEastAsia" w:hAnsiTheme="majorEastAsia"/>
        </w:rPr>
        <w:t>차량 장착 및 구조변경 작업의 단계로 진행한다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 xml:space="preserve">갑은 </w:t>
      </w:r>
      <w:r>
        <w:rPr>
          <w:rFonts w:hint="eastAsia" w:asciiTheme="majorEastAsia" w:hAnsiTheme="majorEastAsia"/>
        </w:rPr>
        <w:t xml:space="preserve">통합 캐피탈 승인 및 </w:t>
      </w:r>
      <w:r>
        <w:rPr>
          <w:rStyle w:val="Strong"/>
          <w:rFonts w:asciiTheme="majorEastAsia" w:hAnsiTheme="majorEastAsia"/>
        </w:rPr>
        <w:t xml:space="preserve">계약금 입금 </w:t>
      </w:r>
      <w:r>
        <w:rPr>
          <w:rStyle w:val="Strong"/>
          <w:rFonts w:hint="eastAsia" w:asciiTheme="majorEastAsia" w:hAnsiTheme="majorEastAsia"/>
        </w:rPr>
        <w:t>확인 후</w:t>
      </w:r>
      <w:r>
        <w:rPr>
          <w:rFonts w:asciiTheme="majorEastAsia" w:hAnsiTheme="majorEastAsia"/>
        </w:rPr>
        <w:t xml:space="preserve"> 특장 본체 제작에 착수하며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차량이 갑의 작업장에 입고된 후 장착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구조변경 작업에 착수한다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제작 착수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6</w:t>
      </w:r>
      <w:r>
        <w:rPr>
          <w:rFonts w:asciiTheme="majorEastAsia" w:hAnsiTheme="majorEastAsia"/>
        </w:rPr>
        <w:t>조 【인도 시기 및 장소】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특장의 인도는 차량에 특장 장착 및 자동차관리법에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검사가 완료되어 최종 출고되는 시점으로 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계약서에 표시된 기한 내에 인도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인수한다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다음 각 호의 경우 사유 종료 후 상당일까지 연장된 것으로 한다</w:t>
      </w:r>
      <w:r>
        <w:rPr>
          <w:rFonts w:eastAsia="" w:eastAsiaTheme="majorEastAsia"/>
        </w:rPr>
        <w:t xml:space="preserve">. </w:t>
        <w:br/>
        <w:br/>
        <w:tab/>
        <w:t xml:space="preserve">1. </w:t>
      </w:r>
      <w:r>
        <w:rPr>
          <w:rFonts w:asciiTheme="majorEastAsia" w:hAnsiTheme="majorEastAsia"/>
        </w:rPr>
        <w:t>갑 또는 특장 제조업체의 쟁의행위로서 갑의 귀책</w:t>
      </w:r>
      <w:r>
        <w:rPr>
          <w:rFonts w:hint="eastAsia" w:asciiTheme="majorEastAsia" w:hAnsiTheme="majorEastAsia"/>
        </w:rPr>
        <w:t>이</w:t>
      </w:r>
      <w:r>
        <w:rPr>
          <w:rFonts w:asciiTheme="majorEastAsia" w:hAnsiTheme="majorEastAsia"/>
        </w:rPr>
        <w:t xml:space="preserve"> 없는 경우 </w:t>
      </w:r>
      <w:r>
        <w:rPr>
          <w:rFonts w:eastAsia="" w:eastAsiaTheme="majorEastAsia"/>
        </w:rPr>
        <w:br/>
        <w:tab/>
        <w:t xml:space="preserve">2. </w:t>
      </w:r>
      <w:r>
        <w:rPr>
          <w:rFonts w:asciiTheme="majorEastAsia" w:hAnsiTheme="majorEastAsia"/>
        </w:rPr>
        <w:t>정부조치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>·</w:t>
      </w:r>
      <w:r>
        <w:rPr>
          <w:rFonts w:hint="eastAsia" w:asciiTheme="majorEastAsia" w:hAnsiTheme="majorEastAsia"/>
        </w:rPr>
        <w:t>공급망 문제</w:t>
      </w:r>
      <w:r>
        <w:rPr>
          <w:rFonts w:asciiTheme="majorEastAsia" w:hAnsiTheme="majorEastAsia"/>
        </w:rPr>
        <w:t xml:space="preserve"> 등 특수한 사정</w:t>
      </w:r>
      <w:r>
        <w:rPr>
          <w:rFonts w:hint="eastAsia" w:asciiTheme="majorEastAsia" w:hAnsiTheme="majorEastAsia"/>
        </w:rPr>
        <w:t>이 발생한 경우</w:t>
      </w:r>
      <w:r>
        <w:rPr>
          <w:rFonts w:eastAsia="" w:eastAsiaTheme="majorEastAsia"/>
        </w:rPr>
        <w:br/>
        <w:tab/>
        <w:t xml:space="preserve">3. </w:t>
      </w:r>
      <w:r>
        <w:rPr>
          <w:rFonts w:asciiTheme="majorEastAsia" w:hAnsiTheme="majorEastAsia"/>
        </w:rPr>
        <w:t>기본 차량의 출고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입고 지연 등 갑의 귀책</w:t>
      </w:r>
      <w:r>
        <w:rPr>
          <w:rFonts w:hint="eastAsia" w:asciiTheme="majorEastAsia" w:hAnsiTheme="majorEastAsia"/>
        </w:rPr>
        <w:t>이 없는 경우</w:t>
      </w:r>
      <w:r>
        <w:rPr>
          <w:rFonts w:eastAsia="" w:eastAsiaTheme="majorEastAsia"/>
        </w:rPr>
        <w:br/>
        <w:br/>
        <w:t xml:space="preserve">③ </w:t>
      </w:r>
      <w:r>
        <w:rPr>
          <w:rStyle w:val="Strong"/>
          <w:rFonts w:asciiTheme="majorEastAsia" w:hAnsiTheme="majorEastAsia"/>
        </w:rPr>
        <w:t>을의 사유로 차량 출고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등록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보험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번호판 발급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입고 또는 구조변경 절차가 지연되는 경우 인도기한은 그 기간만큼 자동 연장된다</w:t>
      </w:r>
      <w:r>
        <w:rPr>
          <w:rStyle w:val="Strong"/>
          <w:rFonts w:eastAsia="" w:eastAsiaTheme="majorEastAsia"/>
        </w:rPr>
        <w:t>.</w:t>
      </w:r>
      <w:r>
        <w:rPr>
          <w:rFonts w:eastAsia="" w:eastAsiaTheme="majorEastAsia"/>
        </w:rPr>
        <w:t xml:space="preserve"> </w:t>
        <w:br/>
        <w:t xml:space="preserve">④ </w:t>
      </w:r>
      <w:r>
        <w:rPr>
          <w:rFonts w:asciiTheme="majorEastAsia" w:hAnsiTheme="majorEastAsia"/>
        </w:rPr>
        <w:t>인도 장소는 상호 합의 장소로 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없으면 을의 주소로 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작업장 외 인도 시 운송비는 을이 부담한다</w:t>
      </w:r>
      <w:r>
        <w:rPr>
          <w:rFonts w:eastAsia="" w:eastAsiaTheme="majorEastAsia"/>
        </w:rPr>
        <w:t xml:space="preserve">. </w:t>
      </w:r>
      <w:r>
        <w:rPr>
          <w:rFonts w:eastAsia="" w:eastAsiaTheme="majorEastAsia"/>
          <w:highlight w:val="yellow"/>
        </w:rPr>
        <w:br/>
      </w:r>
      <w:r>
        <w:rPr>
          <w:rFonts w:eastAsia="" w:eastAsiaTheme="majorEastAsia"/>
          <w:b/>
          <w:bCs/>
        </w:rPr>
        <w:t xml:space="preserve">⑤ </w:t>
      </w:r>
      <w:r>
        <w:rPr>
          <w:rStyle w:val="Strong"/>
          <w:rFonts w:asciiTheme="majorEastAsia" w:hAnsiTheme="majorEastAsia"/>
        </w:rPr>
        <w:t>작업 완료</w:t>
      </w:r>
      <w:r>
        <w:rPr>
          <w:rStyle w:val="Strong"/>
          <w:rFonts w:hint="eastAsia" w:asciiTheme="majorEastAsia" w:hAnsiTheme="majorEastAsia"/>
        </w:rPr>
        <w:t xml:space="preserve"> 통보</w:t>
      </w:r>
      <w:r>
        <w:rPr>
          <w:rStyle w:val="Strong"/>
          <w:rFonts w:asciiTheme="majorEastAsia" w:hAnsiTheme="majorEastAsia"/>
        </w:rPr>
        <w:t xml:space="preserve"> 후 을의 사유로 </w:t>
      </w:r>
      <w:r>
        <w:rPr>
          <w:rStyle w:val="Strong"/>
          <w:rFonts w:eastAsia="" w:eastAsiaTheme="majorEastAsia"/>
        </w:rPr>
        <w:t xml:space="preserve">3 </w:t>
      </w:r>
      <w:r>
        <w:rPr>
          <w:rStyle w:val="Strong"/>
          <w:rFonts w:asciiTheme="majorEastAsia" w:hAnsiTheme="majorEastAsia"/>
        </w:rPr>
        <w:t>일 이상 인수가 지연되는 경우 갑은 특약란에 정한 보관료</w:t>
      </w:r>
      <w:r>
        <w:rPr>
          <w:rStyle w:val="Strong"/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 xml:space="preserve">일 </w:t>
      </w:r>
      <w:r>
        <w:rPr>
          <w:rStyle w:val="Strong"/>
          <w:rFonts w:eastAsia="" w:eastAsiaTheme="majorEastAsia"/>
        </w:rPr>
        <w:t>20,000</w:t>
      </w:r>
      <w:r>
        <w:rPr>
          <w:rStyle w:val="Strong"/>
          <w:rFonts w:asciiTheme="majorEastAsia" w:hAnsiTheme="majorEastAsia"/>
        </w:rPr>
        <w:t>원</w:t>
      </w:r>
      <w:r>
        <w:rPr>
          <w:rStyle w:val="Strong"/>
          <w:rFonts w:eastAsia="" w:eastAsiaTheme="majorEastAsia"/>
        </w:rPr>
        <w:t>)</w:t>
      </w:r>
      <w:r>
        <w:rPr>
          <w:rStyle w:val="Strong"/>
          <w:rFonts w:asciiTheme="majorEastAsia" w:hAnsiTheme="majorEastAsia"/>
        </w:rPr>
        <w:t>를 청구할 수 있다</w:t>
      </w:r>
      <w:r>
        <w:rPr>
          <w:rStyle w:val="Strong"/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조 【품질 보증】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인도 시 교부하는 보증서로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냉동설비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품질을 보증하며 기간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범위는 보증서에 명기한다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기본 차량 및 구동계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전장 관련 하자는 보증 범위에서 제외되며 차량 제조사 보증에 따른다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기타 담보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>책임은 민법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상법 등 관계 법령에 따른다</w:t>
      </w:r>
      <w:r>
        <w:rPr>
          <w:rFonts w:eastAsia="" w:eastAsiaTheme="majorEastAsia"/>
        </w:rPr>
        <w:t>.</w:t>
        <w:br/>
        <w:t xml:space="preserve">④ </w:t>
      </w:r>
      <w:r>
        <w:rPr>
          <w:rFonts w:asciiTheme="majorEastAsia" w:hAnsiTheme="majorEastAsia"/>
        </w:rPr>
        <w:t xml:space="preserve">을이 </w:t>
      </w:r>
      <w:r>
        <w:rPr>
          <w:rFonts w:hint="eastAsia" w:asciiTheme="majorEastAsia" w:hAnsiTheme="majorEastAsia"/>
        </w:rPr>
        <w:t xml:space="preserve">상법에 따른 </w:t>
      </w:r>
      <w:r>
        <w:rPr>
          <w:rFonts w:asciiTheme="majorEastAsia" w:hAnsiTheme="majorEastAsia"/>
        </w:rPr>
        <w:t>상인</w:t>
      </w:r>
      <w:r>
        <w:rPr>
          <w:rFonts w:hint="eastAsia" w:asciiTheme="majorEastAsia" w:hAnsiTheme="majorEastAsia"/>
        </w:rPr>
        <w:t>에 해당하는</w:t>
      </w:r>
      <w:r>
        <w:rPr>
          <w:rFonts w:asciiTheme="majorEastAsia" w:hAnsiTheme="majorEastAsia"/>
        </w:rPr>
        <w:t xml:space="preserve"> 경우 을은 특장을 인수한 후 지체 없이 이를 검사하여야 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하자 또는 수량 부족을 발견하고도 즉시 갑에게 통지하지 아니한 때에는 그로 인한 담보책임을 갑에게 묻지 못한다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8</w:t>
      </w:r>
      <w:r>
        <w:rPr>
          <w:rFonts w:asciiTheme="majorEastAsia" w:hAnsiTheme="majorEastAsia"/>
        </w:rPr>
        <w:t>조 【차량 보관 및 작업 중 책임】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을의 차량이</w:t>
      </w:r>
      <w:r>
        <w:rPr>
          <w:rFonts w:hint="eastAsia" w:asciiTheme="majorEastAsia" w:hAnsiTheme="majorEastAsia"/>
        </w:rPr>
        <w:t xml:space="preserve"> 특장</w:t>
      </w:r>
      <w:r>
        <w:rPr>
          <w:rFonts w:asciiTheme="majorEastAsia" w:hAnsiTheme="majorEastAsia"/>
        </w:rPr>
        <w:t xml:space="preserve"> 장착을 위해 갑의 작업장에 입고된 기간 중 갑은 선량한 관리자의 주의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 xml:space="preserve">의무로 </w:t>
      </w:r>
      <w:r>
        <w:rPr>
          <w:rFonts w:hint="eastAsia" w:asciiTheme="majorEastAsia" w:hAnsiTheme="majorEastAsia"/>
        </w:rPr>
        <w:t xml:space="preserve">차량을 </w:t>
      </w:r>
      <w:r>
        <w:rPr>
          <w:rFonts w:asciiTheme="majorEastAsia" w:hAnsiTheme="majorEastAsia"/>
        </w:rPr>
        <w:t>보관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관리한다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갑의 고의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과실로 </w:t>
      </w:r>
      <w:r>
        <w:rPr>
          <w:rFonts w:hint="eastAsia" w:asciiTheme="majorEastAsia" w:hAnsiTheme="majorEastAsia"/>
        </w:rPr>
        <w:t xml:space="preserve">차량에 </w:t>
      </w:r>
      <w:r>
        <w:rPr>
          <w:rFonts w:asciiTheme="majorEastAsia" w:hAnsiTheme="majorEastAsia"/>
        </w:rPr>
        <w:t>손상이 발생한 경우 갑이 책임진다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천재지변 등 갑의 귀책 없는 손상은 예외로 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【계약의 해제】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인수 전까지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제작 착수 또는 차량 출고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차량 계약과 본 계약의 관계는 다음 각 호에 따른다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28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캐피탈 조회 부결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차량 계약 불성립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캐피탈 조회 부결로 차량 계약이 불성립하는 경우 본 계약도 효력을 상실하며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 쌍방 무귀책 사유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조회 통과 후 차량 계약이 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을의 책임 없는 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제조사 단종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생산 중단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법령에 의한 판매 금지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해제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불성립되는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반환하고 본 계약은 종료된다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을의 변심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대금 미납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신용 악화에 따른 캐피탈 재부결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명의 변경 요구 거절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기타 을의 귀책사유로 차량 계약이 해제되어 본 계약의 이행이 불가능하게 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를 준용한다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제조사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차량 제조사의 귀책사유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납기 지연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제원 변경으로 특장 장착 불가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계약 불이행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을이 차량 계약을 해제한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제조사에 대한 구상권을 별도로 행사할 수 있다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갑의 귀책사유로 차량 계약이 해제된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 전액을 반환하고 이로 인해 을에게 발생한 손해를 배상한다</w:t>
      </w:r>
      <w:r>
        <w:rPr>
          <w:rFonts w:eastAsia="" w:eastAsiaTheme="majorEastAsia"/>
        </w:rPr>
        <w:t>.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③ </w:t>
      </w:r>
      <w:r>
        <w:rPr>
          <w:rFonts w:asciiTheme="majorEastAsia" w:hAnsiTheme="majorEastAsia"/>
        </w:rPr>
        <w:t>통합 캐피탈 승인 후 을의 귀책사유로 캐피탈 실행이 무산되어 계약이 해제되는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책임을 부담한다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갑이 약정 인도일에 인도하지 못하는 때 을은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갑의 귀책 없는 지연은 제외한다</w:t>
      </w:r>
      <w:r>
        <w:rPr>
          <w:rFonts w:eastAsia="" w:eastAsiaTheme="majorEastAsia"/>
        </w:rPr>
        <w:t xml:space="preserve">. </w:t>
        <w:br/>
        <w:t xml:space="preserve">⑤ </w:t>
      </w:r>
      <w:r>
        <w:rPr>
          <w:rFonts w:asciiTheme="majorEastAsia" w:hAnsiTheme="majorEastAsia"/>
        </w:rPr>
        <w:t xml:space="preserve">을이 대금 지급의무를 이행하지 않는 경우 갑은 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【주문제작 특장의 해제 및 손해배상】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asciiTheme="majorEastAsia" w:hAnsiTheme="majorEastAsia"/>
          <w:sz w:val="22"/>
        </w:rPr>
        <w:t xml:space="preserve">① </w:t>
      </w:r>
      <w:r>
        <w:rPr>
          <w:rFonts w:hint="eastAsia" w:asciiTheme="majorEastAsia" w:hAnsiTheme="majorEastAsia"/>
          <w:sz w:val="22"/>
        </w:rPr>
        <w:t xml:space="preserve">을은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이</w:t>
      </w:r>
      <w:r>
        <w:rPr>
          <w:rFonts w:asciiTheme="majorEastAsia" w:hAnsiTheme="majorEastAsia"/>
          <w:sz w:val="22"/>
        </w:rPr>
        <w:t xml:space="preserve"> 을의 주문에 따라 개별 제작되는 상품임을 확인</w:t>
      </w:r>
      <w:r>
        <w:rPr>
          <w:rFonts w:hint="eastAsia" w:asciiTheme="majorEastAsia" w:hAnsiTheme="majorEastAsia"/>
          <w:sz w:val="22"/>
        </w:rPr>
        <w:t>하고</w:t>
      </w:r>
      <w:r>
        <w:rPr>
          <w:rFonts w:eastAsia="" w:hint="eastAsia" w:eastAsiaTheme="majorEastAsia"/>
          <w:sz w:val="22"/>
        </w:rPr>
        <w:t xml:space="preserve">, </w:t>
      </w:r>
      <w:r>
        <w:rPr>
          <w:rFonts w:hint="eastAsia" w:asciiTheme="majorEastAsia" w:hAnsiTheme="majorEastAsia"/>
          <w:sz w:val="22"/>
        </w:rPr>
        <w:t xml:space="preserve">갑의 고지에 따라 </w:t>
      </w:r>
      <w:r>
        <w:rPr>
          <w:rFonts w:asciiTheme="majorEastAsia" w:hAnsiTheme="majorEastAsia"/>
          <w:sz w:val="22"/>
        </w:rPr>
        <w:t xml:space="preserve">「할부거래에 관한 법률」 등 관계 법령에 따라 제작 착수 이후에는 청약철회가 제한될 수 있음을 </w:t>
      </w:r>
      <w:r>
        <w:rPr>
          <w:rFonts w:hint="eastAsia" w:asciiTheme="majorEastAsia" w:hAnsiTheme="majorEastAsia"/>
          <w:sz w:val="22"/>
        </w:rPr>
        <w:t>확인한</w:t>
      </w:r>
      <w:r>
        <w:rPr>
          <w:rFonts w:asciiTheme="majorEastAsia" w:hAnsiTheme="majorEastAsia"/>
          <w:sz w:val="22"/>
        </w:rPr>
        <w:t>다</w:t>
      </w:r>
      <w:r>
        <w:rPr>
          <w:rFonts w:eastAsia="" w:eastAsiaTheme="majorEastAsia"/>
          <w:sz w:val="22"/>
        </w:rPr>
        <w:t xml:space="preserve">. </w:t>
        <w:br/>
        <w:t xml:space="preserve">② </w:t>
      </w:r>
      <w:r>
        <w:rPr>
          <w:rFonts w:asciiTheme="majorEastAsia" w:hAnsiTheme="majorEastAsia"/>
          <w:sz w:val="22"/>
        </w:rPr>
        <w:t xml:space="preserve">을의 귀책으로 </w:t>
      </w:r>
      <w:r>
        <w:rPr>
          <w:rFonts w:asciiTheme="majorEastAsia" w:hAnsiTheme="majorEastAsia"/>
          <w:b/>
          <w:bCs/>
          <w:sz w:val="22"/>
        </w:rPr>
        <w:t>제작 착수</w:t>
      </w:r>
      <w:r>
        <w:rPr>
          <w:rFonts w:asciiTheme="majorEastAsia" w:hAnsiTheme="majorEastAsia"/>
          <w:sz w:val="22"/>
        </w:rPr>
        <w:t xml:space="preserve"> 이후 계약이 해제되는 경우 을은 진행 정도에 따라 다음 기준으로 배상한다</w:t>
      </w:r>
      <w:r>
        <w:rPr>
          <w:rFonts w:eastAsia="" w:eastAsiaTheme="majorEastAsia"/>
          <w:sz w:val="22"/>
        </w:rPr>
        <w:t xml:space="preserve">. </w:t>
        <w:br/>
        <w:t xml:space="preserve"> 1. </w:t>
      </w:r>
      <w:r>
        <w:rPr>
          <w:rFonts w:asciiTheme="majorEastAsia" w:hAnsiTheme="majorEastAsia"/>
          <w:sz w:val="22"/>
        </w:rPr>
        <w:t>자재 발주 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 xml:space="preserve">계약금 공제 후 반환 </w:t>
      </w:r>
      <w:r>
        <w:rPr>
          <w:rFonts w:eastAsia="" w:eastAsiaTheme="majorEastAsia"/>
          <w:sz w:val="22"/>
        </w:rPr>
        <w:br/>
        <w:t xml:space="preserve"> 2. </w:t>
      </w:r>
      <w:r>
        <w:rPr>
          <w:rFonts w:asciiTheme="majorEastAsia" w:hAnsiTheme="majorEastAsia"/>
          <w:sz w:val="22"/>
        </w:rPr>
        <w:t>제작 진행 중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</w:t>
      </w:r>
      <w:r>
        <w:rPr>
          <w:rFonts w:asciiTheme="majorEastAsia" w:hAnsiTheme="majorEastAsia"/>
          <w:sz w:val="22"/>
        </w:rPr>
        <w:t xml:space="preserve">의 </w:t>
      </w:r>
      <w:r>
        <w:rPr>
          <w:rFonts w:eastAsia="" w:hint="eastAsia" w:eastAsiaTheme="majorEastAsia"/>
          <w:sz w:val="22"/>
        </w:rPr>
        <w:t>70</w:t>
      </w:r>
      <w:r>
        <w:rPr>
          <w:rFonts w:eastAsia="" w:eastAsiaTheme="majorEastAsia"/>
          <w:sz w:val="22"/>
        </w:rPr>
        <w:t xml:space="preserve">% </w:t>
        <w:br/>
        <w:t xml:space="preserve"> 3. </w:t>
      </w:r>
      <w:r>
        <w:rPr>
          <w:rFonts w:asciiTheme="majorEastAsia" w:hAnsiTheme="majorEastAsia"/>
          <w:sz w:val="22"/>
        </w:rPr>
        <w:t>제작 완료 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가격의</w:t>
      </w:r>
      <w:r>
        <w:rPr>
          <w:rFonts w:asciiTheme="majorEastAsia" w:hAnsiTheme="majorEastAsia"/>
          <w:sz w:val="22"/>
        </w:rPr>
        <w:t xml:space="preserve"> </w:t>
      </w:r>
      <w:r>
        <w:rPr>
          <w:rFonts w:eastAsia="" w:hint="eastAsia" w:eastAsiaTheme="majorEastAsia"/>
          <w:sz w:val="22"/>
        </w:rPr>
        <w:t>90</w:t>
      </w:r>
      <w:r>
        <w:rPr>
          <w:rFonts w:eastAsia="" w:eastAsiaTheme="majorEastAsia"/>
          <w:sz w:val="22"/>
        </w:rPr>
        <w:t xml:space="preserve">% </w:t>
        <w:br/>
        <w:t xml:space="preserve"> 4. </w:t>
      </w:r>
      <w:r>
        <w:rPr>
          <w:rFonts w:hint="eastAsia" w:asciiTheme="majorEastAsia" w:hAnsiTheme="majorEastAsia"/>
          <w:sz w:val="22"/>
        </w:rPr>
        <w:t xml:space="preserve">차량 장착 완료 후 </w:t>
      </w:r>
      <w:r>
        <w:rPr>
          <w:rFonts w:eastAsia="" w:eastAsiaTheme="majorEastAsia"/>
          <w:sz w:val="22"/>
        </w:rPr>
        <w:t xml:space="preserve">: </w:t>
      </w:r>
      <w:r>
        <w:rPr>
          <w:rFonts w:hint="eastAsia" w:asciiTheme="majorEastAsia" w:hAnsiTheme="majorEastAsia"/>
          <w:sz w:val="22"/>
        </w:rPr>
        <w:t xml:space="preserve">특장가격의 </w:t>
      </w:r>
      <w:r>
        <w:rPr>
          <w:rFonts w:eastAsia="" w:hint="eastAsia" w:eastAsiaTheme="majorEastAsia"/>
          <w:sz w:val="22"/>
        </w:rPr>
        <w:t>100%</w:t>
      </w:r>
      <w:r>
        <w:rPr>
          <w:rFonts w:eastAsia="" w:eastAsiaTheme="majorEastAsia"/>
          <w:sz w:val="22"/>
        </w:rPr>
        <w:br/>
        <w:t xml:space="preserve">③ </w:t>
      </w:r>
      <w:r>
        <w:rPr>
          <w:rFonts w:asciiTheme="majorEastAsia" w:hAnsiTheme="majorEastAsia"/>
          <w:sz w:val="22"/>
        </w:rPr>
        <w:t>갑은 손해배상액 산정 근거를 을에게 제시한다</w:t>
      </w:r>
      <w:r>
        <w:rPr>
          <w:rFonts w:eastAsia="" w:eastAsiaTheme="majorEastAsia"/>
          <w:sz w:val="22"/>
        </w:rPr>
        <w:t>.</w:t>
        <w:br/>
        <w:t xml:space="preserve">④ </w:t>
      </w:r>
      <w:r>
        <w:rPr>
          <w:rFonts w:asciiTheme="majorEastAsia" w:hAnsiTheme="majorEastAsia"/>
          <w:sz w:val="22"/>
        </w:rPr>
        <w:t>을이 실제 발생한 손해가 제</w:t>
      </w:r>
      <w:r>
        <w:rPr>
          <w:rFonts w:eastAsia="" w:eastAsiaTheme="majorEastAsia"/>
          <w:sz w:val="22"/>
        </w:rPr>
        <w:t>2</w:t>
      </w:r>
      <w:r>
        <w:rPr>
          <w:rFonts w:asciiTheme="majorEastAsia" w:hAnsiTheme="majorEastAsia"/>
          <w:sz w:val="22"/>
        </w:rPr>
        <w:t>항의 기준에 따른 금액보다 적음을 증명한 때에는 배상액은 그 실제 손해의 범위로 감액된다</w:t>
      </w:r>
      <w:r>
        <w:rPr>
          <w:rFonts w:eastAsia="" w:eastAsiaTheme="majorEastAsia"/>
          <w:sz w:val="22"/>
        </w:rPr>
        <w:t>.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eastAsia="" w:asciiTheme="majorEastAsia" w:eastAsiaTheme="majorEastAsia" w:hAnsiTheme="majorEastAsia"/>
          <w:highlight w:val="yellow"/>
        </w:rPr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10</w:t>
      </w:r>
      <w:r>
        <w:rPr>
          <w:rFonts w:asciiTheme="majorEastAsia" w:hAnsiTheme="majorEastAsia"/>
        </w:rPr>
        <w:t>조 【지연 손해금】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을이 대금 지급을 지체한 경우 지급기일부터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수준의 지연손해금을 가산한다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11</w:t>
      </w:r>
      <w:r>
        <w:rPr>
          <w:rFonts w:asciiTheme="majorEastAsia" w:hAnsiTheme="majorEastAsia"/>
        </w:rPr>
        <w:t>조 【항변권】</w:t>
      </w:r>
    </w:p>
    <w:p>
      <w:pPr>
        <w:pStyle w:val="ListParagraph"/>
        <w:widowControl/>
        <w:numPr>
          <w:ilvl w:val="0"/>
          <w:numId w:val="1"/>
        </w:numPr>
        <w:spacing w:before="0" w:after="0"/>
        <w:contextualSpacing/>
        <w:rPr>
          <w:rFonts w:ascii="Noto Sans CJK KR" w:hAnsi="Noto Sans CJK KR" w:eastAsia="Noto Sans CJK KR"/>
        </w:rPr>
      </w:pP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을은 다음 각 호의 </w:t>
      </w:r>
      <w:r>
        <w:rPr>
          <w:rFonts w:eastAsia="Noto Sans CJK KR" w:cs="Noto Sans CJK KR"/>
          <w:sz w:val="24"/>
          <w:szCs w:val="28"/>
        </w:rPr>
        <w:t>1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에 해당하는 사유가 있는 경우에 갑에 게 그 사유를 기재한 서면으로 지급 거절 의사를 통지한 후 그 지급을 거절할 수 있다</w:t>
      </w:r>
      <w:r>
        <w:rPr>
          <w:rFonts w:eastAsia="Noto Sans CJK KR" w:cs="Noto Sans CJK KR" w:hint="eastAsia"/>
          <w:sz w:val="24"/>
          <w:szCs w:val="28"/>
        </w:rPr>
        <w:t>.</w:t>
      </w:r>
      <w:r>
        <w:rPr>
          <w:rFonts w:eastAsia="Noto Sans CJK KR" w:cs="Noto Sans CJK KR"/>
          <w:sz w:val="24"/>
          <w:szCs w:val="28"/>
        </w:rPr>
        <w:t xml:space="preserve"> 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이 경우 항변권은 서면을 발송한 날에 그 효력이 발생</w:t>
      </w:r>
      <w:r>
        <w:rPr>
          <w:rFonts w:ascii="Noto Sans CJK KR" w:hAnsi="Noto Sans CJK KR" w:cs="Noto Sans CJK KR" w:eastAsia="Noto Sans CJK KR"/>
          <w:sz w:val="24"/>
          <w:szCs w:val="28"/>
        </w:rPr>
        <w:t>한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 것으로 본다</w:t>
      </w:r>
      <w:r>
        <w:rPr>
          <w:rFonts w:eastAsia="Noto Sans CJK KR" w:cs="Noto Sans CJK KR" w:hint="eastAsia"/>
          <w:sz w:val="24"/>
          <w:szCs w:val="28"/>
        </w:rPr>
        <w:t>.</w:t>
      </w:r>
    </w:p>
    <w:p>
      <w:pPr>
        <w:pStyle w:val="font-claude-response-body"/>
        <w:bidi w:val="0"/>
        <w:spacing w:before="280" w:after="280"/>
        <w:jc w:val="start"/>
        <w:rPr>
          <w:rFonts w:ascii="Noto Sans CJK KR" w:hAnsi="Noto Sans CJK KR" w:eastAsia="Noto Sans CJK KR"/>
        </w:rPr>
      </w:pPr>
      <w:r>
        <w:rPr>
          <w:rFonts w:ascii="Noto Sans CJK KR" w:hAnsi="Noto Sans CJK KR"/>
        </w:rPr>
        <w:t xml:space="preserve"> </w:t>
      </w:r>
      <w:r>
        <w:rPr>
          <w:rFonts w:eastAsia="Noto Sans CJK KR"/>
        </w:rPr>
        <w:t xml:space="preserve">1. </w:t>
      </w:r>
      <w:r>
        <w:rPr>
          <w:rFonts w:ascii="Noto Sans CJK KR" w:hAnsi="Noto Sans CJK KR" w:hint="eastAsia" w:eastAsia="" w:eastAsiaTheme="majorEastAsia"/>
        </w:rPr>
        <w:t xml:space="preserve">특장 </w:t>
      </w:r>
      <w:r>
        <w:rPr>
          <w:rFonts w:ascii="Noto Sans CJK KR" w:hAnsi="Noto Sans CJK KR" w:eastAsia="" w:eastAsiaTheme="majorEastAsia"/>
        </w:rPr>
        <w:t>계약</w:t>
      </w:r>
      <w:r>
        <w:rPr>
          <w:rFonts w:ascii="Noto Sans CJK KR" w:hAnsi="Noto Sans CJK KR" w:hint="eastAsia" w:eastAsia="" w:eastAsiaTheme="majorEastAsia"/>
        </w:rPr>
        <w:t>이</w:t>
      </w:r>
      <w:r>
        <w:rPr>
          <w:rFonts w:ascii="Noto Sans CJK KR" w:hAnsi="Noto Sans CJK KR" w:eastAsia="" w:eastAsiaTheme="majorEastAsia"/>
        </w:rPr>
        <w:t xml:space="preserve"> 불성립</w:t>
      </w:r>
      <w:r>
        <w:rPr>
          <w:rFonts w:eastAsia="Noto Sans CJK KR"/>
        </w:rPr>
        <w:t>·</w:t>
      </w:r>
      <w:r>
        <w:rPr>
          <w:rFonts w:ascii="Noto Sans CJK KR" w:hAnsi="Noto Sans CJK KR" w:eastAsia="" w:eastAsiaTheme="majorEastAsia"/>
        </w:rPr>
        <w:t>무효</w:t>
      </w:r>
      <w:r>
        <w:rPr>
          <w:rFonts w:eastAsia="Noto Sans CJK KR"/>
        </w:rPr>
        <w:t>·</w:t>
      </w:r>
      <w:r>
        <w:rPr>
          <w:rFonts w:ascii="Noto Sans CJK KR" w:hAnsi="Noto Sans CJK KR" w:eastAsia="" w:eastAsiaTheme="majorEastAsia"/>
        </w:rPr>
        <w:t xml:space="preserve">취소 </w:t>
      </w:r>
      <w:r>
        <w:rPr>
          <w:rFonts w:ascii="Noto Sans CJK KR" w:hAnsi="Noto Sans CJK KR" w:hint="eastAsia" w:eastAsia="" w:eastAsiaTheme="majorEastAsia"/>
        </w:rPr>
        <w:t>또는 해제된 경우</w:t>
      </w:r>
      <w:r>
        <w:rPr>
          <w:rFonts w:eastAsia="Noto Sans CJK KR"/>
        </w:rPr>
        <w:br/>
        <w:t xml:space="preserve"> 2. </w:t>
      </w:r>
      <w:r>
        <w:rPr>
          <w:rFonts w:ascii="Noto Sans CJK KR" w:hAnsi="Noto Sans CJK KR" w:hint="eastAsia" w:eastAsia="" w:eastAsiaTheme="majorEastAsia"/>
        </w:rPr>
        <w:t>을에게 약정된 인도시기까지 특장이 인도 되지 아니한 경우</w:t>
      </w:r>
      <w:r>
        <w:rPr>
          <w:rFonts w:eastAsia="Noto Sans CJK KR"/>
        </w:rPr>
        <w:br/>
        <w:t xml:space="preserve"> 3. </w:t>
      </w:r>
      <w:r>
        <w:rPr>
          <w:rFonts w:ascii="Noto Sans CJK KR" w:hAnsi="Noto Sans CJK KR" w:hint="eastAsia" w:eastAsia="" w:eastAsiaTheme="majorEastAsia"/>
        </w:rPr>
        <w:t xml:space="preserve">갑이 관계 법령 및 품질 보증서에 다른 </w:t>
      </w:r>
      <w:r>
        <w:rPr>
          <w:rFonts w:ascii="Noto Sans CJK KR" w:hAnsi="Noto Sans CJK KR" w:eastAsia="" w:eastAsiaTheme="majorEastAsia"/>
        </w:rPr>
        <w:t>하자담보책임</w:t>
      </w:r>
      <w:r>
        <w:rPr>
          <w:rFonts w:ascii="Noto Sans CJK KR" w:hAnsi="Noto Sans CJK KR" w:hint="eastAsia" w:eastAsia="" w:eastAsiaTheme="majorEastAsia"/>
        </w:rPr>
        <w:t>을 이행하지 아니한 경우</w:t>
      </w:r>
      <w:r>
        <w:rPr>
          <w:rFonts w:ascii="Noto Sans CJK KR" w:hAnsi="Noto Sans CJK KR" w:eastAsia="" w:eastAsiaTheme="majorEastAsia"/>
        </w:rPr>
        <w:t xml:space="preserve"> </w:t>
      </w:r>
      <w:r>
        <w:rPr>
          <w:rFonts w:eastAsia="Noto Sans CJK KR"/>
        </w:rPr>
        <w:br/>
        <w:t xml:space="preserve"> 4. </w:t>
      </w:r>
      <w:r>
        <w:rPr>
          <w:rFonts w:ascii="Noto Sans CJK KR" w:hAnsi="Noto Sans CJK KR" w:hint="eastAsia" w:eastAsia="" w:eastAsiaTheme="majorEastAsia"/>
        </w:rPr>
        <w:t>갑의 잘못</w:t>
      </w:r>
      <w:r>
        <w:rPr>
          <w:rFonts w:ascii="Noto Sans CJK KR" w:hAnsi="Noto Sans CJK KR" w:eastAsia="" w:eastAsiaTheme="majorEastAsia"/>
        </w:rPr>
        <w:t>으로 계약</w:t>
      </w:r>
      <w:r>
        <w:rPr>
          <w:rFonts w:ascii="Noto Sans CJK KR" w:hAnsi="Noto Sans CJK KR" w:hint="eastAsia" w:eastAsia="" w:eastAsiaTheme="majorEastAsia"/>
        </w:rPr>
        <w:t>의 목적을 달성할 수 없는 경우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② </w:t>
      </w:r>
      <w:r>
        <w:rPr>
          <w:rFonts w:hint="eastAsia" w:asciiTheme="majorEastAsia" w:hAnsiTheme="majorEastAsia"/>
        </w:rPr>
        <w:t xml:space="preserve">을이 </w:t>
      </w:r>
      <w:r>
        <w:rPr>
          <w:rFonts w:asciiTheme="majorEastAsia" w:hAnsiTheme="majorEastAsia"/>
        </w:rPr>
        <w:t>캐피</w:t>
      </w:r>
      <w:r>
        <w:rPr>
          <w:rFonts w:hint="eastAsia" w:asciiTheme="majorEastAsia" w:hAnsiTheme="majorEastAsia"/>
        </w:rPr>
        <w:t xml:space="preserve">탈사 등 </w:t>
      </w:r>
      <w:r>
        <w:rPr>
          <w:rFonts w:asciiTheme="majorEastAsia" w:hAnsiTheme="majorEastAsia"/>
        </w:rPr>
        <w:t>신용제공자</w:t>
      </w:r>
      <w:r>
        <w:rPr>
          <w:rFonts w:hint="eastAsia" w:asciiTheme="majorEastAsia" w:hAnsiTheme="majorEastAsia"/>
        </w:rPr>
        <w:t>를 통해 대금을 납부하는 경우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hint="eastAsia" w:asciiTheme="majorEastAsia" w:hAnsiTheme="majorEastAsia"/>
        </w:rPr>
        <w:t>항의 사유가 있으면</w:t>
      </w:r>
      <w:r>
        <w:rPr>
          <w:rFonts w:asciiTheme="majorEastAsia" w:hAnsiTheme="majorEastAsia"/>
        </w:rPr>
        <w:t xml:space="preserve"> </w:t>
      </w:r>
      <w:r>
        <w:rPr>
          <w:rFonts w:hint="eastAsia" w:asciiTheme="majorEastAsia" w:hAnsiTheme="majorEastAsia"/>
        </w:rPr>
        <w:t xml:space="preserve">을은 </w:t>
      </w:r>
      <w:r>
        <w:rPr>
          <w:rFonts w:asciiTheme="majorEastAsia" w:hAnsiTheme="majorEastAsia"/>
        </w:rPr>
        <w:t xml:space="preserve">신용제공자에게 서면 통지 후 </w:t>
      </w:r>
      <w:r>
        <w:rPr>
          <w:rFonts w:hint="eastAsia" w:asciiTheme="majorEastAsia" w:hAnsiTheme="majorEastAsia"/>
        </w:rPr>
        <w:t>할부금 납부를 거절할 수 있다</w:t>
      </w:r>
      <w:r>
        <w:rPr>
          <w:rFonts w:eastAsia="" w:eastAsiaTheme="majorEastAsia"/>
        </w:rPr>
        <w:t xml:space="preserve">. </w:t>
      </w:r>
      <w:r>
        <w:rPr>
          <w:rFonts w:hint="eastAsia" w:asciiTheme="majorEastAsia" w:hAnsiTheme="majorEastAsia"/>
        </w:rPr>
        <w:t>단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을이 상행위 목적으로 매수한 경우는 제외한다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12</w:t>
      </w:r>
      <w:r>
        <w:rPr>
          <w:rFonts w:asciiTheme="majorEastAsia" w:hAnsiTheme="majorEastAsia"/>
        </w:rPr>
        <w:t>조 【통지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을은 인수 후 주소 변경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차량번호 갱신 등 이행에 영향을 미치는 사유 발생 시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서면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해태로 인한 불이익은 을이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13</w:t>
      </w:r>
      <w:r>
        <w:rPr>
          <w:rFonts w:asciiTheme="majorEastAsia" w:hAnsiTheme="majorEastAsia"/>
        </w:rPr>
        <w:t>조 【개인신용정보 보호】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통합 캐피탈 조회 등 이행에 필요한 범위에서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캐피탈사로부터 을의 신용정보를 제공받거나 제공할 수 있다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갑은 을의 동의 없이 정보를 타인에게 제공할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을의 채무불이행 시 갑은 사전 통지 후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관련 업계에 제공할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조 【구조변경 승인 및 검사】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자동차관리법 제</w:t>
      </w:r>
      <w:r>
        <w:rPr>
          <w:rFonts w:eastAsia="" w:eastAsiaTheme="majorEastAsia"/>
        </w:rPr>
        <w:t>34</w:t>
      </w:r>
      <w:r>
        <w:rPr>
          <w:rFonts w:asciiTheme="majorEastAsia" w:hAnsiTheme="majorEastAsia"/>
        </w:rPr>
        <w:t>조 및 관계 법령에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검사를 완료하여 인도한다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비용 부담 주체는 특약란에 기재한다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>법령 개정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인증기준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차량 제원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중량 초과 등 갑의 귀책 없는 사유로 승인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검사가 불가능한 경우 갑은 해제할 수 있으며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 xml:space="preserve">이미 진행된 제작비용은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hint="eastAsia" w:eastAsiaTheme="majorEastAsia"/>
        </w:rPr>
        <w:t>9</w:t>
      </w:r>
      <w:r>
        <w:rPr>
          <w:rStyle w:val="Strong"/>
          <w:rFonts w:hint="eastAsia" w:asciiTheme="majorEastAsia" w:hAnsiTheme="majorEastAsia"/>
        </w:rPr>
        <w:t xml:space="preserve">조의 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의 제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항의 기준에 의거하여 결정한다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 【채권의 양도양수】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이 계약상 권리의 전부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일부를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자</w:t>
      </w:r>
      <w:r>
        <w:rPr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>캐피탈사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금융기관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채권관리기관</w:t>
      </w:r>
      <w:r>
        <w:rPr>
          <w:rStyle w:val="Strong"/>
          <w:rFonts w:hint="eastAsia" w:asciiTheme="majorEastAsia" w:hAnsiTheme="majorEastAsia"/>
        </w:rPr>
        <w:t xml:space="preserve">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에게 양도할 수 있으며 을에게 서면 통지한다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 xml:space="preserve">을은 갑이 특장 대금 채권을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eastAsiaTheme="majorEastAsia"/>
        </w:rPr>
        <w:t>3</w:t>
      </w:r>
      <w:r>
        <w:rPr>
          <w:rStyle w:val="Strong"/>
          <w:rFonts w:hint="eastAsia" w:asciiTheme="majorEastAsia" w:hAnsiTheme="majorEastAsia"/>
        </w:rPr>
        <w:t>자에게</w:t>
      </w:r>
      <w:r>
        <w:rPr>
          <w:rStyle w:val="Strong"/>
          <w:rFonts w:asciiTheme="majorEastAsia" w:hAnsiTheme="majorEastAsia"/>
        </w:rPr>
        <w:t xml:space="preserve"> 양도하는 것에 동의한다</w:t>
      </w:r>
      <w:r>
        <w:rPr>
          <w:rStyle w:val="Strong"/>
          <w:rFonts w:eastAsia="" w:eastAsiaTheme="majorEastAsia"/>
        </w:rPr>
        <w:t xml:space="preserve">. </w:t>
      </w:r>
      <w:r>
        <w:rPr>
          <w:rStyle w:val="Strong"/>
          <w:rFonts w:hint="eastAsia" w:asciiTheme="majorEastAsia" w:hAnsiTheme="majorEastAsia"/>
        </w:rPr>
        <w:t>단</w:t>
      </w:r>
      <w:r>
        <w:rPr>
          <w:rStyle w:val="Strong"/>
          <w:rFonts w:eastAsia="" w:hint="eastAsia" w:eastAsiaTheme="majorEastAsia"/>
        </w:rPr>
        <w:t>,</w:t>
      </w:r>
      <w:r>
        <w:rPr>
          <w:rStyle w:val="Strong"/>
          <w:rFonts w:eastAsia="" w:eastAsiaTheme="majorEastAsia"/>
        </w:rPr>
        <w:t xml:space="preserve"> </w:t>
      </w:r>
      <w:r>
        <w:rPr>
          <w:rStyle w:val="Strong"/>
          <w:rFonts w:hint="eastAsia" w:asciiTheme="majorEastAsia" w:hAnsiTheme="majorEastAsia"/>
        </w:rPr>
        <w:t>실제 양도 시 갑은 을에게 별도 통지한다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【소유권 유보】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 xml:space="preserve">특장의 소유권은 </w:t>
      </w:r>
      <w:r>
        <w:rPr>
          <w:rFonts w:hint="eastAsia" w:asciiTheme="majorEastAsia" w:hAnsiTheme="majorEastAsia"/>
        </w:rPr>
        <w:t>갑이 특장 대금을 지급받기 전까지 갑에게 유보된다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br/>
        <w:t xml:space="preserve">② </w:t>
      </w:r>
      <w:r>
        <w:rPr>
          <w:rFonts w:asciiTheme="majorEastAsia" w:hAnsiTheme="majorEastAsia"/>
        </w:rPr>
        <w:t xml:space="preserve">갑은 대금 미지급 시 특장의 인도를 </w:t>
      </w:r>
      <w:r>
        <w:rPr>
          <w:rFonts w:hint="eastAsia" w:asciiTheme="majorEastAsia" w:hAnsiTheme="majorEastAsia"/>
        </w:rPr>
        <w:t>보류할 수 있다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관계 법령상 제한이 있는 경우 그 범위 내에서 행사한다</w:t>
      </w:r>
      <w:r>
        <w:rPr>
          <w:rFonts w:eastAsia="" w:eastAsiaTheme="majorEastAsia"/>
        </w:rPr>
        <w:t>.</w:t>
        <w:br/>
        <w:t xml:space="preserve">③ </w:t>
      </w:r>
      <w:r>
        <w:rPr>
          <w:rFonts w:hint="eastAsia" w:asciiTheme="majorEastAsia" w:hAnsiTheme="majorEastAsia"/>
        </w:rPr>
        <w:t>캐피탈 실행 등으로 갑이 대금을 지급받은 후에는 특장의 소유권은 신용제공자 또는 을에게 이전되며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그 구체적 귀속은 신용제공자와 을 간의 계약에 따른다</w:t>
      </w:r>
      <w:r>
        <w:rPr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16</w:t>
      </w:r>
      <w:r>
        <w:rPr>
          <w:rFonts w:asciiTheme="majorEastAsia" w:hAnsiTheme="majorEastAsia"/>
        </w:rPr>
        <w:t>조 【관할법원】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이 계약에 관한 소송은 </w:t>
      </w:r>
      <w:r>
        <w:rPr>
          <w:rFonts w:hint="eastAsia" w:asciiTheme="majorEastAsia" w:hAnsiTheme="majorEastAsia"/>
        </w:rPr>
        <w:t xml:space="preserve">서울중앙지방법원을 전속적 </w:t>
      </w:r>
      <w:r>
        <w:rPr>
          <w:rFonts w:asciiTheme="majorEastAsia" w:hAnsiTheme="majorEastAsia"/>
        </w:rPr>
        <w:t>관할법원</w:t>
      </w:r>
      <w:r>
        <w:rPr>
          <w:rFonts w:hint="eastAsia" w:asciiTheme="majorEastAsia" w:hAnsiTheme="majorEastAsia"/>
        </w:rPr>
        <w:t>으로 하여</w:t>
      </w:r>
      <w:r>
        <w:rPr>
          <w:rFonts w:asciiTheme="majorEastAsia" w:hAnsiTheme="majorEastAsia"/>
        </w:rPr>
        <w:t xml:space="preserve"> 제기한다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17</w:t>
      </w:r>
      <w:r>
        <w:rPr>
          <w:rFonts w:asciiTheme="majorEastAsia" w:hAnsiTheme="majorEastAsia"/>
        </w:rPr>
        <w:t>조 【기타】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약관에 없는 사항은 신의</w:t>
      </w:r>
      <w:r>
        <w:rPr>
          <w:rFonts w:hint="eastAsia" w:asciiTheme="majorEastAsia" w:hAnsiTheme="majorEastAsia"/>
        </w:rPr>
        <w:t>성실의 원</w:t>
      </w:r>
      <w:r>
        <w:rPr>
          <w:rFonts w:asciiTheme="majorEastAsia" w:hAnsiTheme="majorEastAsia"/>
        </w:rPr>
        <w:t>칙에 따라 합의하되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미합의 사항은 관계 법령 및 거래관행에 의한다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을의 권리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의무는 갑</w:t>
      </w:r>
      <w:r>
        <w:rPr>
          <w:rFonts w:hint="eastAsia" w:asciiTheme="majorEastAsia" w:hAnsiTheme="majorEastAsia"/>
        </w:rPr>
        <w:t>의</w:t>
      </w:r>
      <w:r>
        <w:rPr>
          <w:rFonts w:asciiTheme="majorEastAsia" w:hAnsiTheme="majorEastAsia"/>
        </w:rPr>
        <w:t xml:space="preserve"> 동의 없이 양도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질권 설정의 대상이 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계약의 변경은 서면으로만 한</w:t>
      </w:r>
      <w:r>
        <w:rPr>
          <w:rFonts w:hint="eastAsia" w:asciiTheme="majorEastAsia" w:hAnsiTheme="majorEastAsia"/>
        </w:rPr>
        <w:t xml:space="preserve">다 </w:t>
      </w:r>
    </w:p>
    <w:p>
      <w:pPr>
        <w:pStyle w:val="Normal"/>
        <w:spacing w:before="0" w:after="280"/>
        <w:rPr>
          <w:b/>
          <w:bCs/>
          <w:szCs w:val="52"/>
        </w:rPr>
      </w:pPr>
      <w:r>
        <w:rPr>
          <w:b/>
          <w:bCs/>
          <w:szCs w:val="52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cols w:num="2" w:space="720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start="0"/>
        <w:rPr>
          <w:rFonts w:eastAsia="" w:asciiTheme="majorEastAsia" w:eastAsiaTheme="majorEastAsia" w:hAnsiTheme="majorEastAsia"/>
          <w:color w:themeColor="text1" w:val="000000"/>
        </w:rPr>
      </w:pPr>
      <w:r>
        <w:rPr>
          <w:rFonts w:eastAsia="" w:asciiTheme="majorEastAsia" w:eastAsiaTheme="majorEastAsia" w:hAnsiTheme="majorEastAsia"/>
          <w:color w:themeColor="text1" w:val="000000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formProt w:val="false"/>
          <w:textDirection w:val="lrTb"/>
          <w:docGrid w:type="default" w:linePitch="100" w:charSpace="0"/>
        </w:sectPr>
      </w:pPr>
    </w:p>
    <w:p>
      <w:pPr>
        <w:pStyle w:val="Normal"/>
        <w:rPr/>
      </w:pPr>
      <w:r>
        <w:rPr/>
      </w:r>
    </w:p>
    <w:sectPr>
      <w:type w:val="continuous"/>
      <w:pgSz w:w="19200" w:h="25610"/>
      <w:pgMar w:left="566" w:right="708" w:gutter="0" w:header="0" w:top="720" w:footer="693" w:bottom="79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KR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EnclosedCircle"/>
      <w:lvlText w:val="%1"/>
      <w:lvlJc w:val="start"/>
      <w:pPr>
        <w:tabs>
          <w:tab w:val="num" w:pos="0"/>
        </w:tabs>
        <w:ind w:start="440" w:hanging="440"/>
      </w:pPr>
      <w:rPr/>
    </w:lvl>
    <w:lvl w:ilvl="1">
      <w:start w:val="1"/>
      <w:numFmt w:val="upperLetter"/>
      <w:lvlText w:val="%2."/>
      <w:lvlJc w:val="start"/>
      <w:pPr>
        <w:tabs>
          <w:tab w:val="num" w:pos="0"/>
        </w:tabs>
        <w:ind w:start="880" w:hanging="44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320" w:hanging="44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1760" w:hanging="440"/>
      </w:pPr>
      <w:rPr/>
    </w:lvl>
    <w:lvl w:ilvl="4">
      <w:start w:val="1"/>
      <w:numFmt w:val="upperLetter"/>
      <w:lvlText w:val="%5."/>
      <w:lvlJc w:val="start"/>
      <w:pPr>
        <w:tabs>
          <w:tab w:val="num" w:pos="0"/>
        </w:tabs>
        <w:ind w:start="2200" w:hanging="44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2640" w:hanging="44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3080" w:hanging="440"/>
      </w:pPr>
      <w:rPr/>
    </w:lvl>
    <w:lvl w:ilvl="7">
      <w:start w:val="1"/>
      <w:numFmt w:val="upperLetter"/>
      <w:lvlText w:val="%8."/>
      <w:lvlJc w:val="start"/>
      <w:pPr>
        <w:tabs>
          <w:tab w:val="num" w:pos="0"/>
        </w:tabs>
        <w:ind w:start="3520" w:hanging="44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3960" w:hanging="44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800"/>
  <w:autoHyphenation w:val="true"/>
  <w:hyphenationZone w:val="0"/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ans CJK KR" w:hAnsi="Noto Sans CJK KR" w:eastAsia="" w:cs="" w:asciiTheme="minorHAnsi" w:cstheme="minorBidi" w:eastAsiaTheme="minorEastAsia" w:hAnsiTheme="minorHAnsi"/>
        <w:kern w:val="2"/>
        <w:szCs w:val="24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f34ab"/>
    <w:pPr>
      <w:widowControl w:val="false"/>
      <w:suppressAutoHyphens w:val="true"/>
      <w:bidi w:val="0"/>
      <w:spacing w:before="0" w:after="0"/>
      <w:jc w:val="start"/>
    </w:pPr>
    <w:rPr>
      <w:rFonts w:ascii="Noto Sans CJK KR" w:hAnsi="Noto Sans CJK KR" w:eastAsia="" w:cs="Noto Sans CJK KR" w:asciiTheme="minorHAnsi" w:eastAsiaTheme="minorEastAsia" w:hAnsiTheme="minorHAnsi"/>
      <w:color w:val="auto"/>
      <w:kern w:val="0"/>
      <w:sz w:val="22"/>
      <w:szCs w:val="22"/>
      <w:lang w:val="en-US" w:eastAsia="ko-KR" w:bidi="ar-SA"/>
    </w:rPr>
  </w:style>
  <w:style w:type="paragraph" w:styleId="Heading1">
    <w:name w:val="heading 1"/>
    <w:basedOn w:val="Normal"/>
    <w:link w:val="1Char"/>
    <w:uiPriority w:val="9"/>
    <w:qFormat/>
    <w:rsid w:val="00df34ab"/>
    <w:pPr>
      <w:spacing w:lineRule="exact" w:line="804"/>
      <w:ind w:end="200"/>
      <w:jc w:val="center"/>
      <w:outlineLvl w:val="0"/>
    </w:pPr>
    <w:rPr>
      <w:b/>
      <w:bCs/>
      <w:sz w:val="56"/>
      <w:szCs w:val="56"/>
    </w:rPr>
  </w:style>
  <w:style w:type="paragraph" w:styleId="Heading2">
    <w:name w:val="heading 2"/>
    <w:basedOn w:val="Normal"/>
    <w:link w:val="2Char"/>
    <w:uiPriority w:val="9"/>
    <w:unhideWhenUsed/>
    <w:qFormat/>
    <w:rsid w:val="00df34ab"/>
    <w:pPr>
      <w:ind w:start="539"/>
      <w:outlineLvl w:val="1"/>
    </w:pPr>
    <w:rPr>
      <w:b/>
      <w:bCs/>
      <w:sz w:val="52"/>
      <w:szCs w:val="52"/>
    </w:rPr>
  </w:style>
  <w:style w:type="paragraph" w:styleId="Heading3">
    <w:name w:val="heading 3"/>
    <w:basedOn w:val="Normal"/>
    <w:link w:val="3Char"/>
    <w:uiPriority w:val="9"/>
    <w:unhideWhenUsed/>
    <w:qFormat/>
    <w:rsid w:val="00df34ab"/>
    <w:pPr>
      <w:ind w:start="574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link w:val="4Char"/>
    <w:uiPriority w:val="9"/>
    <w:unhideWhenUsed/>
    <w:qFormat/>
    <w:rsid w:val="00df34ab"/>
    <w:pPr>
      <w:ind w:start="428"/>
      <w:jc w:val="both"/>
      <w:outlineLvl w:val="3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Char" w:customStyle="1">
    <w:name w:val="제목 1 Char"/>
    <w:basedOn w:val="DefaultParagraphFont"/>
    <w:link w:val="Heading1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6"/>
      <w:szCs w:val="56"/>
    </w:rPr>
  </w:style>
  <w:style w:type="character" w:styleId="2Char" w:customStyle="1">
    <w:name w:val="제목 2 Char"/>
    <w:basedOn w:val="DefaultParagraphFont"/>
    <w:link w:val="Heading2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2"/>
      <w:szCs w:val="52"/>
    </w:rPr>
  </w:style>
  <w:style w:type="character" w:styleId="3Char" w:customStyle="1">
    <w:name w:val="제목 3 Char"/>
    <w:basedOn w:val="DefaultParagraphFont"/>
    <w:link w:val="Heading3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8"/>
      <w:szCs w:val="28"/>
    </w:rPr>
  </w:style>
  <w:style w:type="character" w:styleId="4Char" w:customStyle="1">
    <w:name w:val="제목 4 Char"/>
    <w:basedOn w:val="DefaultParagraphFont"/>
    <w:link w:val="Heading4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4"/>
    </w:rPr>
  </w:style>
  <w:style w:type="character" w:styleId="Char" w:customStyle="1">
    <w:name w:val="본문 Char"/>
    <w:basedOn w:val="DefaultParagraphFont"/>
    <w:uiPriority w:val="1"/>
    <w:qFormat/>
    <w:rsid w:val="00df34ab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Strong">
    <w:name w:val="Strong"/>
    <w:basedOn w:val="DefaultParagraphFont"/>
    <w:uiPriority w:val="22"/>
    <w:qFormat/>
    <w:rsid w:val="00df34ab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200264"/>
    <w:rPr>
      <w:sz w:val="18"/>
      <w:szCs w:val="18"/>
    </w:rPr>
  </w:style>
  <w:style w:type="character" w:styleId="Char1" w:customStyle="1">
    <w:name w:val="메모 텍스트 Char"/>
    <w:basedOn w:val="DefaultParagraphFont"/>
    <w:link w:val="CommentText"/>
    <w:uiPriority w:val="99"/>
    <w:semiHidden/>
    <w:qFormat/>
    <w:rsid w:val="00200264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Char2" w:customStyle="1">
    <w:name w:val="메모 주제 Char"/>
    <w:basedOn w:val="Char1"/>
    <w:link w:val="annotationsubject"/>
    <w:uiPriority w:val="99"/>
    <w:semiHidden/>
    <w:qFormat/>
    <w:rsid w:val="00200264"/>
    <w:rPr>
      <w:rFonts w:ascii="Noto Sans CJK KR" w:hAnsi="Noto Sans CJK KR" w:eastAsia="Noto Sans CJK KR" w:cs="Noto Sans CJK KR"/>
      <w:b/>
      <w:bCs/>
      <w:kern w:val="0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Arial Unicode MS"/>
      <w:sz w:val="28"/>
      <w:szCs w:val="28"/>
    </w:rPr>
  </w:style>
  <w:style w:type="paragraph" w:styleId="BodyText">
    <w:name w:val="Body Text"/>
    <w:basedOn w:val="Normal"/>
    <w:link w:val="Char"/>
    <w:uiPriority w:val="1"/>
    <w:qFormat/>
    <w:rsid w:val="00df34ab"/>
    <w:pPr/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df34ab"/>
    <w:pPr>
      <w:ind w:hanging="360" w:start="1005"/>
      <w:jc w:val="both"/>
    </w:pPr>
    <w:rPr/>
  </w:style>
  <w:style w:type="paragraph" w:styleId="TableParagraph" w:customStyle="1">
    <w:name w:val="Table Paragraph"/>
    <w:basedOn w:val="Normal"/>
    <w:uiPriority w:val="1"/>
    <w:qFormat/>
    <w:rsid w:val="00df34ab"/>
    <w:pPr/>
    <w:rPr/>
  </w:style>
  <w:style w:type="paragraph" w:styleId="NormalWeb">
    <w:name w:val="Normal (Web)"/>
    <w:basedOn w:val="Normal"/>
    <w:uiPriority w:val="99"/>
    <w:unhideWhenUsed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font-claude-response-body" w:customStyle="1">
    <w:name w:val="font-claude-response-body"/>
    <w:basedOn w:val="Normal"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CommentText">
    <w:name w:val="annotation text"/>
    <w:basedOn w:val="Normal"/>
    <w:link w:val="Char1"/>
    <w:uiPriority w:val="99"/>
    <w:semiHidden/>
    <w:unhideWhenUsed/>
    <w:rsid w:val="00200264"/>
    <w:pPr/>
    <w:rPr/>
  </w:style>
  <w:style w:type="paragraph" w:styleId="annotationsubject">
    <w:name w:val="annotation subject"/>
    <w:basedOn w:val="CommentText"/>
    <w:next w:val="CommentText"/>
    <w:link w:val="Char2"/>
    <w:uiPriority w:val="99"/>
    <w:semiHidden/>
    <w:unhideWhenUsed/>
    <w:qFormat/>
    <w:rsid w:val="00200264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df34ab"/>
    <w:pPr>
      <w:jc w:val="left"/>
    </w:pPr>
    <w:rPr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2.png"/><Relationship Id="rId7" Type="http://schemas.openxmlformats.org/officeDocument/2006/relationships/image" Target="media/image2.png"/><Relationship Id="rId8" Type="http://schemas.openxmlformats.org/officeDocument/2006/relationships/image" Target="media/image2.png"/><Relationship Id="rId9" Type="http://schemas.openxmlformats.org/officeDocument/2006/relationships/image" Target="media/image2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<Relationship Id="rId18" Type="http://schemas.openxmlformats.org/officeDocument/2006/relationships/customXml" Target="../customXml/item2.xml"/><Relationship Id="rId19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Noto Sans CJK KR" panose="020F0302020204030204" pitchFamily="0" charset="1"/>
        <a:ea typeface=""/>
        <a:cs typeface=""/>
      </a:majorFont>
      <a:minorFont>
        <a:latin typeface="Noto Sans CJK KR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6fe32c-d480-456a-a3e2-649e42f9d10d">
      <Terms xmlns="http://schemas.microsoft.com/office/infopath/2007/PartnerControls"/>
    </lcf76f155ced4ddcb4097134ff3c332f>
    <TaxCatchAll xmlns="a09ad84a-4c15-4094-bc27-8774ad27384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70FC0B7DAAA2648AE207ABD5A3766C1" ma:contentTypeVersion="17" ma:contentTypeDescription="새 문서를 만듭니다." ma:contentTypeScope="" ma:versionID="3190ee9720ce1ebb7a394bc4ca406abb">
  <xsd:schema xmlns:xsd="http://www.w3.org/2001/XMLSchema" xmlns:xs="http://www.w3.org/2001/XMLSchema" xmlns:p="http://schemas.microsoft.com/office/2006/metadata/properties" xmlns:ns2="046fe32c-d480-456a-a3e2-649e42f9d10d" xmlns:ns3="a09ad84a-4c15-4094-bc27-8774ad27384e" targetNamespace="http://schemas.microsoft.com/office/2006/metadata/properties" ma:root="true" ma:fieldsID="90eebbbff0994ae2791f9232b9cc1961" ns2:_="" ns3:_="">
    <xsd:import namespace="046fe32c-d480-456a-a3e2-649e42f9d10d"/>
    <xsd:import namespace="a09ad84a-4c15-4094-bc27-8774ad2738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6fe32c-d480-456a-a3e2-649e42f9d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이미지 태그" ma:readOnly="false" ma:fieldId="{5cf76f15-5ced-4ddc-b409-7134ff3c332f}" ma:taxonomyMulti="true" ma:sspId="30399336-d497-4bf1-b439-58c023e25f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9ad84a-4c15-4094-bc27-8774ad27384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2f62217-f683-4a3f-8b69-d6e4dd5ab7a5}" ma:internalName="TaxCatchAll" ma:showField="CatchAllData" ma:web="a09ad84a-4c15-4094-bc27-8774ad2738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C656520-7A5A-4FA9-8918-9C133A89C0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6D240-5B2E-43A5-BAD8-12E2066413AC}">
  <ds:schemaRefs>
    <ds:schemaRef ds:uri="http://schemas.microsoft.com/office/2006/metadata/properties"/>
    <ds:schemaRef ds:uri="http://schemas.microsoft.com/office/infopath/2007/PartnerControls"/>
    <ds:schemaRef ds:uri="046fe32c-d480-456a-a3e2-649e42f9d10d"/>
    <ds:schemaRef ds:uri="a09ad84a-4c15-4094-bc27-8774ad27384e"/>
  </ds:schemaRefs>
</ds:datastoreItem>
</file>

<file path=customXml/itemProps3.xml><?xml version="1.0" encoding="utf-8"?>
<ds:datastoreItem xmlns:ds="http://schemas.openxmlformats.org/officeDocument/2006/customXml" ds:itemID="{89C31980-40C2-45C5-9FE0-A0EC6F1A61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6fe32c-d480-456a-a3e2-649e42f9d10d"/>
    <ds:schemaRef ds:uri="a09ad84a-4c15-4094-bc27-8774ad2738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Application>LibreOffice/26.2.4.2$MacOSX_AARCH64 LibreOffice_project/0229ac93fcf0d7cbc6376066c6f35021cef002dc</Application>
  <AppVersion>15.0000</AppVersion>
  <Pages>4</Pages>
  <Words>1689</Words>
  <Characters>5493</Characters>
  <CharactersWithSpaces>7153</CharactersWithSpaces>
  <Paragraphs>130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2026-07-23T05:30:00Z</dcterms:created>
  <dc:creator>Microsoft Office User</dc:creator>
  <dc:description/>
  <dc:language>ko-KR</dc:language>
  <cp:lastModifiedBy/>
  <cp:lastPrinted>2026-07-23T05:52:00Z</cp:lastPrinted>
  <dcterms:modified xsi:type="dcterms:W3CDTF">2026-08-10T12:26:53Z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0x010100670FC0B7DAAA2648AE207ABD5A3766C1</vt:lpwstr>
  </property>
</Properties>
</file>