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Combined Quadrat Analysis Tables</w:t>
      </w:r>
    </w:p>
    <w:p>
      <w:pPr>
        <w:pStyle w:val="Normal"/>
      </w:pPr>
      <w:r>
        <w:t xml:space="preserve">User-friendly variable guide for quadrat_analysis_10m.csv, quadrat_analysis_20m.csv, and quadrat_analysis_50m.csv</w:t>
      </w:r>
    </w:p>
    <w:p>
      <w:pPr>
        <w:pStyle w:val="Normal"/>
      </w:pPr>
      <w:r>
        <w:t xml:space="preserve">Last updated: 2026-06-24</w:t>
      </w:r>
    </w:p>
    <w:p>
      <w:pPr>
        <w:pStyle w:val="Titre1"/>
      </w:pPr>
      <w:r>
        <w:t xml:space="preserve">What Is Included</w:t>
      </w:r>
    </w:p>
    <w:p>
      <w:pPr>
        <w:pStyle w:val="Normal"/>
      </w:pPr>
      <w:r>
        <w:t xml:space="preserve">Each CSV contains one row per quadrat and 24 value columns. The tables retain identifiers, quadrat center coordinates, species diversity summaries, phylogenetic diversity summaries, spectral heterogeneity metrics, and environmental/topographic metrics.</w:t>
      </w:r>
    </w:p>
    <w:p>
      <w:pPr>
        <w:pStyle w:val="Normal"/>
      </w:pPr>
      <w:r>
        <w:t xml:space="preserve">- 10 m table: 2,000 quadrats</w:t>
      </w:r>
    </w:p>
    <w:p>
      <w:pPr>
        <w:pStyle w:val="Normal"/>
      </w:pPr>
      <w:r>
        <w:t xml:space="preserve">- 20 m table: 500 quadrats</w:t>
      </w:r>
    </w:p>
    <w:p>
      <w:pPr>
        <w:pStyle w:val="Normal"/>
      </w:pPr>
      <w:r>
        <w:t xml:space="preserve">- 50 m table: 80 quadrats</w:t>
      </w:r>
    </w:p>
    <w:p>
      <w:pPr>
        <w:pStyle w:val="Normal"/>
      </w:pPr>
      <w:r>
        <w:t xml:space="preserve">- Center coordinates use NAD83 / UTM zone 16N and come from plant-diversity shapefile polygon centroids.</w:t>
      </w:r>
    </w:p>
    <w:p>
      <w:pPr>
        <w:pStyle w:val="Titre1"/>
      </w:pPr>
      <w:r>
        <w:t xml:space="preserve">What Is Excluded</w:t>
      </w:r>
    </w:p>
    <w:p>
      <w:pPr>
        <w:pStyle w:val="Normal"/>
      </w:pPr>
      <w:r>
        <w:t xml:space="preserve">The combined CSVs intentionally omit fields that are useful for processing diagnostics but not requested for the value-only analysis tables.</w:t>
      </w:r>
    </w:p>
    <w:p>
      <w:pPr>
        <w:pStyle w:val="Normal"/>
      </w:pPr>
      <w:r>
        <w:t xml:space="preserve">- Per-species composition columns using species codes</w:t>
      </w:r>
    </w:p>
    <w:p>
      <w:pPr>
        <w:pStyle w:val="Normal"/>
      </w:pPr>
      <w:r>
        <w:t xml:space="preserve">- Pixel counts, pair counts, and bootstrap replicate columns</w:t>
      </w:r>
    </w:p>
    <w:p>
      <w:pPr>
        <w:pStyle w:val="Normal"/>
      </w:pPr>
      <w:r>
        <w:t xml:space="preserve">- Processing method fields, manual exclusion flags, and geometry columns</w:t>
      </w:r>
    </w:p>
    <w:p>
      <w:pPr>
        <w:pStyle w:val="Normal"/>
      </w:pPr>
      <w:r>
        <w:t xml:space="preserve">- Original source identifier duplicates such as Name and sub_id</w:t>
      </w:r>
    </w:p>
    <w:p>
      <w:pPr>
        <w:pStyle w:val="Normal"/>
      </w:pPr>
      <w:r>
        <w:t xml:space="preserve">If per-species composition values are needed later, use the original plant-diversity files in Quad_Values/Diversity_SHPs/plant_diversity_*m.csv.</w:t>
      </w:r>
    </w:p>
    <w:p>
      <w:pPr>
        <w:pStyle w:val="Titre1"/>
      </w:pPr>
      <w:r>
        <w:t xml:space="preserve">Identifier and Coordinate Columns</w:t>
      </w:r>
    </w:p>
    <w:p>
      <w:pPr>
        <w:pStyle w:val="Titre2"/>
      </w:pPr>
      <w:r>
        <w:t xml:space="preserve">quad_id - Scale-aware quadrat identifier.</w:t>
      </w:r>
    </w:p>
    <w:p>
      <w:pPr>
        <w:pStyle w:val="Normal"/>
      </w:pPr>
      <w:r>
        <w:t xml:space="preserve">How calculated: Carried from the aligned source tables and used for all joins.</w:t>
      </w:r>
    </w:p>
    <w:p>
      <w:pPr>
        <w:pStyle w:val="Titre2"/>
      </w:pPr>
      <w:r>
        <w:t xml:space="preserve">scale - Quadrat grain: 10m, 20m, or 50m.</w:t>
      </w:r>
    </w:p>
    <w:p>
      <w:pPr>
        <w:pStyle w:val="Normal"/>
      </w:pPr>
      <w:r>
        <w:t xml:space="preserve">How calculated: Assigned from the scale-specific source table.</w:t>
      </w:r>
    </w:p>
    <w:p>
      <w:pPr>
        <w:pStyle w:val="Titre2"/>
      </w:pPr>
      <w:r>
        <w:t xml:space="preserve">center_x - X coordinate of the quadrat center.</w:t>
      </w:r>
    </w:p>
    <w:p>
      <w:pPr>
        <w:pStyle w:val="Normal"/>
      </w:pPr>
      <w:r>
        <w:t xml:space="preserve">How calculated: Calculated as the polygon centroid X coordinate from the plant-diversity shapefile.</w:t>
      </w:r>
    </w:p>
    <w:p>
      <w:pPr>
        <w:pStyle w:val="Titre2"/>
      </w:pPr>
      <w:r>
        <w:t xml:space="preserve">center_y - Y coordinate of the quadrat center.</w:t>
      </w:r>
    </w:p>
    <w:p>
      <w:pPr>
        <w:pStyle w:val="Normal"/>
      </w:pPr>
      <w:r>
        <w:t xml:space="preserve">How calculated: Calculated as the polygon centroid Y coordinate from the plant-diversity shapefile.</w:t>
      </w:r>
    </w:p>
    <w:p>
      <w:pPr>
        <w:pStyle w:val="Titre1"/>
      </w:pPr>
      <w:r>
        <w:t xml:space="preserve">Species and Phylogenetic Diversity Columns</w:t>
      </w:r>
    </w:p>
    <w:p>
      <w:pPr>
        <w:pStyle w:val="Titre2"/>
      </w:pPr>
      <w:r>
        <w:t xml:space="preserve">sp_rich - Species richness.</w:t>
      </w:r>
    </w:p>
    <w:p>
      <w:pPr>
        <w:pStyle w:val="Normal"/>
      </w:pPr>
      <w:r>
        <w:t xml:space="preserve">How calculated: Number of species with positive crown-overlap values in the quadrat.</w:t>
      </w:r>
    </w:p>
    <w:p>
      <w:pPr>
        <w:pStyle w:val="Titre2"/>
      </w:pPr>
      <w:r>
        <w:t xml:space="preserve">sp_shannon - Shannon species diversity.</w:t>
      </w:r>
    </w:p>
    <w:p>
      <w:pPr>
        <w:pStyle w:val="Normal"/>
      </w:pPr>
      <w:r>
        <w:t xml:space="preserve">How calculated: Calculated from positive species crown-overlap proportions.</w:t>
      </w:r>
    </w:p>
    <w:p>
      <w:pPr>
        <w:pStyle w:val="Titre2"/>
      </w:pPr>
      <w:r>
        <w:t xml:space="preserve">sp_simpson - Simpson species diversity.</w:t>
      </w:r>
    </w:p>
    <w:p>
      <w:pPr>
        <w:pStyle w:val="Normal"/>
      </w:pPr>
      <w:r>
        <w:t xml:space="preserve">How calculated: Calculated as 1 minus the sum of squared proportional species abundances.</w:t>
      </w:r>
    </w:p>
    <w:p>
      <w:pPr>
        <w:pStyle w:val="Titre2"/>
      </w:pPr>
      <w:r>
        <w:t xml:space="preserve">sp_even - Species evenness.</w:t>
      </w:r>
    </w:p>
    <w:p>
      <w:pPr>
        <w:pStyle w:val="Normal"/>
      </w:pPr>
      <w:r>
        <w:t xml:space="preserve">How calculated: Calculated as Shannon diversity divided by log richness when richness is greater than 1.</w:t>
      </w:r>
    </w:p>
    <w:p>
      <w:pPr>
        <w:pStyle w:val="Titre2"/>
      </w:pPr>
      <w:r>
        <w:t xml:space="preserve">phy_faith - Faith's phylogenetic diversity.</w:t>
      </w:r>
    </w:p>
    <w:p>
      <w:pPr>
        <w:pStyle w:val="Normal"/>
      </w:pPr>
      <w:r>
        <w:t xml:space="preserve">How calculated: Calculated as summed branch length for species present in the quadrat.</w:t>
      </w:r>
    </w:p>
    <w:p>
      <w:pPr>
        <w:pStyle w:val="Titre2"/>
      </w:pPr>
      <w:r>
        <w:t xml:space="preserve">phy_rao - Rao phylogenetic diversity.</w:t>
      </w:r>
    </w:p>
    <w:p>
      <w:pPr>
        <w:pStyle w:val="Normal"/>
      </w:pPr>
      <w:r>
        <w:t xml:space="preserve">How calculated: Calculated from species crown-overlap weights and phylogenetic distances.</w:t>
      </w:r>
    </w:p>
    <w:p>
      <w:pPr>
        <w:pStyle w:val="Titre2"/>
      </w:pPr>
      <w:r>
        <w:t xml:space="preserve">phy_afaith - Abundance-weighted Faith's phylogenetic diversity.</w:t>
      </w:r>
    </w:p>
    <w:p>
      <w:pPr>
        <w:pStyle w:val="Normal"/>
      </w:pPr>
      <w:r>
        <w:t xml:space="preserve">How calculated: Calculated by weighting phylogenetic branch lengths by species crown-overlap values.</w:t>
      </w:r>
    </w:p>
    <w:p>
      <w:pPr>
        <w:pStyle w:val="Titre1"/>
      </w:pPr>
      <w:r>
        <w:t xml:space="preserve">Spectral Heterogeneity Columns</w:t>
      </w:r>
    </w:p>
    <w:p>
      <w:pPr>
        <w:pStyle w:val="Titre2"/>
      </w:pPr>
      <w:r>
        <w:t xml:space="preserve">spec_sa - Spectral angle entropy mean.</w:t>
      </w:r>
    </w:p>
    <w:p>
      <w:pPr>
        <w:pStyle w:val="Normal"/>
      </w:pPr>
      <w:r>
        <w:t xml:space="preserve">How calculated: Primary entropy mean from sunlit, shadow-masked smoothed 5 nm spectra; for most quadrats this is the mean of 70 bootstrap iterations using up to 5,000 retained pixels, while the small exact subset uses all retained pixel pairs.</w:t>
      </w:r>
    </w:p>
    <w:p>
      <w:pPr>
        <w:pStyle w:val="Titre2"/>
      </w:pPr>
      <w:r>
        <w:t xml:space="preserve">spec_pca_mean - Mean PCA-space spectral distance.</w:t>
      </w:r>
    </w:p>
    <w:p>
      <w:pPr>
        <w:pStyle w:val="Normal"/>
      </w:pPr>
      <w:r>
        <w:t xml:space="preserve">How calculated: Mean Euclidean distance of retained pixels from the quadrat centroid in global PC1-PC3 spectral space.</w:t>
      </w:r>
    </w:p>
    <w:p>
      <w:pPr>
        <w:pStyle w:val="Titre2"/>
      </w:pPr>
      <w:r>
        <w:t xml:space="preserve">spec_pca_med - Median PCA-space spectral distance.</w:t>
      </w:r>
    </w:p>
    <w:p>
      <w:pPr>
        <w:pStyle w:val="Normal"/>
      </w:pPr>
      <w:r>
        <w:t xml:space="preserve">How calculated: Median Euclidean distance of retained pixels from the quadrat centroid in global PC1-PC3 spectral space.</w:t>
      </w:r>
    </w:p>
    <w:p>
      <w:pPr>
        <w:pStyle w:val="Titre2"/>
      </w:pPr>
      <w:r>
        <w:t xml:space="preserve">spec_pca_sd - Standard deviation of PCA-space spectral distances.</w:t>
      </w:r>
    </w:p>
    <w:p>
      <w:pPr>
        <w:pStyle w:val="Normal"/>
      </w:pPr>
      <w:r>
        <w:t xml:space="preserve">How calculated: Standard deviation of Euclidean distances of retained pixels from the quadrat centroid in global PC1-PC3 spectral space.</w:t>
      </w:r>
    </w:p>
    <w:p>
      <w:pPr>
        <w:pStyle w:val="Titre2"/>
      </w:pPr>
      <w:r>
        <w:t xml:space="preserve">spec_rao_q - Rao's Q in spectral PCA space.</w:t>
      </w:r>
    </w:p>
    <w:p>
      <w:pPr>
        <w:pStyle w:val="Normal"/>
      </w:pPr>
      <w:r>
        <w:t xml:space="preserve">How calculated: Calculated with equal pixel weights and squared Euclidean distance in global PC1-PC3 space.</w:t>
      </w:r>
    </w:p>
    <w:p>
      <w:pPr>
        <w:pStyle w:val="Titre2"/>
      </w:pPr>
      <w:r>
        <w:t xml:space="preserve">spec_alpha - Alpha-hull area in PC1-PC2 space.</w:t>
      </w:r>
    </w:p>
    <w:p>
      <w:pPr>
        <w:pStyle w:val="Normal"/>
      </w:pPr>
      <w:r>
        <w:t xml:space="preserve">How calculated: Calculated as alpha-hull area in global PC1-PC2 spectral space.</w:t>
      </w:r>
    </w:p>
    <w:p>
      <w:pPr>
        <w:pStyle w:val="Titre2"/>
      </w:pPr>
      <w:r>
        <w:t xml:space="preserve">spec_convex - Convex-hull area in PC1-PC2 space.</w:t>
      </w:r>
    </w:p>
    <w:p>
      <w:pPr>
        <w:pStyle w:val="Normal"/>
      </w:pPr>
      <w:r>
        <w:t xml:space="preserve">How calculated: Calculated as convex-hull area in global PC1-PC2 spectral space.</w:t>
      </w:r>
    </w:p>
    <w:p>
      <w:pPr>
        <w:pStyle w:val="Titre2"/>
      </w:pPr>
      <w:r>
        <w:t xml:space="preserve">spec_hull3d_v - Convex-hull volume in PC1-PC3 space.</w:t>
      </w:r>
    </w:p>
    <w:p>
      <w:pPr>
        <w:pStyle w:val="Normal"/>
      </w:pPr>
      <w:r>
        <w:t xml:space="preserve">How calculated: Calculated as convex-hull volume in global PC1-PC3 spectral space.</w:t>
      </w:r>
    </w:p>
    <w:p>
      <w:pPr>
        <w:pStyle w:val="Titre2"/>
      </w:pPr>
      <w:r>
        <w:t xml:space="preserve">spec_hull3d_a - Convex-hull surface area in PC1-PC3 space.</w:t>
      </w:r>
    </w:p>
    <w:p>
      <w:pPr>
        <w:pStyle w:val="Normal"/>
      </w:pPr>
      <w:r>
        <w:t xml:space="preserve">How calculated: Calculated as convex-hull surface area in global PC1-PC3 spectral space.</w:t>
      </w:r>
    </w:p>
    <w:p>
      <w:pPr>
        <w:pStyle w:val="Titre1"/>
      </w:pPr>
      <w:r>
        <w:t xml:space="preserve">Environmental and Topographic Columns</w:t>
      </w:r>
    </w:p>
    <w:p>
      <w:pPr>
        <w:pStyle w:val="Titre2"/>
      </w:pPr>
      <w:r>
        <w:t xml:space="preserve">env_elev - Mean elevation.</w:t>
      </w:r>
    </w:p>
    <w:p>
      <w:pPr>
        <w:pStyle w:val="Normal"/>
      </w:pPr>
      <w:r>
        <w:t xml:space="preserve">How calculated: Mean DTM elevation within each quadrat, in meters.</w:t>
      </w:r>
    </w:p>
    <w:p>
      <w:pPr>
        <w:pStyle w:val="Titre2"/>
      </w:pPr>
      <w:r>
        <w:t xml:space="preserve">env_tri5 - Mean fine-window topographic roughness.</w:t>
      </w:r>
    </w:p>
    <w:p>
      <w:pPr>
        <w:pStyle w:val="Normal"/>
      </w:pPr>
      <w:r>
        <w:t xml:space="preserve">How calculated: Mean Riley topographic roughness index from a 5x5 DTM moving window.</w:t>
      </w:r>
    </w:p>
    <w:p>
      <w:pPr>
        <w:pStyle w:val="Titre2"/>
      </w:pPr>
      <w:r>
        <w:t xml:space="preserve">env_tri11 - Mean medium-window topographic roughness.</w:t>
      </w:r>
    </w:p>
    <w:p>
      <w:pPr>
        <w:pStyle w:val="Normal"/>
      </w:pPr>
      <w:r>
        <w:t xml:space="preserve">How calculated: Mean Riley topographic roughness index from an 11x11 DTM moving window.</w:t>
      </w:r>
    </w:p>
    <w:p>
      <w:pPr>
        <w:pStyle w:val="Titre2"/>
      </w:pPr>
      <w:r>
        <w:t xml:space="preserve">env_tri21 - Mean broad-window topographic roughness.</w:t>
      </w:r>
    </w:p>
    <w:p>
      <w:pPr>
        <w:pStyle w:val="Normal"/>
      </w:pPr>
      <w:r>
        <w:t xml:space="preserve">How calculated: Mean Riley topographic roughness index from a 21x21 DTM moving window.</w:t>
      </w:r>
    </w:p>
    <w:p>
      <w:pPr>
        <w:pStyle w:val="Titre1"/>
      </w:pPr>
      <w:r>
        <w:t xml:space="preserve">Validation Snapshot</w:t>
      </w:r>
    </w:p>
    <w:p>
      <w:pPr>
        <w:pStyle w:val="Normal"/>
      </w:pPr>
      <w:r>
        <w:t xml:space="preserve">- 10 m: 2,000 rows, 24 columns, 0 duplicate quad IDs, 97 missing spec_sa values, 256 missing spec_pca_mean values, and 0 missing elevation values.</w:t>
      </w:r>
    </w:p>
    <w:p>
      <w:pPr>
        <w:pStyle w:val="Normal"/>
      </w:pPr>
      <w:r>
        <w:t xml:space="preserve">- 20 m: 500 rows, 24 columns, 0 duplicate quad IDs, 15 missing spec_sa values, 64 missing spec_pca_mean values, and 0 missing elevation values.</w:t>
      </w:r>
    </w:p>
    <w:p>
      <w:pPr>
        <w:pStyle w:val="Normal"/>
      </w:pPr>
      <w:r>
        <w:t xml:space="preserve">- 50 m: 80 rows, 24 columns, 0 duplicate quad IDs, 0 missing spec_sa values, 6 missing spec_pca_mean values, and 0 missing elevation values.</w:t>
      </w:r>
    </w:p>
    <w:p>
      <w:pPr>
        <w:pStyle w:val="Normal"/>
      </w:pPr>
      <w:r>
        <w:t xml:space="preserve">- No per-species composition columns or metadata-style processing columns were detected in the regenerated CSVs.</w:t>
      </w:r>
    </w:p>
    <w:p>
      <w:pPr>
        <w:pStyle w:val="Titre1"/>
      </w:pPr>
      <w:r>
        <w:t xml:space="preserve">Source Files</w:t>
      </w:r>
    </w:p>
    <w:p>
      <w:pPr>
        <w:pStyle w:val="Normal"/>
      </w:pPr>
      <w:r>
        <w:t xml:space="preserve">- Spectral heterogeneity: Quad_Values/Spectral_diversitySHPs/spectral_heterogeneity_*_smooth_masked_5nm_summary.csv</w:t>
      </w:r>
    </w:p>
    <w:p>
      <w:pPr>
        <w:pStyle w:val="Normal"/>
      </w:pPr>
      <w:r>
        <w:t xml:space="preserve">- Species and phylogenetic diversity: Quad_Values/Diversity_SHPs/plant_diversity_*m.csv</w:t>
      </w:r>
    </w:p>
    <w:p>
      <w:pPr>
        <w:pStyle w:val="Normal"/>
      </w:pPr>
      <w:r>
        <w:t xml:space="preserve">- Environmental/topographic values: Quad_Values/Enviro_SHPs/enviro_variables_*m.csv</w:t>
      </w:r>
    </w:p>
    <w:p>
      <w:pPr>
        <w:pStyle w:val="Normal"/>
      </w:pPr>
      <w:r>
        <w:t xml:space="preserve">- Reproducible join script: scripts/3_Analysis/combine_quadrat_analysis_tables.R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2026-07-06T17:01:35Z</dcterms:modified>
  <cp:category/>
</cp:coreProperties>
</file>