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A0FFD3" w14:textId="77777777" w:rsidR="00450AF1" w:rsidRPr="00450AF1" w:rsidRDefault="00450AF1" w:rsidP="00450AF1">
      <w:pPr>
        <w:spacing w:before="100" w:beforeAutospacing="1" w:after="100" w:afterAutospacing="1" w:line="240" w:lineRule="auto"/>
        <w:outlineLvl w:val="1"/>
        <w:rPr>
          <w:rFonts w:ascii="Times New Roman" w:eastAsia="Times New Roman" w:hAnsi="Times New Roman" w:cs="Times New Roman"/>
          <w:b/>
          <w:bCs/>
          <w:sz w:val="36"/>
          <w:szCs w:val="36"/>
        </w:rPr>
      </w:pPr>
      <w:r w:rsidRPr="00450AF1">
        <w:rPr>
          <w:rFonts w:ascii="Times New Roman" w:eastAsia="Times New Roman" w:hAnsi="Times New Roman" w:cs="Times New Roman"/>
          <w:b/>
          <w:bCs/>
          <w:sz w:val="36"/>
          <w:szCs w:val="36"/>
        </w:rPr>
        <w:t>4. Discussion</w:t>
      </w:r>
    </w:p>
    <w:p w14:paraId="70831DF6" w14:textId="77777777" w:rsidR="00450AF1" w:rsidRPr="00450AF1" w:rsidRDefault="00450AF1" w:rsidP="00450AF1">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4.1 Spectral metrics differ in their ability to capture phylogenetic diversity</w:t>
      </w:r>
    </w:p>
    <w:p w14:paraId="50F20B7F" w14:textId="636C6D73" w:rsidR="002D53A6" w:rsidRPr="002D53A6" w:rsidRDefault="002D53A6" w:rsidP="002D53A6">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Both spectral diversity metrics were positively associated with abundance-weighted Faith's phylogenetic diversity, but standardized PCA mean Euclidean distance consistently produced stronger relationships than spectral Rao's Q. Although both metrics are derived from the same PCA scores, they summarize spectral dispersion in fundamentally different ways.</w:t>
      </w:r>
    </w:p>
    <w:p w14:paraId="2873102E" w14:textId="304C18E4" w:rsidR="002D53A6" w:rsidRPr="002D53A6" w:rsidRDefault="002D53A6" w:rsidP="002D53A6">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Standardized PCA mean Euclidean distance is calculated as the mean Euclidean distance of pixels from the quadrat centroid in PCA space. In contrast, spectral Rao's Q is calculated as twice the mean squared distance from the centroid. For squared Euclidean distances, this centroid-based formulation is mathematically equivalent to the average pairwise squared Euclidean distance among all pixels when equal pixel weights are assumed. Thus, while the implementation avoids explicitly calculating every pairwise comparison, spectral Rao's Q remains conceptually a measure of pairwise spectral diversity.</w:t>
      </w:r>
    </w:p>
    <w:p w14:paraId="037E9659" w14:textId="2DF548EA" w:rsidR="002D53A6" w:rsidRPr="002D53A6" w:rsidRDefault="002D53A6" w:rsidP="002D53A6">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 xml:space="preserve">The distinction between the metrics lies in the treatment of spectral distance. Mean Euclidean distance summarizes the average magnitude of spectral dispersion around the centroid, whereas Rao's Q squares those distances before averaging. Squaring gives greater influence to pixels that lie farther from the centroid, making Rao's Q more sensitive to the tails of the distance distribution. As a result, relatively uncommon spectral observations contribute more strongly to Rao's Q than to the mean Euclidean </w:t>
      </w:r>
      <w:commentRangeStart w:id="0"/>
      <w:r w:rsidRPr="002D53A6">
        <w:rPr>
          <w:rFonts w:ascii="Times New Roman" w:eastAsia="Times New Roman" w:hAnsi="Times New Roman" w:cs="Times New Roman"/>
          <w:sz w:val="24"/>
          <w:szCs w:val="24"/>
        </w:rPr>
        <w:t>distance</w:t>
      </w:r>
      <w:commentRangeEnd w:id="0"/>
      <w:r>
        <w:rPr>
          <w:rStyle w:val="CommentReference"/>
        </w:rPr>
        <w:commentReference w:id="0"/>
      </w:r>
      <w:r w:rsidRPr="002D53A6">
        <w:rPr>
          <w:rFonts w:ascii="Times New Roman" w:eastAsia="Times New Roman" w:hAnsi="Times New Roman" w:cs="Times New Roman"/>
          <w:sz w:val="24"/>
          <w:szCs w:val="24"/>
        </w:rPr>
        <w:t>.</w:t>
      </w:r>
    </w:p>
    <w:p w14:paraId="6F049744" w14:textId="373BA340" w:rsidR="002D53A6" w:rsidRPr="002D53A6" w:rsidRDefault="002D53A6" w:rsidP="002D53A6">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Prior to principal component analysis, spectra were vector normalized to reduce variation associated with illumination intensity. This preprocessing removed approximately 90% of the illumination signal, allowing the principal components to primarily represent differences in spectral shape rather than overall brightness. However, vector normalization does not eliminate illumination effects entirely, and residual variation associated with shadowing, canopy geometry, or viewing conditions may still be represented within the PCA axes. Because Rao's Q emphasizes larger squared distances, these residual sources of variation are likely to have a greater influence on Rao's Q than on the mean Euclidean distance.</w:t>
      </w:r>
      <w:bookmarkStart w:id="1" w:name="_GoBack"/>
      <w:bookmarkEnd w:id="1"/>
    </w:p>
    <w:p w14:paraId="7EA2FA5A" w14:textId="1E2BEC70" w:rsidR="002D53A6" w:rsidRPr="00450AF1" w:rsidRDefault="002D53A6" w:rsidP="002D53A6">
      <w:pPr>
        <w:spacing w:before="100" w:beforeAutospacing="1" w:after="100" w:afterAutospacing="1" w:line="240" w:lineRule="auto"/>
        <w:rPr>
          <w:rFonts w:ascii="Times New Roman" w:eastAsia="Times New Roman" w:hAnsi="Times New Roman" w:cs="Times New Roman"/>
          <w:sz w:val="24"/>
          <w:szCs w:val="24"/>
        </w:rPr>
      </w:pPr>
      <w:r w:rsidRPr="002D53A6">
        <w:rPr>
          <w:rFonts w:ascii="Times New Roman" w:eastAsia="Times New Roman" w:hAnsi="Times New Roman" w:cs="Times New Roman"/>
          <w:sz w:val="24"/>
          <w:szCs w:val="24"/>
        </w:rPr>
        <w:t>These differences provide one possible explanation for the stronger relationships observed for standardized PCA mean Euclidean distance. By weighting all pixel departures from the centroid linearly, the metric appears to better capture the dominant canopy spectral structure associated with abundance-weighted phylogenetic diversity. In contrast, Rao's Q places greater emphasis on larger spectral departures, making it more responsive to the full range of within-quadrat spectral variation, including variation arising from canopy structure and residual illumination effects in addition to biological differences.</w:t>
      </w:r>
    </w:p>
    <w:p w14:paraId="43524ACF" w14:textId="77777777" w:rsidR="00450AF1" w:rsidRPr="00450AF1" w:rsidRDefault="00450AF1" w:rsidP="00450AF1">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4.2 Scale dependence of the spectral-phylogenetic relationship</w:t>
      </w:r>
    </w:p>
    <w:p w14:paraId="470CC3F6"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 xml:space="preserve">A consistent result across both spectral diversity metrics was the increase in correlation strength with quadrat size. For standardized PCA mean Euclidean distance, Pearson's </w:t>
      </w:r>
      <w:r w:rsidRPr="00450AF1">
        <w:rPr>
          <w:rFonts w:ascii="Times New Roman" w:eastAsia="Times New Roman" w:hAnsi="Times New Roman" w:cs="Times New Roman"/>
          <w:i/>
          <w:iCs/>
          <w:sz w:val="24"/>
          <w:szCs w:val="24"/>
        </w:rPr>
        <w:t>r</w:t>
      </w:r>
      <w:r w:rsidRPr="00450AF1">
        <w:rPr>
          <w:rFonts w:ascii="Times New Roman" w:eastAsia="Times New Roman" w:hAnsi="Times New Roman" w:cs="Times New Roman"/>
          <w:sz w:val="24"/>
          <w:szCs w:val="24"/>
        </w:rPr>
        <w:t xml:space="preserve"> increased from 0.106 at 10 m to 0.291 at 20 m and 0.419 at 50 m. Spectral Rao's Q exhibited the same general </w:t>
      </w:r>
      <w:r w:rsidRPr="00450AF1">
        <w:rPr>
          <w:rFonts w:ascii="Times New Roman" w:eastAsia="Times New Roman" w:hAnsi="Times New Roman" w:cs="Times New Roman"/>
          <w:sz w:val="24"/>
          <w:szCs w:val="24"/>
        </w:rPr>
        <w:lastRenderedPageBreak/>
        <w:t>pattern, increasing from essentially no relationship at 10 m (</w:t>
      </w:r>
      <w:r w:rsidRPr="00450AF1">
        <w:rPr>
          <w:rFonts w:ascii="Times New Roman" w:eastAsia="Times New Roman" w:hAnsi="Times New Roman" w:cs="Times New Roman"/>
          <w:i/>
          <w:iCs/>
          <w:sz w:val="24"/>
          <w:szCs w:val="24"/>
        </w:rPr>
        <w:t>r</w:t>
      </w:r>
      <w:r w:rsidRPr="00450AF1">
        <w:rPr>
          <w:rFonts w:ascii="Times New Roman" w:eastAsia="Times New Roman" w:hAnsi="Times New Roman" w:cs="Times New Roman"/>
          <w:sz w:val="24"/>
          <w:szCs w:val="24"/>
        </w:rPr>
        <w:t xml:space="preserve"> = 0.003) to 0.112 at 20 m and 0.345 at 50 m.</w:t>
      </w:r>
    </w:p>
    <w:p w14:paraId="4FC6A043"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This pattern suggests that the relationship between spectral heterogeneity and phylogenetic diversity is strongly scale dependent. At fine spatial grains, spectral variation is influenced by individual crowns, within-crown variability, canopy gaps, shadow geometry, and small positional differences between remotely sensed imagery and field observations. These sources of local variability can obscure broader community-level relationships.</w:t>
      </w:r>
    </w:p>
    <w:p w14:paraId="11FF19C3"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As quadrat size increases, spectral measurements integrate across larger portions of the canopy and encompass a greater number of individuals and species. This spatial averaging reduces the influence of localized variation while better representing the dominant composition of the canopy community. Because abundance-weighted Faith's PD is itself a community-level metric, stronger relationships would be expected when the spatial grain more closely matches the scale at which canopy composition is expressed.</w:t>
      </w:r>
    </w:p>
    <w:p w14:paraId="028C0524"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The observed scale dependence is consistent with the Spectral Variation Hypothesis, which proposes that greater spectral heterogeneity reflects greater biological diversity. However, our results demonstrate that the strength of this relationship depends not only on the spectral metric used but also on the spatial grain at which both biodiversity and spectral heterogeneity are quantified.</w:t>
      </w:r>
    </w:p>
    <w:p w14:paraId="50ADEB80" w14:textId="77777777" w:rsidR="00450AF1" w:rsidRPr="00450AF1" w:rsidRDefault="00450AF1" w:rsidP="00450AF1">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4.3 Ecological interpretation of the spectral-phylogenetic relationship</w:t>
      </w:r>
    </w:p>
    <w:p w14:paraId="3B307AE6"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Although both spectral diversity metrics exhibited positive relationships with abundance-weighted Faith's PD, the overall correlations remained moderate. This outcome is consistent with the expectation that phylogenetic diversity represents only one of several factors influencing canopy reflectance.</w:t>
      </w:r>
    </w:p>
    <w:p w14:paraId="4DE79B87"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Evolutionary history shapes numerous leaf and canopy characteristics, including pigment concentrations, water content, internal leaf structure, and canopy architecture, all of which influence spectral reflectance. Closely related species often share similar functional traits because of common ancestry, whereas more distantly related lineages may exhibit greater functional divergence. Consequently, greater phylogenetic diversity can be expected to increase spectral heterogeneity.</w:t>
      </w:r>
    </w:p>
    <w:p w14:paraId="494658F1"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At the same time, all tree species are constrained by similar physiological requirements. Regardless of evolutionary history, leaves must efficiently absorb photosynthetically active radiation, regulate water loss, maintain structural integrity, and perform similar biochemical functions. These shared constraints limit the range of viable spectral characteristics and reduce the extent to which spectral variation can increase with phylogenetic divergence. Furthermore, canopy reflectance is influenced by environmental factors including illumination conditions, topography, moisture availability, and canopy structure, all of which contribute variation unrelated to phylogenetic composition.</w:t>
      </w:r>
    </w:p>
    <w:p w14:paraId="2ACEF9A8"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lastRenderedPageBreak/>
        <w:t>Together, these factors help explain why spectral heterogeneity captures a measurable but incomplete component of phylogenetic diversity. The observed relationships support the hypothesis that evolutionary history contributes to canopy spectral variation while also highlighting that remotely sensed spectral signals integrate multiple biological and environmental processes.</w:t>
      </w:r>
    </w:p>
    <w:p w14:paraId="614C6F48" w14:textId="77777777" w:rsidR="00450AF1" w:rsidRPr="00450AF1" w:rsidRDefault="00450AF1" w:rsidP="00450AF1">
      <w:pPr>
        <w:spacing w:before="100" w:beforeAutospacing="1" w:after="100" w:afterAutospacing="1" w:line="240" w:lineRule="auto"/>
        <w:outlineLvl w:val="2"/>
        <w:rPr>
          <w:rFonts w:ascii="Times New Roman" w:eastAsia="Times New Roman" w:hAnsi="Times New Roman" w:cs="Times New Roman"/>
          <w:b/>
          <w:bCs/>
          <w:sz w:val="27"/>
          <w:szCs w:val="27"/>
        </w:rPr>
      </w:pPr>
      <w:r w:rsidRPr="00450AF1">
        <w:rPr>
          <w:rFonts w:ascii="Times New Roman" w:eastAsia="Times New Roman" w:hAnsi="Times New Roman" w:cs="Times New Roman"/>
          <w:b/>
          <w:bCs/>
          <w:sz w:val="27"/>
          <w:szCs w:val="27"/>
        </w:rPr>
        <w:t>4.4 Implications for remote sensing of biodiversity</w:t>
      </w:r>
    </w:p>
    <w:p w14:paraId="4C560169"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Our results demonstrate that both metric selection and spatial scale influence the ability of hyperspectral imagery to detect phylogenetic diversity. Across all spatial grains examined, standardized PCA mean Euclidean distance consistently outperformed spectral Rao's Q, suggesting that centroid-based measures of spectral dispersion may provide a more effective operational approach for estimating abundance-weighted phylogenetic diversity in closed-canopy temperate forests.</w:t>
      </w:r>
    </w:p>
    <w:p w14:paraId="1A80F456"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More broadly, the increasing strength of the spectral-phylogenetic relationship with spatial grain indicates that biodiversity assessments based on hyperspectral imagery should explicitly consider scale when selecting analytical methods. A single spatial resolution is unlikely to be optimal across ecosystems or biodiversity metrics. Instead, spectral diversity metrics should be evaluated at spatial grains that correspond to the ecological organization of the communities being studied.</w:t>
      </w:r>
    </w:p>
    <w:p w14:paraId="602A3CE4" w14:textId="77777777" w:rsidR="00450AF1" w:rsidRPr="00450AF1" w:rsidRDefault="00450AF1" w:rsidP="00450AF1">
      <w:pPr>
        <w:spacing w:before="100" w:beforeAutospacing="1" w:after="100" w:afterAutospacing="1" w:line="240" w:lineRule="auto"/>
        <w:rPr>
          <w:rFonts w:ascii="Times New Roman" w:eastAsia="Times New Roman" w:hAnsi="Times New Roman" w:cs="Times New Roman"/>
          <w:sz w:val="24"/>
          <w:szCs w:val="24"/>
        </w:rPr>
      </w:pPr>
      <w:r w:rsidRPr="00450AF1">
        <w:rPr>
          <w:rFonts w:ascii="Times New Roman" w:eastAsia="Times New Roman" w:hAnsi="Times New Roman" w:cs="Times New Roman"/>
          <w:sz w:val="24"/>
          <w:szCs w:val="24"/>
        </w:rPr>
        <w:t>Future work integrating functional trait measurements, species-level spectral libraries, and environmental covariates will help determine the relative contributions of evolutionary history, canopy structure, and environmental variation to observed spectral heterogeneity. Such analyses will further improve the interpretation of hyperspectral data as a tool for monitoring forest biodiversity across landscapes.</w:t>
      </w:r>
    </w:p>
    <w:p w14:paraId="576C35BA" w14:textId="3BEEF370" w:rsidR="001674E2" w:rsidRPr="00450AF1" w:rsidRDefault="001674E2" w:rsidP="00450AF1"/>
    <w:sectPr w:rsidR="001674E2" w:rsidRPr="00450AF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van Tenorio" w:date="2026-08-05T12:23:00Z" w:initials="P">
    <w:p w14:paraId="7C98DA4B" w14:textId="4F832E0F" w:rsidR="002D53A6" w:rsidRDefault="002D53A6">
      <w:pPr>
        <w:pStyle w:val="CommentText"/>
      </w:pPr>
      <w:r>
        <w:rPr>
          <w:rStyle w:val="CommentReference"/>
        </w:rPr>
        <w:annotationRef/>
      </w:r>
      <w:r>
        <w:t xml:space="preserve">Which explains why this has a weaker relationship to </w:t>
      </w:r>
      <w:proofErr w:type="spellStart"/>
      <w:r>
        <w:t>phylo</w:t>
      </w:r>
      <w:proofErr w:type="spellEnd"/>
      <w:r>
        <w:t xml:space="preserve"> diversity, due to leaf spectra being capped in diversity. Differing from the </w:t>
      </w:r>
      <w:proofErr w:type="spellStart"/>
      <w:r>
        <w:t>phylo</w:t>
      </w:r>
      <w:proofErr w:type="spellEnd"/>
      <w:r>
        <w:t xml:space="preserve"> measure which is only restrained by the number of individuals of different taxa groups in a community.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C98DA4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C98DA4B" w16cid:durableId="2E1DA9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van Tenorio">
    <w15:presenceInfo w15:providerId="None" w15:userId="Evan Teno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12E"/>
    <w:rsid w:val="001674E2"/>
    <w:rsid w:val="00225CEC"/>
    <w:rsid w:val="002D53A6"/>
    <w:rsid w:val="00450AF1"/>
    <w:rsid w:val="00580709"/>
    <w:rsid w:val="008159FD"/>
    <w:rsid w:val="008E00C1"/>
    <w:rsid w:val="00CF275A"/>
    <w:rsid w:val="00F21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7EB3E"/>
  <w15:chartTrackingRefBased/>
  <w15:docId w15:val="{72D76631-57D5-4EDD-8BE8-CB56D2A56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CF275A"/>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2D53A6"/>
    <w:rPr>
      <w:sz w:val="16"/>
      <w:szCs w:val="16"/>
    </w:rPr>
  </w:style>
  <w:style w:type="paragraph" w:styleId="CommentText">
    <w:name w:val="annotation text"/>
    <w:basedOn w:val="Normal"/>
    <w:link w:val="CommentTextChar"/>
    <w:uiPriority w:val="99"/>
    <w:semiHidden/>
    <w:unhideWhenUsed/>
    <w:rsid w:val="002D53A6"/>
    <w:pPr>
      <w:spacing w:line="240" w:lineRule="auto"/>
    </w:pPr>
    <w:rPr>
      <w:sz w:val="20"/>
      <w:szCs w:val="20"/>
    </w:rPr>
  </w:style>
  <w:style w:type="character" w:customStyle="1" w:styleId="CommentTextChar">
    <w:name w:val="Comment Text Char"/>
    <w:basedOn w:val="DefaultParagraphFont"/>
    <w:link w:val="CommentText"/>
    <w:uiPriority w:val="99"/>
    <w:semiHidden/>
    <w:rsid w:val="002D53A6"/>
    <w:rPr>
      <w:sz w:val="20"/>
      <w:szCs w:val="20"/>
    </w:rPr>
  </w:style>
  <w:style w:type="paragraph" w:styleId="CommentSubject">
    <w:name w:val="annotation subject"/>
    <w:basedOn w:val="CommentText"/>
    <w:next w:val="CommentText"/>
    <w:link w:val="CommentSubjectChar"/>
    <w:uiPriority w:val="99"/>
    <w:semiHidden/>
    <w:unhideWhenUsed/>
    <w:rsid w:val="002D53A6"/>
    <w:rPr>
      <w:b/>
      <w:bCs/>
    </w:rPr>
  </w:style>
  <w:style w:type="character" w:customStyle="1" w:styleId="CommentSubjectChar">
    <w:name w:val="Comment Subject Char"/>
    <w:basedOn w:val="CommentTextChar"/>
    <w:link w:val="CommentSubject"/>
    <w:uiPriority w:val="99"/>
    <w:semiHidden/>
    <w:rsid w:val="002D53A6"/>
    <w:rPr>
      <w:b/>
      <w:bCs/>
      <w:sz w:val="20"/>
      <w:szCs w:val="20"/>
    </w:rPr>
  </w:style>
  <w:style w:type="paragraph" w:styleId="BalloonText">
    <w:name w:val="Balloon Text"/>
    <w:basedOn w:val="Normal"/>
    <w:link w:val="BalloonTextChar"/>
    <w:uiPriority w:val="99"/>
    <w:semiHidden/>
    <w:unhideWhenUsed/>
    <w:rsid w:val="002D53A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53A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719653">
      <w:bodyDiv w:val="1"/>
      <w:marLeft w:val="0"/>
      <w:marRight w:val="0"/>
      <w:marTop w:val="0"/>
      <w:marBottom w:val="0"/>
      <w:divBdr>
        <w:top w:val="none" w:sz="0" w:space="0" w:color="auto"/>
        <w:left w:val="none" w:sz="0" w:space="0" w:color="auto"/>
        <w:bottom w:val="none" w:sz="0" w:space="0" w:color="auto"/>
        <w:right w:val="none" w:sz="0" w:space="0" w:color="auto"/>
      </w:divBdr>
    </w:div>
    <w:div w:id="597520898">
      <w:bodyDiv w:val="1"/>
      <w:marLeft w:val="0"/>
      <w:marRight w:val="0"/>
      <w:marTop w:val="0"/>
      <w:marBottom w:val="0"/>
      <w:divBdr>
        <w:top w:val="none" w:sz="0" w:space="0" w:color="auto"/>
        <w:left w:val="none" w:sz="0" w:space="0" w:color="auto"/>
        <w:bottom w:val="none" w:sz="0" w:space="0" w:color="auto"/>
        <w:right w:val="none" w:sz="0" w:space="0" w:color="auto"/>
      </w:divBdr>
    </w:div>
    <w:div w:id="1138450561">
      <w:bodyDiv w:val="1"/>
      <w:marLeft w:val="0"/>
      <w:marRight w:val="0"/>
      <w:marTop w:val="0"/>
      <w:marBottom w:val="0"/>
      <w:divBdr>
        <w:top w:val="none" w:sz="0" w:space="0" w:color="auto"/>
        <w:left w:val="none" w:sz="0" w:space="0" w:color="auto"/>
        <w:bottom w:val="none" w:sz="0" w:space="0" w:color="auto"/>
        <w:right w:val="none" w:sz="0" w:space="0" w:color="auto"/>
      </w:divBdr>
    </w:div>
    <w:div w:id="1346132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3</Pages>
  <Words>1202</Words>
  <Characters>6856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3</cp:revision>
  <dcterms:created xsi:type="dcterms:W3CDTF">2026-08-05T16:11:00Z</dcterms:created>
  <dcterms:modified xsi:type="dcterms:W3CDTF">2026-08-05T17:39:00Z</dcterms:modified>
</cp:coreProperties>
</file>