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65B11" w14:textId="167F5728" w:rsidR="003F291F" w:rsidRPr="003F291F" w:rsidRDefault="003F291F" w:rsidP="003F291F">
      <w:pPr>
        <w:spacing w:before="100" w:beforeAutospacing="1" w:after="100" w:afterAutospacing="1" w:line="240" w:lineRule="auto"/>
        <w:outlineLvl w:val="1"/>
        <w:rPr>
          <w:rFonts w:ascii="Times New Roman" w:eastAsia="Times New Roman" w:hAnsi="Times New Roman" w:cs="Times New Roman"/>
          <w:b/>
          <w:bCs/>
          <w:sz w:val="36"/>
          <w:szCs w:val="36"/>
        </w:rPr>
      </w:pPr>
      <w:r w:rsidRPr="003F291F">
        <w:rPr>
          <w:rFonts w:ascii="Times New Roman" w:eastAsia="Times New Roman" w:hAnsi="Times New Roman" w:cs="Times New Roman"/>
          <w:b/>
          <w:bCs/>
          <w:sz w:val="36"/>
          <w:szCs w:val="36"/>
        </w:rPr>
        <w:t>3</w:t>
      </w:r>
      <w:bookmarkStart w:id="0" w:name="_Hlk236820504"/>
      <w:r w:rsidRPr="003F291F">
        <w:rPr>
          <w:rFonts w:ascii="Times New Roman" w:eastAsia="Times New Roman" w:hAnsi="Times New Roman" w:cs="Times New Roman"/>
          <w:b/>
          <w:bCs/>
          <w:sz w:val="36"/>
          <w:szCs w:val="36"/>
        </w:rPr>
        <w:t>. Results</w:t>
      </w:r>
      <w:bookmarkEnd w:id="0"/>
    </w:p>
    <w:p w14:paraId="23A05A31" w14:textId="0AF661CC" w:rsidR="003F291F" w:rsidRPr="003F291F" w:rsidRDefault="003F291F" w:rsidP="003F291F">
      <w:pPr>
        <w:spacing w:before="100" w:beforeAutospacing="1" w:after="100" w:afterAutospacing="1" w:line="240" w:lineRule="auto"/>
        <w:outlineLvl w:val="2"/>
        <w:rPr>
          <w:rFonts w:ascii="Times New Roman" w:eastAsia="Times New Roman" w:hAnsi="Times New Roman" w:cs="Times New Roman"/>
          <w:b/>
          <w:bCs/>
          <w:sz w:val="27"/>
          <w:szCs w:val="27"/>
        </w:rPr>
      </w:pPr>
      <w:r w:rsidRPr="003F291F">
        <w:rPr>
          <w:rFonts w:ascii="Times New Roman" w:eastAsia="Times New Roman" w:hAnsi="Times New Roman" w:cs="Times New Roman"/>
          <w:b/>
          <w:bCs/>
          <w:sz w:val="27"/>
          <w:szCs w:val="27"/>
        </w:rPr>
        <w:t xml:space="preserve">3.1 Scale-dependent relationship between standardized </w:t>
      </w:r>
      <w:r>
        <w:rPr>
          <w:rFonts w:ascii="Times New Roman" w:eastAsia="Times New Roman" w:hAnsi="Times New Roman" w:cs="Times New Roman"/>
          <w:b/>
          <w:bCs/>
          <w:sz w:val="27"/>
          <w:szCs w:val="27"/>
        </w:rPr>
        <w:t>PCA mean Euclidean distance</w:t>
      </w:r>
      <w:r w:rsidRPr="003F291F">
        <w:rPr>
          <w:rFonts w:ascii="Times New Roman" w:eastAsia="Times New Roman" w:hAnsi="Times New Roman" w:cs="Times New Roman"/>
          <w:b/>
          <w:bCs/>
          <w:sz w:val="27"/>
          <w:szCs w:val="27"/>
        </w:rPr>
        <w:t xml:space="preserve"> and abundance-weighted Faith's PD</w:t>
      </w:r>
    </w:p>
    <w:p w14:paraId="59B0DA6C" w14:textId="3C33B98B"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Standardized PCA mean</w:t>
      </w:r>
      <w:bookmarkStart w:id="1" w:name="_GoBack"/>
      <w:bookmarkEnd w:id="1"/>
      <w:r w:rsidRPr="003F291F">
        <w:rPr>
          <w:rFonts w:ascii="Times New Roman" w:eastAsia="Times New Roman" w:hAnsi="Times New Roman" w:cs="Times New Roman"/>
          <w:sz w:val="24"/>
          <w:szCs w:val="24"/>
        </w:rPr>
        <w:t xml:space="preserve"> Euclidean distance was positively associated with abundance-weighted Faith's phylogenetic diversity at all three quadrat scales (Fig</w:t>
      </w:r>
      <w:r>
        <w:rPr>
          <w:rFonts w:ascii="Times New Roman" w:eastAsia="Times New Roman" w:hAnsi="Times New Roman" w:cs="Times New Roman"/>
          <w:sz w:val="24"/>
          <w:szCs w:val="24"/>
        </w:rPr>
        <w:t>ure</w:t>
      </w:r>
      <w:r w:rsidRPr="003F291F">
        <w:rPr>
          <w:rFonts w:ascii="Times New Roman" w:eastAsia="Times New Roman" w:hAnsi="Times New Roman" w:cs="Times New Roman"/>
          <w:sz w:val="24"/>
          <w:szCs w:val="24"/>
        </w:rPr>
        <w:t>). The strength of this relationship increased with spatial grain, with the weakest association observed at 10 m, a stronger relationship at 20 m, and the strongest association at 50 m.</w:t>
      </w:r>
    </w:p>
    <w:p w14:paraId="70B84C28" w14:textId="65F89AA4"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 xml:space="preserve">At the 10 m scale, standardized </w:t>
      </w:r>
      <w:r>
        <w:rPr>
          <w:rFonts w:ascii="Times New Roman" w:eastAsia="Times New Roman" w:hAnsi="Times New Roman" w:cs="Times New Roman"/>
          <w:sz w:val="24"/>
          <w:szCs w:val="24"/>
        </w:rPr>
        <w:t>PCA mean Euclidean distance</w:t>
      </w:r>
      <w:r w:rsidRPr="003F291F">
        <w:rPr>
          <w:rFonts w:ascii="Times New Roman" w:eastAsia="Times New Roman" w:hAnsi="Times New Roman" w:cs="Times New Roman"/>
          <w:sz w:val="24"/>
          <w:szCs w:val="24"/>
        </w:rPr>
        <w:t xml:space="preserve"> exhibited a weak but significant positive relationship with abundance-weighted Faith's PD. The analysis included 1,440 non-edge quadrats and yielded a Pearson correlation of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 xml:space="preserve"> = 0.106, with the regression model explaining approximately 1.1% of the variance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² = 0.011). Although the effect size was small, the relationship was statistically significant (</w:t>
      </w:r>
      <w:r w:rsidRPr="003F291F">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1</w:t>
      </w:r>
      <w:r w:rsidRPr="003F291F">
        <w:rPr>
          <w:rFonts w:ascii="Times New Roman" w:eastAsia="Times New Roman" w:hAnsi="Times New Roman" w:cs="Times New Roman"/>
          <w:sz w:val="24"/>
          <w:szCs w:val="24"/>
        </w:rPr>
        <w:t xml:space="preserve">= 16.36, </w:t>
      </w:r>
      <w:r w:rsidRPr="003F291F">
        <w:rPr>
          <w:rFonts w:ascii="Times New Roman" w:eastAsia="Times New Roman" w:hAnsi="Times New Roman" w:cs="Times New Roman"/>
          <w:i/>
          <w:iCs/>
          <w:sz w:val="24"/>
          <w:szCs w:val="24"/>
        </w:rPr>
        <w:t>p</w:t>
      </w:r>
      <w:r w:rsidRPr="003F291F">
        <w:rPr>
          <w:rFonts w:ascii="Times New Roman" w:eastAsia="Times New Roman" w:hAnsi="Times New Roman" w:cs="Times New Roman"/>
          <w:sz w:val="24"/>
          <w:szCs w:val="24"/>
        </w:rPr>
        <w:t xml:space="preserve"> = 5.51 × 10⁻⁵).</w:t>
      </w:r>
    </w:p>
    <w:p w14:paraId="694E7C16" w14:textId="48396E5E"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 xml:space="preserve">The relationship became more pronounced at the 20 m scale. Across 360 quadrats, standardized </w:t>
      </w:r>
      <w:r>
        <w:rPr>
          <w:rFonts w:ascii="Times New Roman" w:eastAsia="Times New Roman" w:hAnsi="Times New Roman" w:cs="Times New Roman"/>
          <w:sz w:val="24"/>
          <w:szCs w:val="24"/>
        </w:rPr>
        <w:t>PCA mean Euclidean distance</w:t>
      </w:r>
      <w:r w:rsidRPr="003F291F">
        <w:rPr>
          <w:rFonts w:ascii="Times New Roman" w:eastAsia="Times New Roman" w:hAnsi="Times New Roman" w:cs="Times New Roman"/>
          <w:sz w:val="24"/>
          <w:szCs w:val="24"/>
        </w:rPr>
        <w:t xml:space="preserve"> was positively correlated with abundance-weighted Faith's PD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 xml:space="preserve"> = 0.291,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² = 0.085), with the regression model explaining 8.5% of the observed variation (</w:t>
      </w:r>
      <w:r w:rsidRPr="003F291F">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1</w:t>
      </w:r>
      <w:r w:rsidRPr="003F291F">
        <w:rPr>
          <w:rFonts w:ascii="Times New Roman" w:eastAsia="Times New Roman" w:hAnsi="Times New Roman" w:cs="Times New Roman"/>
          <w:sz w:val="24"/>
          <w:szCs w:val="24"/>
        </w:rPr>
        <w:t xml:space="preserve">= 33.17, </w:t>
      </w:r>
      <w:r w:rsidRPr="003F291F">
        <w:rPr>
          <w:rFonts w:ascii="Times New Roman" w:eastAsia="Times New Roman" w:hAnsi="Times New Roman" w:cs="Times New Roman"/>
          <w:i/>
          <w:iCs/>
          <w:sz w:val="24"/>
          <w:szCs w:val="24"/>
        </w:rPr>
        <w:t>p</w:t>
      </w:r>
      <w:r w:rsidRPr="003F291F">
        <w:rPr>
          <w:rFonts w:ascii="Times New Roman" w:eastAsia="Times New Roman" w:hAnsi="Times New Roman" w:cs="Times New Roman"/>
          <w:sz w:val="24"/>
          <w:szCs w:val="24"/>
        </w:rPr>
        <w:t xml:space="preserve"> = 1.82 × 10⁻⁸).</w:t>
      </w:r>
    </w:p>
    <w:p w14:paraId="02FB4504" w14:textId="372735A4"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 xml:space="preserve">The strongest relationship was observed at the 50 m scale. Among 74 complete quadrats, standardized </w:t>
      </w:r>
      <w:r>
        <w:rPr>
          <w:rFonts w:ascii="Times New Roman" w:eastAsia="Times New Roman" w:hAnsi="Times New Roman" w:cs="Times New Roman"/>
          <w:sz w:val="24"/>
          <w:szCs w:val="24"/>
        </w:rPr>
        <w:t>PCA mean Euclidean distance</w:t>
      </w:r>
      <w:r w:rsidRPr="003F291F">
        <w:rPr>
          <w:rFonts w:ascii="Times New Roman" w:eastAsia="Times New Roman" w:hAnsi="Times New Roman" w:cs="Times New Roman"/>
          <w:sz w:val="24"/>
          <w:szCs w:val="24"/>
        </w:rPr>
        <w:t xml:space="preserve"> was positively associated with abundance-weighted Faith's PD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 xml:space="preserve"> = 0.419,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 xml:space="preserve">² = 0.175; </w:t>
      </w:r>
      <w:r w:rsidRPr="003F291F">
        <w:rPr>
          <w:rFonts w:ascii="Times New Roman" w:eastAsia="Times New Roman" w:hAnsi="Times New Roman" w:cs="Times New Roman"/>
          <w:i/>
          <w:iCs/>
          <w:sz w:val="24"/>
          <w:szCs w:val="24"/>
        </w:rPr>
        <w:t>F</w:t>
      </w:r>
      <w:r w:rsidRPr="003F291F">
        <w:rPr>
          <w:rFonts w:ascii="Times New Roman" w:eastAsia="Times New Roman" w:hAnsi="Times New Roman" w:cs="Times New Roman"/>
          <w:sz w:val="24"/>
          <w:szCs w:val="24"/>
        </w:rPr>
        <w:t xml:space="preserve">1 = 15.31, </w:t>
      </w:r>
      <w:r w:rsidRPr="003F291F">
        <w:rPr>
          <w:rFonts w:ascii="Times New Roman" w:eastAsia="Times New Roman" w:hAnsi="Times New Roman" w:cs="Times New Roman"/>
          <w:i/>
          <w:iCs/>
          <w:sz w:val="24"/>
          <w:szCs w:val="24"/>
        </w:rPr>
        <w:t>p</w:t>
      </w:r>
      <w:r w:rsidRPr="003F291F">
        <w:rPr>
          <w:rFonts w:ascii="Times New Roman" w:eastAsia="Times New Roman" w:hAnsi="Times New Roman" w:cs="Times New Roman"/>
          <w:sz w:val="24"/>
          <w:szCs w:val="24"/>
        </w:rPr>
        <w:t xml:space="preserve"> = 2.05 × 10⁻⁴). Although this analysis included fewer quadrats than the finer spatial grains, it explained the largest proportion of variation in spectral heterogeneity.</w:t>
      </w:r>
    </w:p>
    <w:p w14:paraId="7C9368F1" w14:textId="4FB91CF5"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 xml:space="preserve">Across all three scales, the fitted regression slopes were positive (Table), consistent with the observed correlations. Estimated slopes were 0.001053 at 10 m, 0.000948 at 20 m, and 0.000245 at 50 m. Because the range of both predictor and response variables differed among quadrat sizes, Pearson's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 xml:space="preserve"> and </w:t>
      </w:r>
      <w:r w:rsidRPr="003F291F">
        <w:rPr>
          <w:rFonts w:ascii="Times New Roman" w:eastAsia="Times New Roman" w:hAnsi="Times New Roman" w:cs="Times New Roman"/>
          <w:i/>
          <w:iCs/>
          <w:sz w:val="24"/>
          <w:szCs w:val="24"/>
        </w:rPr>
        <w:t>R</w:t>
      </w:r>
      <w:r w:rsidRPr="003F291F">
        <w:rPr>
          <w:rFonts w:ascii="Times New Roman" w:eastAsia="Times New Roman" w:hAnsi="Times New Roman" w:cs="Times New Roman"/>
          <w:sz w:val="24"/>
          <w:szCs w:val="24"/>
        </w:rPr>
        <w:t>² provide the most appropriate basis for comparing relationship strength across scales.</w:t>
      </w:r>
    </w:p>
    <w:p w14:paraId="3E2DD220" w14:textId="77777777" w:rsidR="003F291F" w:rsidRPr="003F291F" w:rsidRDefault="003F291F" w:rsidP="003F291F">
      <w:pPr>
        <w:spacing w:before="100" w:beforeAutospacing="1" w:after="100" w:afterAutospacing="1" w:line="240" w:lineRule="auto"/>
        <w:outlineLvl w:val="2"/>
        <w:rPr>
          <w:rFonts w:ascii="Times New Roman" w:eastAsia="Times New Roman" w:hAnsi="Times New Roman" w:cs="Times New Roman"/>
          <w:b/>
          <w:bCs/>
          <w:sz w:val="27"/>
          <w:szCs w:val="27"/>
        </w:rPr>
      </w:pPr>
      <w:r w:rsidRPr="003F291F">
        <w:rPr>
          <w:rFonts w:ascii="Times New Roman" w:eastAsia="Times New Roman" w:hAnsi="Times New Roman" w:cs="Times New Roman"/>
          <w:b/>
          <w:bCs/>
          <w:sz w:val="27"/>
          <w:szCs w:val="27"/>
        </w:rPr>
        <w:t>3.2 Scale-dependent changes in explanatory strength</w:t>
      </w:r>
    </w:p>
    <w:p w14:paraId="7EE2E7AB" w14:textId="2C3A8B87" w:rsidR="003F291F" w:rsidRPr="003F291F" w:rsidRDefault="003F291F" w:rsidP="003F291F">
      <w:pPr>
        <w:spacing w:before="100" w:beforeAutospacing="1" w:after="100" w:afterAutospacing="1" w:line="240" w:lineRule="auto"/>
        <w:rPr>
          <w:rFonts w:ascii="Times New Roman" w:eastAsia="Times New Roman" w:hAnsi="Times New Roman" w:cs="Times New Roman"/>
          <w:sz w:val="24"/>
          <w:szCs w:val="24"/>
        </w:rPr>
      </w:pPr>
      <w:r w:rsidRPr="003F291F">
        <w:rPr>
          <w:rFonts w:ascii="Times New Roman" w:eastAsia="Times New Roman" w:hAnsi="Times New Roman" w:cs="Times New Roman"/>
          <w:sz w:val="24"/>
          <w:szCs w:val="24"/>
        </w:rPr>
        <w:t xml:space="preserve">The positive association between standardized </w:t>
      </w:r>
      <w:r>
        <w:rPr>
          <w:rFonts w:ascii="Times New Roman" w:eastAsia="Times New Roman" w:hAnsi="Times New Roman" w:cs="Times New Roman"/>
          <w:sz w:val="24"/>
          <w:szCs w:val="24"/>
        </w:rPr>
        <w:t>PCA mean Euclidean distance</w:t>
      </w:r>
      <w:r w:rsidRPr="003F291F">
        <w:rPr>
          <w:rFonts w:ascii="Times New Roman" w:eastAsia="Times New Roman" w:hAnsi="Times New Roman" w:cs="Times New Roman"/>
          <w:sz w:val="24"/>
          <w:szCs w:val="24"/>
        </w:rPr>
        <w:t xml:space="preserve"> and abundance-weighted Faith's PD strengthened consistently with increasing quadrat size (Fig</w:t>
      </w:r>
      <w:r>
        <w:rPr>
          <w:rFonts w:ascii="Times New Roman" w:eastAsia="Times New Roman" w:hAnsi="Times New Roman" w:cs="Times New Roman"/>
          <w:sz w:val="24"/>
          <w:szCs w:val="24"/>
        </w:rPr>
        <w:t>ure</w:t>
      </w:r>
      <w:r w:rsidRPr="003F291F">
        <w:rPr>
          <w:rFonts w:ascii="Times New Roman" w:eastAsia="Times New Roman" w:hAnsi="Times New Roman" w:cs="Times New Roman"/>
          <w:sz w:val="24"/>
          <w:szCs w:val="24"/>
        </w:rPr>
        <w:t>). Correlation coefficients increased from 0.106 at 10 m to 0.291 at 20 m and 0.419 at 50 m, while the proportion of explained variance increased from 1.1% to 8.5% and 17.5%, respectively. Together, these results indicate that broader spatial aggregation produced a clearer relationship between spectral heterogeneity and phylogenetic diversity, despite the reduction in sample size at the coarsest spatial grain.</w:t>
      </w:r>
    </w:p>
    <w:p w14:paraId="02F5AFF7" w14:textId="77777777" w:rsidR="00DA7903" w:rsidRPr="00DA7903" w:rsidRDefault="00DA7903" w:rsidP="00DA7903">
      <w:pPr>
        <w:spacing w:before="100" w:beforeAutospacing="1" w:after="100" w:afterAutospacing="1" w:line="240" w:lineRule="auto"/>
        <w:outlineLvl w:val="2"/>
        <w:rPr>
          <w:rFonts w:ascii="Times New Roman" w:eastAsia="Times New Roman" w:hAnsi="Times New Roman" w:cs="Times New Roman"/>
          <w:b/>
          <w:bCs/>
          <w:sz w:val="27"/>
          <w:szCs w:val="27"/>
        </w:rPr>
      </w:pPr>
      <w:r w:rsidRPr="00DA7903">
        <w:rPr>
          <w:rFonts w:ascii="Times New Roman" w:eastAsia="Times New Roman" w:hAnsi="Times New Roman" w:cs="Times New Roman"/>
          <w:b/>
          <w:bCs/>
          <w:sz w:val="27"/>
          <w:szCs w:val="27"/>
        </w:rPr>
        <w:t>3.2 Scale-dependent relationship between spectral Rao's Q and abundance-weighted Faith's PD</w:t>
      </w:r>
    </w:p>
    <w:p w14:paraId="266C54A0" w14:textId="77777777"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Spectral Rao's Q was positively associated with abundance-weighted Faith's phylogenetic diversity, although the strength of the relationship varied substantially across spatial scales (Figure). Unlike standardized PCA mean Euclidean distance, spectral Rao's Q exhibited little association at the finest spatial grain, with the relationship becoming progressively stronger at larger quadrat sizes.</w:t>
      </w:r>
    </w:p>
    <w:p w14:paraId="24F732F4" w14:textId="38CBC525"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 xml:space="preserve">At the 10 m scale, spectral Rao's Q showed no significant relationship with abundance-weighted Faith's PD. The analysis included 1,440 non-edge quadrats and yielded a Pearson correlation of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 xml:space="preserve"> = 0.003, with the regression model explaining less than 0.1% of the variance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² &lt; 0.001). The relationship was not statistically significant (</w:t>
      </w:r>
      <w:r w:rsidRPr="00DA7903">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 xml:space="preserve">1 </w:t>
      </w:r>
      <w:r w:rsidRPr="00DA7903">
        <w:rPr>
          <w:rFonts w:ascii="Times New Roman" w:eastAsia="Times New Roman" w:hAnsi="Times New Roman" w:cs="Times New Roman"/>
          <w:sz w:val="24"/>
          <w:szCs w:val="24"/>
        </w:rPr>
        <w:t xml:space="preserve">= 0.01, </w:t>
      </w:r>
      <w:r w:rsidRPr="00DA7903">
        <w:rPr>
          <w:rFonts w:ascii="Times New Roman" w:eastAsia="Times New Roman" w:hAnsi="Times New Roman" w:cs="Times New Roman"/>
          <w:i/>
          <w:iCs/>
          <w:sz w:val="24"/>
          <w:szCs w:val="24"/>
        </w:rPr>
        <w:t>p</w:t>
      </w:r>
      <w:r w:rsidRPr="00DA7903">
        <w:rPr>
          <w:rFonts w:ascii="Times New Roman" w:eastAsia="Times New Roman" w:hAnsi="Times New Roman" w:cs="Times New Roman"/>
          <w:sz w:val="24"/>
          <w:szCs w:val="24"/>
        </w:rPr>
        <w:t xml:space="preserve"> = 0.907).</w:t>
      </w:r>
    </w:p>
    <w:p w14:paraId="3A6A874B" w14:textId="30B9E83E"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At the 20 m scale, a weak positive relationship emerged. Across 360 quadrats, spectral Rao's Q was positively correlated with abundance-weighted Faith's PD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 xml:space="preserve"> = 0.112,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² = 0.013), with the regression model explaining 1.3% of the observed variation (</w:t>
      </w:r>
      <w:r w:rsidRPr="00DA7903">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1</w:t>
      </w:r>
      <w:r w:rsidRPr="00DA7903">
        <w:rPr>
          <w:rFonts w:ascii="Times New Roman" w:eastAsia="Times New Roman" w:hAnsi="Times New Roman" w:cs="Times New Roman"/>
          <w:sz w:val="24"/>
          <w:szCs w:val="24"/>
        </w:rPr>
        <w:t xml:space="preserve"> = 4.57, </w:t>
      </w:r>
      <w:r w:rsidRPr="00DA7903">
        <w:rPr>
          <w:rFonts w:ascii="Times New Roman" w:eastAsia="Times New Roman" w:hAnsi="Times New Roman" w:cs="Times New Roman"/>
          <w:i/>
          <w:iCs/>
          <w:sz w:val="24"/>
          <w:szCs w:val="24"/>
        </w:rPr>
        <w:t>p</w:t>
      </w:r>
      <w:r w:rsidRPr="00DA7903">
        <w:rPr>
          <w:rFonts w:ascii="Times New Roman" w:eastAsia="Times New Roman" w:hAnsi="Times New Roman" w:cs="Times New Roman"/>
          <w:sz w:val="24"/>
          <w:szCs w:val="24"/>
        </w:rPr>
        <w:t xml:space="preserve"> = 0.033).</w:t>
      </w:r>
    </w:p>
    <w:p w14:paraId="23D51B1E" w14:textId="00970159"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The strongest relationship was observed at the 50 m scale. Among 74 complete quadrats, spectral Rao's Q was positively associated with abundance-weighted Faith's PD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 xml:space="preserve"> = 0.345,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 xml:space="preserve">² = 0.119; </w:t>
      </w:r>
      <w:r w:rsidRPr="00DA7903">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1</w:t>
      </w:r>
      <w:r w:rsidRPr="00DA7903">
        <w:rPr>
          <w:rFonts w:ascii="Times New Roman" w:eastAsia="Times New Roman" w:hAnsi="Times New Roman" w:cs="Times New Roman"/>
          <w:sz w:val="24"/>
          <w:szCs w:val="24"/>
        </w:rPr>
        <w:t xml:space="preserve"> = 9.74, </w:t>
      </w:r>
      <w:r w:rsidRPr="00DA7903">
        <w:rPr>
          <w:rFonts w:ascii="Times New Roman" w:eastAsia="Times New Roman" w:hAnsi="Times New Roman" w:cs="Times New Roman"/>
          <w:i/>
          <w:iCs/>
          <w:sz w:val="24"/>
          <w:szCs w:val="24"/>
        </w:rPr>
        <w:t>p</w:t>
      </w:r>
      <w:r w:rsidRPr="00DA7903">
        <w:rPr>
          <w:rFonts w:ascii="Times New Roman" w:eastAsia="Times New Roman" w:hAnsi="Times New Roman" w:cs="Times New Roman"/>
          <w:sz w:val="24"/>
          <w:szCs w:val="24"/>
        </w:rPr>
        <w:t xml:space="preserve"> = 0.003). Although fewer quadrats were available at this scale, the relationship explained a substantially greater proportion of variation than at either the 10 m or 20 m scales.</w:t>
      </w:r>
    </w:p>
    <w:p w14:paraId="417E23B1" w14:textId="77777777"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 xml:space="preserve">Across all three scales, the fitted regression slopes were positive (Table). Estimated slopes were 0.001515 at 10 m, 0.018267 at 20 m, and 0.009291 at 50 m. As with standardized PCA mean Euclidean distance, comparisons among spatial grains are best interpreted using Pearson's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 xml:space="preserve"> and </w:t>
      </w:r>
      <w:r w:rsidRPr="00DA7903">
        <w:rPr>
          <w:rFonts w:ascii="Times New Roman" w:eastAsia="Times New Roman" w:hAnsi="Times New Roman" w:cs="Times New Roman"/>
          <w:i/>
          <w:iCs/>
          <w:sz w:val="24"/>
          <w:szCs w:val="24"/>
        </w:rPr>
        <w:t>R</w:t>
      </w:r>
      <w:r w:rsidRPr="00DA7903">
        <w:rPr>
          <w:rFonts w:ascii="Times New Roman" w:eastAsia="Times New Roman" w:hAnsi="Times New Roman" w:cs="Times New Roman"/>
          <w:sz w:val="24"/>
          <w:szCs w:val="24"/>
        </w:rPr>
        <w:t>² because the distributions of both predictor and response variables differed among quadrat sizes.</w:t>
      </w:r>
    </w:p>
    <w:p w14:paraId="1F2C1651" w14:textId="77777777" w:rsidR="00DA7903" w:rsidRPr="00DA7903" w:rsidRDefault="00DA7903" w:rsidP="00DA7903">
      <w:pPr>
        <w:spacing w:before="100" w:beforeAutospacing="1" w:after="100" w:afterAutospacing="1" w:line="240" w:lineRule="auto"/>
        <w:outlineLvl w:val="2"/>
        <w:rPr>
          <w:rFonts w:ascii="Times New Roman" w:eastAsia="Times New Roman" w:hAnsi="Times New Roman" w:cs="Times New Roman"/>
          <w:b/>
          <w:bCs/>
          <w:sz w:val="27"/>
          <w:szCs w:val="27"/>
        </w:rPr>
      </w:pPr>
      <w:r w:rsidRPr="00DA7903">
        <w:rPr>
          <w:rFonts w:ascii="Times New Roman" w:eastAsia="Times New Roman" w:hAnsi="Times New Roman" w:cs="Times New Roman"/>
          <w:b/>
          <w:bCs/>
          <w:sz w:val="27"/>
          <w:szCs w:val="27"/>
        </w:rPr>
        <w:t>3.3 Comparison of spectral diversity metrics across spatial scales</w:t>
      </w:r>
    </w:p>
    <w:p w14:paraId="7960F32B" w14:textId="77777777"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 xml:space="preserve">Both spectral diversity metrics exhibited stronger positive relationships with abundance-weighted Faith's PD as spatial grain increased (Figure). However, standardized PCA mean Euclidean distance consistently showed stronger associations than spectral Rao's Q at each quadrat scale. At 10 m, standardized PCA mean Euclidean distance exhibited a weak but significant relationship, whereas spectral Rao's Q showed essentially no association. At 20 m, both </w:t>
      </w:r>
      <w:proofErr w:type="gramStart"/>
      <w:r w:rsidRPr="00DA7903">
        <w:rPr>
          <w:rFonts w:ascii="Times New Roman" w:eastAsia="Times New Roman" w:hAnsi="Times New Roman" w:cs="Times New Roman"/>
          <w:sz w:val="24"/>
          <w:szCs w:val="24"/>
        </w:rPr>
        <w:t>metrics</w:t>
      </w:r>
      <w:proofErr w:type="gramEnd"/>
      <w:r w:rsidRPr="00DA7903">
        <w:rPr>
          <w:rFonts w:ascii="Times New Roman" w:eastAsia="Times New Roman" w:hAnsi="Times New Roman" w:cs="Times New Roman"/>
          <w:sz w:val="24"/>
          <w:szCs w:val="24"/>
        </w:rPr>
        <w:t xml:space="preserve"> were positively correlated with abundance-weighted Faith's PD, although the relationship remained substantially stronger for standardized PCA mean Euclidean distance. At 50 m, both </w:t>
      </w:r>
      <w:proofErr w:type="gramStart"/>
      <w:r w:rsidRPr="00DA7903">
        <w:rPr>
          <w:rFonts w:ascii="Times New Roman" w:eastAsia="Times New Roman" w:hAnsi="Times New Roman" w:cs="Times New Roman"/>
          <w:sz w:val="24"/>
          <w:szCs w:val="24"/>
        </w:rPr>
        <w:t>metrics</w:t>
      </w:r>
      <w:proofErr w:type="gramEnd"/>
      <w:r w:rsidRPr="00DA7903">
        <w:rPr>
          <w:rFonts w:ascii="Times New Roman" w:eastAsia="Times New Roman" w:hAnsi="Times New Roman" w:cs="Times New Roman"/>
          <w:sz w:val="24"/>
          <w:szCs w:val="24"/>
        </w:rPr>
        <w:t xml:space="preserve"> produced their strongest relationships, with standardized PCA mean Euclidean distance explaining 17.5% of the variation in spectral heterogeneity compared to 11.9% for spectral Rao's Q.</w:t>
      </w:r>
    </w:p>
    <w:p w14:paraId="175DBF58" w14:textId="77777777" w:rsidR="00DA7903" w:rsidRPr="00DA7903" w:rsidRDefault="00DA7903" w:rsidP="00DA7903">
      <w:pPr>
        <w:spacing w:before="100" w:beforeAutospacing="1" w:after="100" w:afterAutospacing="1" w:line="240" w:lineRule="auto"/>
        <w:rPr>
          <w:rFonts w:ascii="Times New Roman" w:eastAsia="Times New Roman" w:hAnsi="Times New Roman" w:cs="Times New Roman"/>
          <w:sz w:val="24"/>
          <w:szCs w:val="24"/>
        </w:rPr>
      </w:pPr>
      <w:r w:rsidRPr="00DA7903">
        <w:rPr>
          <w:rFonts w:ascii="Times New Roman" w:eastAsia="Times New Roman" w:hAnsi="Times New Roman" w:cs="Times New Roman"/>
          <w:sz w:val="24"/>
          <w:szCs w:val="24"/>
        </w:rPr>
        <w:t xml:space="preserve">Overall, both </w:t>
      </w:r>
      <w:proofErr w:type="gramStart"/>
      <w:r w:rsidRPr="00DA7903">
        <w:rPr>
          <w:rFonts w:ascii="Times New Roman" w:eastAsia="Times New Roman" w:hAnsi="Times New Roman" w:cs="Times New Roman"/>
          <w:sz w:val="24"/>
          <w:szCs w:val="24"/>
        </w:rPr>
        <w:t>metrics</w:t>
      </w:r>
      <w:proofErr w:type="gramEnd"/>
      <w:r w:rsidRPr="00DA7903">
        <w:rPr>
          <w:rFonts w:ascii="Times New Roman" w:eastAsia="Times New Roman" w:hAnsi="Times New Roman" w:cs="Times New Roman"/>
          <w:sz w:val="24"/>
          <w:szCs w:val="24"/>
        </w:rPr>
        <w:t xml:space="preserve"> demonstrated a consistent scale-dependent increase in explanatory strength, but standardized PCA mean Euclidean distance provided the stronger relationship with abundance-weighted Faith's phylogenetic diversity across all spatial grains.</w:t>
      </w:r>
    </w:p>
    <w:p w14:paraId="2062F5D3" w14:textId="77777777" w:rsidR="003C1AE3" w:rsidRDefault="003C1AE3" w:rsidP="00DA7903">
      <w:pPr>
        <w:spacing w:before="100" w:beforeAutospacing="1" w:after="100" w:afterAutospacing="1" w:line="240" w:lineRule="auto"/>
        <w:outlineLvl w:val="2"/>
      </w:pPr>
    </w:p>
    <w:sectPr w:rsidR="003C1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E3"/>
    <w:rsid w:val="003C1AE3"/>
    <w:rsid w:val="003F291F"/>
    <w:rsid w:val="00D82F24"/>
    <w:rsid w:val="00DA7903"/>
    <w:rsid w:val="00EC0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76D4"/>
  <w15:chartTrackingRefBased/>
  <w15:docId w15:val="{6FAD1549-E26D-4E36-A745-3FDE0359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561768">
      <w:bodyDiv w:val="1"/>
      <w:marLeft w:val="0"/>
      <w:marRight w:val="0"/>
      <w:marTop w:val="0"/>
      <w:marBottom w:val="0"/>
      <w:divBdr>
        <w:top w:val="none" w:sz="0" w:space="0" w:color="auto"/>
        <w:left w:val="none" w:sz="0" w:space="0" w:color="auto"/>
        <w:bottom w:val="none" w:sz="0" w:space="0" w:color="auto"/>
        <w:right w:val="none" w:sz="0" w:space="0" w:color="auto"/>
      </w:divBdr>
    </w:div>
    <w:div w:id="112854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7c8e3c01635694b36f85d34bd6c985c5">
  <xsd:schema xmlns:xsd="http://www.w3.org/2001/XMLSchema" xmlns:xs="http://www.w3.org/2001/XMLSchema" xmlns:p="http://schemas.microsoft.com/office/2006/metadata/properties" xmlns:ns3="381ae226-ed8d-42b5-89e8-bafe2870bc59" targetNamespace="http://schemas.microsoft.com/office/2006/metadata/properties" ma:root="true" ma:fieldsID="41788c14b9ee61fc4e56cff004302830"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D42CC4-A253-4B36-B1B1-3F50A2DD27A1}">
  <ds:schemaRefs>
    <ds:schemaRef ds:uri="http://schemas.microsoft.com/office/2006/metadata/properties"/>
    <ds:schemaRef ds:uri="http://schemas.openxmlformats.org/package/2006/metadata/core-properties"/>
    <ds:schemaRef ds:uri="http://schemas.microsoft.com/office/infopath/2007/PartnerControls"/>
    <ds:schemaRef ds:uri="381ae226-ed8d-42b5-89e8-bafe2870bc59"/>
    <ds:schemaRef ds:uri="http://www.w3.org/XML/1998/namespace"/>
    <ds:schemaRef ds:uri="http://schemas.microsoft.com/office/2006/documentManagement/types"/>
    <ds:schemaRef ds:uri="http://purl.org/dc/terms/"/>
    <ds:schemaRef ds:uri="http://purl.org/dc/dcmitype/"/>
    <ds:schemaRef ds:uri="http://purl.org/dc/elements/1.1/"/>
  </ds:schemaRefs>
</ds:datastoreItem>
</file>

<file path=customXml/itemProps2.xml><?xml version="1.0" encoding="utf-8"?>
<ds:datastoreItem xmlns:ds="http://schemas.openxmlformats.org/officeDocument/2006/customXml" ds:itemID="{A3113848-4C70-4F21-84FE-8F08BD38A3D3}">
  <ds:schemaRefs>
    <ds:schemaRef ds:uri="http://schemas.microsoft.com/sharepoint/v3/contenttype/forms"/>
  </ds:schemaRefs>
</ds:datastoreItem>
</file>

<file path=customXml/itemProps3.xml><?xml version="1.0" encoding="utf-8"?>
<ds:datastoreItem xmlns:ds="http://schemas.openxmlformats.org/officeDocument/2006/customXml" ds:itemID="{30089B9A-8B7A-46AE-921C-BF907A1C3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3</cp:revision>
  <dcterms:created xsi:type="dcterms:W3CDTF">2026-08-05T15:38:00Z</dcterms:created>
  <dcterms:modified xsi:type="dcterms:W3CDTF">2026-08-05T17:39:00Z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