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1: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Opgave 1: Beregn afskrivning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Brugeren vælger korrekt knap.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Brugeren ved ikke hvilken formel hun skal bruge, da hun ikke kan huske formlerne.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Hun har måske brug for at se hvad formlerne betyder.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Linær metode knap. Hun forventer inputfelter. Hendes forventning stemmer.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Tilføj til resultatbudget knappen: hun forventer at få præsenterert resultatet. Men så langt er mockupen ikke.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Forslag: beregn og tilføj: 2 seperate knapper.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Opgave 2: Beregn afskrivning for virksomhed år 1.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Hun sagde det samme i denne opgave, som før.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Opgave 3: Beregn omsætning.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Hun forventer nogenlunde samme sti, for hver opgave.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Forventer også angiv vs beregn valg på sidste side.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Hun vil også have mulighed for at se resultatbudget.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Test 2: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Opgave 1: Beregn afskrivning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Hun kan ikke forstå tallenes sammenhæng fra opgaverne til programmet.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Side 2: Hun kan ikke huske formlerne. Hvad kan hjælpe?: Beskrivelse af formlerne.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Hun gætter på lineær. Hun trykker. “Der kommer vel en formel som beskriver hvordan man udregner formlen. “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Næsten rigitig. Der kommer nogle </w:t>
      </w:r>
      <w:r w:rsidDel="00000000" w:rsidR="00000000" w:rsidRPr="00000000">
        <w:rPr>
          <w:rtl w:val="0"/>
        </w:rPr>
        <w:t xml:space="preserve">indputfelter</w:t>
      </w:r>
      <w:r w:rsidDel="00000000" w:rsidR="00000000" w:rsidRPr="00000000">
        <w:rPr>
          <w:rtl w:val="0"/>
        </w:rPr>
        <w:t xml:space="preserve">, som indeholder variablerne som indgår i formlen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Hun forventer at resultatet kommer ind i resultatbudget.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Der må også være en beskrivelse af sammenhængen mellem tekst felterne. Hun vil gerne kunne ændre i værdierne/variablerne efter resultatet er regnet, så man kan svare på karsten spørgsmål: “hvad hvis der er 5 år i stedet for 2?”.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Opgave 2: Beregn afskrivning for virksomhed år 1.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Hun vælger afskrivning knap. Korrekt.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Hun vælger straks knappen, da opgaven hentyder dette.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Opgaver hentyder dog normalt ikke dette. Man skal selv tænke sig frem til det.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Hun vælger saldo, faktisk, da hun bare så forkert eller havde misforstået opgaven.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Hun forventer det samme som sidst.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Opgaverne er alt for svære og det er svært at se hvad hun skal bruge til at løse opgaven. Opgaverne skal trimmes ned.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Når hun kender formlen, så vil de vide hvad de forskellige variabler bliver brugt til i forhold til formlen. (på resultatsiden).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Rækkefølgen i forhold til opgaver af variabler stemme ikke altid med rækkefølgen af tekstfelter.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Saldo rækkefølge er rigtig.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Mellemregninger er vigtige at kunne vise til sin lærer. Hvis man opdager en fejl, skal man checke mellemregninger.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Vis mellemregninger under elementer i arket og så resultatet til højre.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