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3B56AA" w14:textId="77777777" w:rsidR="00C31835" w:rsidRDefault="00C31835" w:rsidP="00C31835">
      <w:pPr>
        <w:rPr>
          <w:i/>
          <w:iCs/>
        </w:rPr>
      </w:pPr>
      <w:r>
        <w:rPr>
          <w:i/>
          <w:iCs/>
        </w:rPr>
        <w:t>Cross</w:t>
      </w:r>
      <w:r w:rsidRPr="006C5A88">
        <w:rPr>
          <w:i/>
          <w:iCs/>
        </w:rPr>
        <w:t>-seasonal species distribution models better facilitate habitat conservation for a migratory bird</w:t>
      </w:r>
    </w:p>
    <w:p w14:paraId="37BD3F8A" w14:textId="3C087740" w:rsidR="00C31835" w:rsidRDefault="00C31835" w:rsidP="00C31835">
      <w:pPr>
        <w:rPr>
          <w:i/>
          <w:iCs/>
        </w:rPr>
      </w:pPr>
      <w:r w:rsidRPr="006C5A88">
        <w:rPr>
          <w:i/>
          <w:iCs/>
        </w:rPr>
        <w:t xml:space="preserve">Outlet: </w:t>
      </w:r>
      <w:r w:rsidR="00D13347">
        <w:rPr>
          <w:i/>
          <w:iCs/>
        </w:rPr>
        <w:t>Diversity and Distributions</w:t>
      </w:r>
    </w:p>
    <w:p w14:paraId="1BF15119" w14:textId="045A8548" w:rsidR="00CE692C" w:rsidRDefault="00CE692C" w:rsidP="00C31835">
      <w:pPr>
        <w:rPr>
          <w:i/>
          <w:iCs/>
        </w:rPr>
      </w:pPr>
      <w:hyperlink r:id="rId8" w:anchor="preparingsubmissions" w:history="1">
        <w:r>
          <w:rPr>
            <w:rFonts w:ascii="Helvetica" w:hAnsi="Helvetica" w:cs="Helvetica"/>
            <w:color w:val="094FD1"/>
            <w:kern w:val="0"/>
            <w:u w:val="single" w:color="094FD1"/>
          </w:rPr>
          <w:t>https://onlinelibrary.wiley.com/page/</w:t>
        </w:r>
        <w:r>
          <w:rPr>
            <w:rFonts w:ascii="Helvetica" w:hAnsi="Helvetica" w:cs="Helvetica"/>
            <w:color w:val="094FD1"/>
            <w:kern w:val="0"/>
            <w:u w:val="single" w:color="094FD1"/>
          </w:rPr>
          <w:t>j</w:t>
        </w:r>
        <w:r>
          <w:rPr>
            <w:rFonts w:ascii="Helvetica" w:hAnsi="Helvetica" w:cs="Helvetica"/>
            <w:color w:val="094FD1"/>
            <w:kern w:val="0"/>
            <w:u w:val="single" w:color="094FD1"/>
          </w:rPr>
          <w:t>ournal/14724642/homepage/forauthors.html#preparingsubmissions</w:t>
        </w:r>
      </w:hyperlink>
    </w:p>
    <w:p w14:paraId="6E344BAC" w14:textId="6580A50F" w:rsidR="00D2576F" w:rsidRPr="00C60500" w:rsidRDefault="00D2576F" w:rsidP="00D2576F">
      <w:pPr>
        <w:rPr>
          <w:vertAlign w:val="superscript"/>
        </w:rPr>
      </w:pPr>
      <w:r w:rsidRPr="00C60500">
        <w:t>Liam A. Berigan</w:t>
      </w:r>
      <w:r w:rsidRPr="00C60500">
        <w:rPr>
          <w:vertAlign w:val="superscript"/>
        </w:rPr>
        <w:t>1</w:t>
      </w:r>
      <w:r w:rsidR="00CD1985">
        <w:rPr>
          <w:vertAlign w:val="superscript"/>
        </w:rPr>
        <w:t>,2</w:t>
      </w:r>
      <w:r w:rsidRPr="00C60500">
        <w:t>, Amber M. Roth</w:t>
      </w:r>
      <w:r w:rsidRPr="00C60500">
        <w:rPr>
          <w:vertAlign w:val="superscript"/>
        </w:rPr>
        <w:t xml:space="preserve">1, </w:t>
      </w:r>
      <w:r w:rsidR="00CD1985">
        <w:rPr>
          <w:vertAlign w:val="superscript"/>
        </w:rPr>
        <w:t>3</w:t>
      </w:r>
      <w:r w:rsidRPr="00C60500">
        <w:t>, Alexander C. Fish</w:t>
      </w:r>
      <w:r w:rsidR="00CD1985">
        <w:rPr>
          <w:vertAlign w:val="superscript"/>
        </w:rPr>
        <w:t>4</w:t>
      </w:r>
      <w:r w:rsidRPr="00C60500">
        <w:t>, Lisa M. Williams</w:t>
      </w:r>
      <w:r w:rsidR="00CD1985">
        <w:rPr>
          <w:vertAlign w:val="superscript"/>
        </w:rPr>
        <w:t>5</w:t>
      </w:r>
      <w:r w:rsidRPr="00C60500">
        <w:t>, Kenneth R. Duren</w:t>
      </w:r>
      <w:r w:rsidR="00CD1985">
        <w:rPr>
          <w:vertAlign w:val="superscript"/>
        </w:rPr>
        <w:t>5</w:t>
      </w:r>
      <w:r w:rsidRPr="00C60500">
        <w:t>, Scott Bearer</w:t>
      </w:r>
      <w:r w:rsidR="00CD1985">
        <w:rPr>
          <w:vertAlign w:val="superscript"/>
        </w:rPr>
        <w:t>5</w:t>
      </w:r>
      <w:r w:rsidRPr="00C60500">
        <w:t>, Kevin Wenner</w:t>
      </w:r>
      <w:r w:rsidR="00CD1985">
        <w:rPr>
          <w:vertAlign w:val="superscript"/>
        </w:rPr>
        <w:t>5</w:t>
      </w:r>
      <w:r w:rsidRPr="00C60500">
        <w:t>, Phillip Kasper</w:t>
      </w:r>
      <w:r w:rsidR="00CD1985">
        <w:rPr>
          <w:vertAlign w:val="superscript"/>
        </w:rPr>
        <w:t>5</w:t>
      </w:r>
      <w:r w:rsidRPr="00C60500">
        <w:t>, Erik J. Blomberg</w:t>
      </w:r>
      <w:r w:rsidR="00CD1985">
        <w:rPr>
          <w:vertAlign w:val="superscript"/>
        </w:rPr>
        <w:t>1</w:t>
      </w:r>
    </w:p>
    <w:p w14:paraId="6747EB29" w14:textId="14294816" w:rsidR="00D2576F" w:rsidRDefault="00D2576F" w:rsidP="00D2576F">
      <w:r w:rsidRPr="00C60500">
        <w:rPr>
          <w:vertAlign w:val="superscript"/>
        </w:rPr>
        <w:t>1</w:t>
      </w:r>
      <w:r w:rsidRPr="00C60500">
        <w:t xml:space="preserve"> Department of Wildlife, Fisheries, and Conservation Biology, University of Maine</w:t>
      </w:r>
      <w:r w:rsidR="00CD1985">
        <w:t>.</w:t>
      </w:r>
      <w:r w:rsidRPr="00C60500">
        <w:t xml:space="preserve"> 5755 Nutting Hall,</w:t>
      </w:r>
      <w:r w:rsidR="00CD1985">
        <w:t xml:space="preserve"> Orono,</w:t>
      </w:r>
      <w:r w:rsidRPr="00C60500">
        <w:t xml:space="preserve"> ME 04469, USA</w:t>
      </w:r>
    </w:p>
    <w:p w14:paraId="52C1E707" w14:textId="00831A77" w:rsidR="00CD1985" w:rsidRPr="00C60500" w:rsidRDefault="00CD1985" w:rsidP="00D2576F">
      <w:r w:rsidRPr="00CD1985">
        <w:rPr>
          <w:vertAlign w:val="superscript"/>
        </w:rPr>
        <w:t>2</w:t>
      </w:r>
      <w:r>
        <w:t xml:space="preserve"> Current affiliation: College of Forestry, Wildlife and Environment, Auburn University. 602 Duncan Drive, Auburn, AL 36849, USA</w:t>
      </w:r>
    </w:p>
    <w:p w14:paraId="4D157077" w14:textId="50266866" w:rsidR="00D2576F" w:rsidRDefault="00CD1985" w:rsidP="00D2576F">
      <w:r>
        <w:rPr>
          <w:vertAlign w:val="superscript"/>
        </w:rPr>
        <w:t>3</w:t>
      </w:r>
      <w:r w:rsidR="00D2576F" w:rsidRPr="00C60500">
        <w:t xml:space="preserve"> Department of Wildlife, Fisheries, and Conservation Biology and School of Forest Resources, University of Maine</w:t>
      </w:r>
      <w:r>
        <w:t>.</w:t>
      </w:r>
      <w:r w:rsidR="00D2576F" w:rsidRPr="00C60500">
        <w:t xml:space="preserve"> 5755 Nutting Hall,</w:t>
      </w:r>
      <w:r>
        <w:t xml:space="preserve"> Orono,</w:t>
      </w:r>
      <w:r w:rsidR="00D2576F" w:rsidRPr="00C60500">
        <w:t xml:space="preserve"> ME 04469, USA</w:t>
      </w:r>
    </w:p>
    <w:p w14:paraId="4C2D44A3" w14:textId="0B22048D" w:rsidR="003862F9" w:rsidRDefault="00CD1985" w:rsidP="00D2576F">
      <w:r w:rsidRPr="00BD0B39">
        <w:rPr>
          <w:vertAlign w:val="superscript"/>
        </w:rPr>
        <w:t>4</w:t>
      </w:r>
      <w:r>
        <w:t xml:space="preserve"> Maine Department of Inland Fisheries and Wildlife. </w:t>
      </w:r>
      <w:r w:rsidR="003862F9">
        <w:t>106 Hogan Road, Bangor, ME 04401, USA</w:t>
      </w:r>
    </w:p>
    <w:p w14:paraId="4A8866A3" w14:textId="770AC8CC" w:rsidR="00D2576F" w:rsidRPr="00C60500" w:rsidRDefault="00CD1985" w:rsidP="00D2576F">
      <w:r>
        <w:rPr>
          <w:vertAlign w:val="superscript"/>
        </w:rPr>
        <w:t>5</w:t>
      </w:r>
      <w:r w:rsidR="00D2576F" w:rsidRPr="00C60500">
        <w:t xml:space="preserve"> Pennsylvania Game Commission. 2001 </w:t>
      </w:r>
      <w:proofErr w:type="spellStart"/>
      <w:r w:rsidR="00D2576F" w:rsidRPr="00C60500">
        <w:t>Elmerton</w:t>
      </w:r>
      <w:proofErr w:type="spellEnd"/>
      <w:r w:rsidR="00D2576F" w:rsidRPr="00C60500">
        <w:t xml:space="preserve"> Avenue, Harrisburg, PA 17110, USA</w:t>
      </w:r>
    </w:p>
    <w:p w14:paraId="05435608" w14:textId="77777777" w:rsidR="003634EC" w:rsidRDefault="003634EC">
      <w:pPr>
        <w:spacing w:line="278" w:lineRule="auto"/>
        <w:rPr>
          <w:rFonts w:eastAsiaTheme="majorEastAsia" w:cstheme="majorBidi"/>
          <w:color w:val="000000" w:themeColor="text1"/>
          <w:sz w:val="32"/>
          <w:szCs w:val="32"/>
        </w:rPr>
      </w:pPr>
      <w:r>
        <w:br w:type="page"/>
      </w:r>
    </w:p>
    <w:p w14:paraId="2040C0A1" w14:textId="2910D18A" w:rsidR="00D26CC7" w:rsidRPr="006C5A88" w:rsidRDefault="00D26CC7" w:rsidP="00D26CC7">
      <w:pPr>
        <w:pStyle w:val="Heading2"/>
      </w:pPr>
      <w:r>
        <w:lastRenderedPageBreak/>
        <w:t>Abstract</w:t>
      </w:r>
    </w:p>
    <w:p w14:paraId="35614B9A" w14:textId="4FE09632" w:rsidR="008D62B2" w:rsidRDefault="00D26CC7" w:rsidP="008D62B2">
      <w:bookmarkStart w:id="0" w:name="OLE_LINK7"/>
      <w:bookmarkStart w:id="1" w:name="OLE_LINK8"/>
      <w:r w:rsidRPr="007B6DEE">
        <w:rPr>
          <w:b/>
          <w:bCs/>
        </w:rPr>
        <w:t>Aim</w:t>
      </w:r>
      <w:r w:rsidR="007B6DEE">
        <w:t xml:space="preserve">: </w:t>
      </w:r>
      <w:r w:rsidR="007B6DEE" w:rsidRPr="00E66813">
        <w:t xml:space="preserve">Species distribution models </w:t>
      </w:r>
      <w:r w:rsidR="007B6DEE">
        <w:t xml:space="preserve">(SDMs) </w:t>
      </w:r>
      <w:r w:rsidR="007B6DEE" w:rsidRPr="00E66813">
        <w:t xml:space="preserve">are frequently used to </w:t>
      </w:r>
      <w:r w:rsidR="008D62B2">
        <w:t>inform</w:t>
      </w:r>
      <w:r w:rsidR="007B6DEE" w:rsidRPr="00E66813">
        <w:t xml:space="preserve"> conservation </w:t>
      </w:r>
      <w:r w:rsidR="007B6DEE" w:rsidRPr="00E66813">
        <w:t>decision-making</w:t>
      </w:r>
      <w:r w:rsidR="008D62B2">
        <w:t xml:space="preserve"> but are often limited by poor spatial or temporal transferability. We identify an additional form of </w:t>
      </w:r>
      <w:r w:rsidR="00DB11BD">
        <w:t xml:space="preserve">SDM </w:t>
      </w:r>
      <w:r w:rsidR="008D62B2">
        <w:t xml:space="preserve">transferability, cross-seasonal transferability, </w:t>
      </w:r>
      <w:r w:rsidR="00DB11BD">
        <w:t>which can cause bias</w:t>
      </w:r>
      <w:r w:rsidR="008D62B2">
        <w:t xml:space="preserve"> when a species’ habitat associations differ substantially among seasons or life stages. Under these circumstances, which are common in migratory birds, SDMs built from single-season data (e.g., breeding) may poorly represent habitat requirements in other seasons (e.g., migration). We introduce a method for </w:t>
      </w:r>
      <w:r w:rsidR="00DB11BD">
        <w:t xml:space="preserve">overcoming </w:t>
      </w:r>
      <w:r w:rsidR="00A55440">
        <w:t xml:space="preserve">cross-seasonal transferability issues by </w:t>
      </w:r>
      <w:r w:rsidR="008D62B2">
        <w:t xml:space="preserve">integrating data from multiple seasons into a single predictive layer and prioritization framework, </w:t>
      </w:r>
      <w:r w:rsidR="00A55440">
        <w:t xml:space="preserve">allowing managers to </w:t>
      </w:r>
      <w:r w:rsidR="00E423AC">
        <w:t>optimize</w:t>
      </w:r>
      <w:r w:rsidR="00A55440">
        <w:t xml:space="preserve"> habitat outcomes throughout the </w:t>
      </w:r>
      <w:r w:rsidR="008D62B2">
        <w:t>full annual cycle.</w:t>
      </w:r>
    </w:p>
    <w:p w14:paraId="239D1D89" w14:textId="6BFA4E3E" w:rsidR="00DB11BD" w:rsidRPr="008D62B2" w:rsidRDefault="00D26CC7" w:rsidP="00DB11BD">
      <w:r w:rsidRPr="004458B2">
        <w:rPr>
          <w:b/>
          <w:bCs/>
        </w:rPr>
        <w:t>Innovation</w:t>
      </w:r>
      <w:r w:rsidR="004458B2">
        <w:t xml:space="preserve">: Our </w:t>
      </w:r>
      <w:r w:rsidR="008D62B2">
        <w:t>approach</w:t>
      </w:r>
      <w:r w:rsidR="004458B2">
        <w:t xml:space="preserve">, termed cross-seasonal distribution modeling, </w:t>
      </w:r>
      <w:r w:rsidR="008D62B2">
        <w:t xml:space="preserve">uses a spatial decision support system </w:t>
      </w:r>
      <w:r w:rsidR="00DB11BD">
        <w:t xml:space="preserve">to display predictive layers and generate </w:t>
      </w:r>
      <w:r w:rsidR="00DB11BD">
        <w:t>prioritization metrics for management areas</w:t>
      </w:r>
      <w:r w:rsidR="00DB11BD">
        <w:t xml:space="preserve">. Breeding and migratory seasons are </w:t>
      </w:r>
      <w:r w:rsidR="00DB11BD">
        <w:t xml:space="preserve">modeled independently using standard SDM algorithms; the resulting </w:t>
      </w:r>
      <w:r w:rsidR="00DB11BD">
        <w:t xml:space="preserve">single-season </w:t>
      </w:r>
      <w:r w:rsidR="00DB11BD">
        <w:t>predictive layers are then combined according to user-selected weights and used to generate</w:t>
      </w:r>
      <w:r w:rsidR="00DB11BD">
        <w:t xml:space="preserve"> blended layers for multi-season management</w:t>
      </w:r>
      <w:r w:rsidR="00DB11BD">
        <w:t>.</w:t>
      </w:r>
      <w:r w:rsidR="00DB11BD">
        <w:t xml:space="preserve"> </w:t>
      </w:r>
      <w:r w:rsidR="00DB11BD">
        <w:t>We applied this technique to American woodcock (</w:t>
      </w:r>
      <w:proofErr w:type="spellStart"/>
      <w:r w:rsidR="00DB11BD">
        <w:rPr>
          <w:i/>
          <w:iCs/>
        </w:rPr>
        <w:t>Scolopax</w:t>
      </w:r>
      <w:proofErr w:type="spellEnd"/>
      <w:r w:rsidR="00DB11BD">
        <w:rPr>
          <w:i/>
          <w:iCs/>
        </w:rPr>
        <w:t xml:space="preserve"> minor</w:t>
      </w:r>
      <w:r w:rsidR="00DB11BD">
        <w:t xml:space="preserve">) breeding and migratory season data in Pennsylvania </w:t>
      </w:r>
      <w:r w:rsidR="00DB11BD">
        <w:t xml:space="preserve">with the aim of prioritizing </w:t>
      </w:r>
      <w:r w:rsidR="00DB11BD">
        <w:t xml:space="preserve">Pennsylvania Game Commission </w:t>
      </w:r>
      <w:r w:rsidR="00DB11BD">
        <w:t xml:space="preserve">lands for woodcock management. </w:t>
      </w:r>
      <w:r w:rsidR="00A55440">
        <w:t>In this case study, w</w:t>
      </w:r>
      <w:r w:rsidR="00DB11BD">
        <w:t>e found that c</w:t>
      </w:r>
      <w:r w:rsidR="00DB11BD">
        <w:t xml:space="preserve">ross-seasonal predictive layers outperformed single-season layers in generating management prioritization rankings that </w:t>
      </w:r>
      <w:r w:rsidR="00A55440">
        <w:t>produce</w:t>
      </w:r>
      <w:r w:rsidR="00DB11BD">
        <w:t xml:space="preserve"> both breeding and migratory habitat.</w:t>
      </w:r>
    </w:p>
    <w:p w14:paraId="7E9055EB" w14:textId="75FAA774" w:rsidR="00B27C48" w:rsidRDefault="00D26CC7" w:rsidP="00D26CC7">
      <w:r w:rsidRPr="00657875">
        <w:rPr>
          <w:b/>
          <w:bCs/>
        </w:rPr>
        <w:t>Main Conclusions</w:t>
      </w:r>
      <w:r w:rsidR="00657875">
        <w:t>:</w:t>
      </w:r>
      <w:r w:rsidR="00F63680">
        <w:t xml:space="preserve"> </w:t>
      </w:r>
      <w:r w:rsidR="00B27C48">
        <w:t xml:space="preserve">Cross-seasonal distribution modeling provides a framework for translating </w:t>
      </w:r>
      <w:r w:rsidR="00E423AC">
        <w:t xml:space="preserve">multiple </w:t>
      </w:r>
      <w:r w:rsidR="00B27C48">
        <w:t xml:space="preserve">SDM outputs into management prioritization metrics </w:t>
      </w:r>
      <w:r w:rsidR="00E423AC">
        <w:t>and addressing</w:t>
      </w:r>
      <w:r w:rsidR="00B27C48">
        <w:t xml:space="preserve"> seasonal variation </w:t>
      </w:r>
      <w:r w:rsidR="00B27C48">
        <w:lastRenderedPageBreak/>
        <w:t>in habitat use. This approach is particularly flexible because it can accommodate different data types across seasons, which is otherwise difficult to address within a single SDM. Although our case study focuses on migratory birds, this technique is broadly applicable to any taxon for which cross-seasonal transferability limits the utility of traditional SDMs.</w:t>
      </w:r>
      <w:bookmarkEnd w:id="1"/>
    </w:p>
    <w:bookmarkEnd w:id="0"/>
    <w:p w14:paraId="5F000C68" w14:textId="0B69A658" w:rsidR="00424D14" w:rsidRPr="006C5A88" w:rsidRDefault="007230D2" w:rsidP="006C5A88">
      <w:pPr>
        <w:pStyle w:val="Heading2"/>
      </w:pPr>
      <w:r>
        <w:t>1 Introduction</w:t>
      </w:r>
    </w:p>
    <w:p w14:paraId="37CE6E32" w14:textId="7C6ACED8" w:rsidR="006C5A88" w:rsidRPr="00E66813" w:rsidRDefault="006C5A88" w:rsidP="006C5A88">
      <w:bookmarkStart w:id="2" w:name="OLE_LINK3"/>
      <w:r w:rsidRPr="00E66813">
        <w:t xml:space="preserve">Species distribution models </w:t>
      </w:r>
      <w:bookmarkEnd w:id="2"/>
      <w:r w:rsidRPr="00E66813">
        <w:t xml:space="preserve">are frequently used to assist conservation decision-making </w:t>
      </w:r>
      <w:r w:rsidR="00E12B7E">
        <w:fldChar w:fldCharType="begin"/>
      </w:r>
      <w:r w:rsidR="00F42797">
        <w:instrText xml:space="preserve"> ADDIN ZOTERO_ITEM CSL_CITATION {"citationID":"VkXysocn","properties":{"unsorted":false,"formattedCitation":"(Miller 2010)","plainCitation":"(Miller 2010)","noteIndex":0},"citationItems":[{"id":392,"uris":["http://zotero.org/users/10854879/items/JW6B588D"],"itemData":{"id":392,"type":"article-journal","container-title":"Geography Compass","issue":"6","page":"490–509","publisher":"Wiley Online Library","source":"Google Scholar","title":"Species distribution modeling","volume":"4","author":[{"family":"Miller","given":"Jennifer"}],"issued":{"date-parts":[["2010"]]}}}],"schema":"https://github.com/citation-style-language/schema/raw/master/csl-citation.json"} </w:instrText>
      </w:r>
      <w:r w:rsidR="00E12B7E">
        <w:fldChar w:fldCharType="separate"/>
      </w:r>
      <w:r w:rsidR="00BC4998">
        <w:rPr>
          <w:noProof/>
        </w:rPr>
        <w:t>(Miller 2010)</w:t>
      </w:r>
      <w:r w:rsidR="00E12B7E">
        <w:fldChar w:fldCharType="end"/>
      </w:r>
      <w:r w:rsidRPr="00E66813">
        <w:t>, however, they are known to have issues with transferability. For example, models developed in one area may not be reflective of animal distributions in other parts of their range (</w:t>
      </w:r>
      <w:bookmarkStart w:id="3" w:name="OLE_LINK4"/>
      <w:r w:rsidRPr="00E66813">
        <w:t xml:space="preserve">spatial transferability; </w:t>
      </w:r>
      <w:r w:rsidR="00E12B7E">
        <w:fldChar w:fldCharType="begin"/>
      </w:r>
      <w:r w:rsidR="00F42797">
        <w:instrText xml:space="preserve"> ADDIN ZOTERO_ITEM CSL_CITATION {"citationID":"eoyQFCkR","properties":{"unsorted":false,"formattedCitation":"(Randin et al. 2006)","plainCitation":"(Randin et al. 2006)","noteIndex":0},"citationItems":[{"id":400,"uris":["http://zotero.org/users/10854879/items/KFVKFJP8"],"itemData":{"id":400,"type":"article-journal","abstract":"Aim To assess the geographical transferability of niche-based species distribution models ﬁtted with two modelling techniques.","container-title":"Journal of Biogeography","DOI":"10.1111/j.1365-2699.2006.01466.x","ISSN":"0305-0270, 1365-2699","issue":"10","journalAbbreviation":"J Biogeography","language":"en","page":"1689-1703","source":"DOI.org (Crossref)","title":"Are niche-based species distribution models transferable in space?","volume":"33","author":[{"family":"Randin","given":"Christophe F."},{"family":"Dirnböck","given":"Thomas"},{"family":"Dullinger","given":"Stefan"},{"family":"Zimmermann","given":"Niklaus E."},{"family":"Zappa","given":"Massimiliano"},{"family":"Guisan","given":"Antoine"}],"issued":{"date-parts":[["2006",10]]}}}],"schema":"https://github.com/citation-style-language/schema/raw/master/csl-citation.json"} </w:instrText>
      </w:r>
      <w:r w:rsidR="00E12B7E">
        <w:fldChar w:fldCharType="separate"/>
      </w:r>
      <w:r w:rsidR="00BC4998">
        <w:rPr>
          <w:noProof/>
        </w:rPr>
        <w:t>Randin et al. 2006)</w:t>
      </w:r>
      <w:r w:rsidR="00E12B7E">
        <w:fldChar w:fldCharType="end"/>
      </w:r>
      <w:r w:rsidRPr="00E66813">
        <w:t xml:space="preserve">, or may fail to project species distributions into the future due to changing conditions (temporal transferability; </w:t>
      </w:r>
      <w:r w:rsidR="00E12B7E">
        <w:fldChar w:fldCharType="begin"/>
      </w:r>
      <w:r w:rsidR="00F42797">
        <w:instrText xml:space="preserve"> ADDIN ZOTERO_ITEM CSL_CITATION {"citationID":"H4Xj2oMm","properties":{"unsorted":false,"formattedCitation":"(Dobrowski et al. 2011)","plainCitation":"(Dobrowski et al. 2011)","noteIndex":0},"citationItems":[{"id":401,"uris":["http://zotero.org/users/10854879/items/HSYNBMIT"],"itemData":{"id":401,"type":"article-journal","abstract":"Species distribution model (SDM) projections under future climate scenarios are increasingly being used to inform resource management and conservation strategies. A critical assumption for projecting climate change responses is that SDMs are transferable through time, an assumption that is largely untested because investigators often lack temporally independent data for assessing transferability. Further, understanding how the ecology of species inﬂuences temporal transferability is critical yet almost wholly lacking. This raises two questions. (1) Are SDM projections transferable in time? (2) Does temporal transferability relate to species ecological traits? To address these questions we developed SDMs for 133 vascular plant species using data from the mountain ranges of California (USA) from two time periods: the 1930s and the present day. We forecast historical models over 75 years of measured climate change and assessed their projections against current distributions. Similarly, we hindcast contemporary models and compared their projections to historical data. We quantiﬁed transferability and related it to species ecological traits including physiognomy, endemism, dispersal capacity, ﬁre adaptation, and commonness. We found that non-endemic species with greater dispersal capacity, intermediate levels of prevalence, and little ﬁre adaptation had higher transferability than endemic species with limited dispersal capacity that rely on ﬁre for reproduction. We demonstrate that variability in model performance was driven principally by differences among species as compared to model algorithms or time period of model calibration. Further, our results suggest that the traits correlated with prediction accuracy in a single time period may not be related to transferability between time periods. Our ﬁndings provide a priori guidance for the suitability of SDM as an approach for forecasting climate change responses for certain taxa.","container-title":"Ecological Monographs","DOI":"10.1890/10-1325.1","ISSN":"0012-9615","issue":"2","journalAbbreviation":"Ecological Monographs","language":"en","page":"241-257","source":"DOI.org (Crossref)","title":"Modeling plant ranges over 75 years of climate change in California, USA: temporal transferability and species traits","title-short":"Modeling plant ranges over 75 years of climate change in California, USA","volume":"81","author":[{"family":"Dobrowski","given":"Solomon Z."},{"family":"Thorne","given":"James H."},{"family":"Greenberg","given":"Jonathan A."},{"family":"Safford","given":"Hugh D."},{"family":"Mynsberge","given":"Alison R."},{"family":"Crimmins","given":"Shawn M."},{"family":"Swanson","given":"Alan K."}],"issued":{"date-parts":[["2011",5]]}}}],"schema":"https://github.com/citation-style-language/schema/raw/master/csl-citation.json"} </w:instrText>
      </w:r>
      <w:r w:rsidR="00E12B7E">
        <w:fldChar w:fldCharType="separate"/>
      </w:r>
      <w:r w:rsidR="00BC4998">
        <w:rPr>
          <w:noProof/>
        </w:rPr>
        <w:t>Dobrowski et al. 2011)</w:t>
      </w:r>
      <w:r w:rsidR="00E12B7E">
        <w:fldChar w:fldCharType="end"/>
      </w:r>
      <w:bookmarkEnd w:id="3"/>
      <w:r w:rsidRPr="00E66813">
        <w:t xml:space="preserve">. </w:t>
      </w:r>
      <w:bookmarkStart w:id="4" w:name="OLE_LINK5"/>
      <w:r w:rsidRPr="00E66813">
        <w:t>We posit that an additional subcategory of spatiotemporal transferability exists, called cross-seasonal transferability, for situations where species habitat associations differ among seasons or life stages, resulting in animals using fundamentally different space throughout the year.</w:t>
      </w:r>
      <w:bookmarkEnd w:id="4"/>
      <w:r w:rsidRPr="00E66813">
        <w:t xml:space="preserve"> For example, wildlife science has a long history of bias towards studying animals during the breeding season, which may neglect the value of non-breeding habitat for survival and ignore carry-over effects into the breeding season</w:t>
      </w:r>
      <w:r w:rsidR="00E12B7E">
        <w:t xml:space="preserve"> </w:t>
      </w:r>
      <w:r w:rsidR="00E12B7E">
        <w:fldChar w:fldCharType="begin"/>
      </w:r>
      <w:r w:rsidR="00F42797">
        <w:instrText xml:space="preserve"> ADDIN ZOTERO_ITEM CSL_CITATION {"citationID":"8jIC9ZA0","properties":{"unsorted":false,"formattedCitation":"(Norris and Marra 2007)","plainCitation":"(Norris and Marra 2007)","noteIndex":0},"citationItems":[{"id":395,"uris":["http://zotero.org/users/10854879/items/7HM29HI7"],"itemData":{"id":395,"type":"article-journal","container-title":"The Condor","issue":"3","page":"535–547","publisher":"Oxford University Press","source":"Google Scholar","title":"Seasonal interactions, habitat quality, and population dynamics in migratory birds","volume":"109","author":[{"family":"Norris","given":"D. Ryan"},{"family":"Marra","given":"Peter P."}],"issued":{"date-parts":[["2007"]]}}}],"schema":"https://github.com/citation-style-language/schema/raw/master/csl-citation.json"} </w:instrText>
      </w:r>
      <w:r w:rsidR="00E12B7E">
        <w:fldChar w:fldCharType="separate"/>
      </w:r>
      <w:r w:rsidR="00BC4998">
        <w:rPr>
          <w:noProof/>
        </w:rPr>
        <w:t>(Norris and Marra 2007)</w:t>
      </w:r>
      <w:r w:rsidR="00E12B7E">
        <w:fldChar w:fldCharType="end"/>
      </w:r>
      <w:r w:rsidRPr="00E66813">
        <w:t>. By building species distribution models which focus solely on occurrence data collected during breeding, we may disregard portions of a species’ distribution that are essential to persistence.</w:t>
      </w:r>
    </w:p>
    <w:p w14:paraId="3CF71A23" w14:textId="39FE5E96" w:rsidR="006C5A88" w:rsidRDefault="006C5A88" w:rsidP="004E0456">
      <w:pPr>
        <w:ind w:firstLine="720"/>
      </w:pPr>
      <w:r w:rsidRPr="00E66813">
        <w:t>Migratory birds are clearly sensitive to issues of cross-seasonal transferability through use of different geographic areas throughout their annual cycle, coarsely divided into breeding, wintering, and migratory seasons</w:t>
      </w:r>
      <w:r w:rsidR="00E12B7E">
        <w:t xml:space="preserve"> </w:t>
      </w:r>
      <w:r w:rsidR="00E12B7E">
        <w:fldChar w:fldCharType="begin"/>
      </w:r>
      <w:r w:rsidR="00F42797">
        <w:instrText xml:space="preserve"> ADDIN ZOTERO_ITEM CSL_CITATION {"citationID":"iH7H390L","properties":{"unsorted":false,"formattedCitation":"(Marra et al. 2015)","plainCitation":"(Marra et al. 2015)","noteIndex":0},"citationItems":[{"id":391,"uris":["http://zotero.org/users/10854879/items/ZU7A5YMJ"],"itemData":{"id":391,"type":"article-journal","container-title":"Biology letters","issue":"8","page":"20150552","publisher":"The Royal Society","source":"Google Scholar","title":"A call for full annual cycle research in animal ecology","volume":"11","author":[{"family":"Marra","given":"Peter P."},{"family":"Cohen","given":"Emily B."},{"family":"Loss","given":"Scott R."},{"family":"Rutter","given":"Jordan E."},{"family":"Tonra","given":"Christopher M."}],"issued":{"date-parts":[["2015"]]}}}],"schema":"https://github.com/citation-style-language/schema/raw/master/csl-citation.json"} </w:instrText>
      </w:r>
      <w:r w:rsidR="00E12B7E">
        <w:fldChar w:fldCharType="separate"/>
      </w:r>
      <w:r w:rsidR="00BC4998">
        <w:rPr>
          <w:noProof/>
        </w:rPr>
        <w:t>(Marra et al. 2015)</w:t>
      </w:r>
      <w:r w:rsidR="00E12B7E">
        <w:fldChar w:fldCharType="end"/>
      </w:r>
      <w:r w:rsidRPr="00E66813">
        <w:t xml:space="preserve">. Resource requirements frequently differ among these three seasons, often resulting in bird use of fundamentally different habitat types </w:t>
      </w:r>
      <w:r w:rsidR="00E12B7E">
        <w:lastRenderedPageBreak/>
        <w:fldChar w:fldCharType="begin"/>
      </w:r>
      <w:r w:rsidR="00F42797">
        <w:instrText xml:space="preserve"> ADDIN ZOTERO_ITEM CSL_CITATION {"citationID":"NVVi8Q4W","properties":{"unsorted":false,"formattedCitation":"(Rice et al. 1980; Allen et al. 2020; Stanley et al. 2021)","plainCitation":"(Rice et al. 1980; Allen et al. 2020; Stanley et al. 2021)","noteIndex":0},"citationItems":[{"id":390,"uris":["http://zotero.org/users/10854879/items/LVR576YZ"],"itemData":{"id":390,"type":"article-journal","container-title":"The Condor","issue":"4","page":"duaa046","publisher":"Oxford University Press US","source":"Google Scholar","title":"Migratory status determines resource selection by American Woodcock at an important fall stopover, Cape May, New Jersey","volume":"122","author":[{"family":"Allen","given":"Brian B."},{"family":"McAuley","given":"Daniel G."},{"family":"Blomberg","given":"Erik J."}],"issued":{"date-parts":[["2020"]]}}},{"id":396,"uris":["http://zotero.org/users/10854879/items/3E5KNQQV"],"itemData":{"id":396,"type":"article-journal","abstract":"Patterns of seasonal variation in use of specific habitats by birds were investigated using monthly census data from 110 transects in riparian vegetation along the lower Colorado River from Arizona to California. Specific hypotheses were tested about changes in habitat breadth, timing of such changes, and the use of habitats which were preferred in seasons of maximum density. We generally found support for the hypotheses that habitat breadth narrows in seasons of supposed resource restriction, and that the narrowing occurs before the winter season. However, species with maximum winter populations tended to show the same kinds of trends in habitat use as were shown by species with summer maximum populations. Resource depletion does not provide a full explanation for habitat breadth restriction. Alternative factors, especially changes in population structure, are suggested, although at this point explanations must be undertaken on a piecemeal basis. Habitats preferred in the breeding season were found not to be consistently preferred in other seasons, implying that conclusions on habitat optimality may not be appropriate from studies during only part of a year.","container-title":"Ecology","DOI":"10.2307/1939049","ISSN":"0012-9658","issue":"6","page":"1402-1411","publisher":"Ecological Society of America","source":"JSTOR","title":"Seasonal Habitat Selection by Birds in the Lower Colorado River Valley","volume":"61","author":[{"family":"Rice","given":"Jake"},{"family":"Anderson","given":"Bertin W."},{"family":"Ohmart","given":"Robert D."}],"issued":{"date-parts":[["1980"]]}}},{"id":389,"uris":["http://zotero.org/users/10854879/items/WGTCLCFB"],"itemData":{"id":389,"type":"article-journal","container-title":"Ecosphere","issue":"3","page":"e03421","publisher":"Wiley Online Library","source":"Google Scholar","title":"Seasonal variation in habitat selection for a Neotropical migratory songbird using high-resolution GPS tracking","volume":"12","author":[{"family":"Stanley","given":"Calandra Q."},{"family":"Dudash","given":"Michele R."},{"family":"Ryder","given":"Thomas B."},{"family":"Shriver","given":"W. Gregory"},{"family":"Serno","given":"Kimberly"},{"family":"Adalsteinsson","given":"Solny"},{"family":"Marra","given":"Peter P."}],"issued":{"date-parts":[["2021"]]}}}],"schema":"https://github.com/citation-style-language/schema/raw/master/csl-citation.json"} </w:instrText>
      </w:r>
      <w:r w:rsidR="00E12B7E">
        <w:fldChar w:fldCharType="separate"/>
      </w:r>
      <w:r w:rsidR="00BC4998">
        <w:rPr>
          <w:noProof/>
        </w:rPr>
        <w:t>(Rice et al. 1980; Allen et al. 2020; Stanley et al. 2021)</w:t>
      </w:r>
      <w:r w:rsidR="00E12B7E">
        <w:fldChar w:fldCharType="end"/>
      </w:r>
      <w:r w:rsidRPr="00E66813">
        <w:t xml:space="preserve">. However, there are circumstances in which breeding, wintering, and migratory habitat may occur within the same region, especially for short-distance migrants, which are generally defined as those migrating less than 2000 km </w:t>
      </w:r>
      <w:r w:rsidR="00E12B7E">
        <w:fldChar w:fldCharType="begin"/>
      </w:r>
      <w:r w:rsidR="00F42797">
        <w:instrText xml:space="preserve"> ADDIN ZOTERO_ITEM CSL_CITATION {"citationID":"w9dlVZvl","properties":{"unsorted":false,"formattedCitation":"(Rappole 2013)","plainCitation":"(Rappole 2013)","noteIndex":0},"citationItems":[{"id":188,"uris":["http://zotero.org/users/10854879/items/VD6FK8F5"],"itemData":{"id":188,"type":"book","publisher":"Columbia University Press","source":"Google Scholar","title":"The avian migrant: the biology of bird migration","title-short":"The avian migrant","author":[{"family":"Rappole","given":"John H."}],"issued":{"date-parts":[["2013"]]}}}],"schema":"https://github.com/citation-style-language/schema/raw/master/csl-citation.json"} </w:instrText>
      </w:r>
      <w:r w:rsidR="00E12B7E">
        <w:fldChar w:fldCharType="separate"/>
      </w:r>
      <w:r w:rsidR="00BC4998">
        <w:rPr>
          <w:noProof/>
        </w:rPr>
        <w:t>(Rappole 2013)</w:t>
      </w:r>
      <w:r w:rsidR="00E12B7E">
        <w:fldChar w:fldCharType="end"/>
      </w:r>
      <w:r w:rsidRPr="00E66813">
        <w:t>. Examples of short-distance migrants include wintering waterfowl, such as common eider (</w:t>
      </w:r>
      <w:r w:rsidRPr="00E66813">
        <w:rPr>
          <w:i/>
          <w:iCs/>
        </w:rPr>
        <w:t>Somateria mollissima</w:t>
      </w:r>
      <w:r w:rsidRPr="00E66813">
        <w:t>), where more northern breeding populations overwinter in the same regions that more southern populations breed</w:t>
      </w:r>
      <w:r w:rsidR="00E12B7E">
        <w:t xml:space="preserve"> </w:t>
      </w:r>
      <w:r w:rsidR="00E12B7E">
        <w:fldChar w:fldCharType="begin"/>
      </w:r>
      <w:r w:rsidR="00F42797">
        <w:instrText xml:space="preserve"> ADDIN ZOTERO_ITEM CSL_CITATION {"citationID":"yEBKFOCi","properties":{"unsorted":false,"formattedCitation":"(Goudie et al. 2020)","plainCitation":"(Goudie et al. 2020)","noteIndex":0},"citationItems":[{"id":185,"uris":["http://zotero.org/users/10854879/items/VH2FWR7Q"],"itemData":{"id":185,"type":"chapter","container-title":"Birds of the World","publisher":"Cornell Lab of Ornithology","publisher-place":"Ithaca, NY, USA","title":"Common Eider (Somateria mollissima), version 1.0","URL":"https://doi.org/10.2173/bow.comeid.01","author":[{"family":"Goudie","given":"R. I."},{"family":"Robertson","given":"G. J."},{"family":"Reed","given":"A."},{"family":"Billerman","given":"S. M."}],"issued":{"date-parts":[["2020"]]}}}],"schema":"https://github.com/citation-style-language/schema/raw/master/csl-citation.json"} </w:instrText>
      </w:r>
      <w:r w:rsidR="00E12B7E">
        <w:fldChar w:fldCharType="separate"/>
      </w:r>
      <w:r w:rsidR="00BC4998">
        <w:rPr>
          <w:noProof/>
        </w:rPr>
        <w:t>(Goudie et al. 2020)</w:t>
      </w:r>
      <w:r w:rsidR="00E12B7E">
        <w:fldChar w:fldCharType="end"/>
      </w:r>
      <w:r w:rsidRPr="00E66813">
        <w:t>, and nomadic finch species such as pine siskin (</w:t>
      </w:r>
      <w:r w:rsidRPr="00E66813">
        <w:rPr>
          <w:i/>
          <w:iCs/>
        </w:rPr>
        <w:t>Spinus pinus</w:t>
      </w:r>
      <w:r w:rsidRPr="00E66813">
        <w:t>), which migrate, breed, and overwinter in the same regions despite differential resource requirements among seasons</w:t>
      </w:r>
      <w:r w:rsidR="00E12B7E">
        <w:t xml:space="preserve"> </w:t>
      </w:r>
      <w:r w:rsidR="00E12B7E">
        <w:fldChar w:fldCharType="begin"/>
      </w:r>
      <w:r w:rsidR="00F42797">
        <w:instrText xml:space="preserve"> ADDIN ZOTERO_ITEM CSL_CITATION {"citationID":"VhS4jzNC","properties":{"unsorted":false,"formattedCitation":"(Dawson 2020)","plainCitation":"(Dawson 2020)","noteIndex":0},"citationItems":[{"id":187,"uris":["http://zotero.org/users/10854879/items/4QM3M4FU"],"itemData":{"id":187,"type":"chapter","container-title":"Birds of the World","publisher":"Cornell Lab of Ornithology","publisher-place":"Ithaca, NY, USA","title":"Pine Siskin (Spinus pinus), version 1.0","URL":"https://doi.org/10.2173/bow.pinsis.01","author":[{"family":"Dawson","given":"W. R."}],"editor":[{"family":"Poole","given":"A. F."}],"issued":{"date-parts":[["2020"]]}}}],"schema":"https://github.com/citation-style-language/schema/raw/master/csl-citation.json"} </w:instrText>
      </w:r>
      <w:r w:rsidR="00E12B7E">
        <w:fldChar w:fldCharType="separate"/>
      </w:r>
      <w:r w:rsidR="00BC4998">
        <w:rPr>
          <w:noProof/>
        </w:rPr>
        <w:t>(Dawson 2020)</w:t>
      </w:r>
      <w:r w:rsidR="00E12B7E">
        <w:fldChar w:fldCharType="end"/>
      </w:r>
      <w:r w:rsidRPr="00E66813">
        <w:t>.</w:t>
      </w:r>
      <w:r w:rsidR="00CE692C">
        <w:t xml:space="preserve"> </w:t>
      </w:r>
    </w:p>
    <w:p w14:paraId="58FBBF69" w14:textId="2F59CBFC" w:rsidR="002C1E55" w:rsidRDefault="00BC4998" w:rsidP="00B42C5E">
      <w:pPr>
        <w:ind w:firstLine="720"/>
      </w:pPr>
      <w:r>
        <w:t>Addressing issues with cross-seasonal transferability of SDMs</w:t>
      </w:r>
      <w:r w:rsidR="004E0456">
        <w:t>, especially when seasonal ranges have geographical overlap,</w:t>
      </w:r>
      <w:r>
        <w:t xml:space="preserve"> may require innovative </w:t>
      </w:r>
      <w:r w:rsidR="002C1E55">
        <w:t xml:space="preserve">statistical or practical </w:t>
      </w:r>
      <w:r>
        <w:t xml:space="preserve">approaches </w:t>
      </w:r>
      <w:r>
        <w:fldChar w:fldCharType="begin"/>
      </w:r>
      <w:r w:rsidR="00B90C96">
        <w:instrText xml:space="preserve"> ADDIN ZOTERO_ITEM CSL_CITATION {"citationID":"wANB8zJY","properties":{"unsorted":false,"formattedCitation":"(Stevens, Williams, Stanley, Dossman, Ciaburri, Cooper, Bowden, Dees, Huang, McCabe, et al. 2023)","plainCitation":"(Stevens, Williams, Stanley, Dossman, Ciaburri, Cooper, Bowden, Dees, Huang, McCabe, et al. 2023)","dontUpdate":true,"noteIndex":0},"citationItems":[{"id":152,"uris":["http://zotero.org/users/10854879/items/5YUQILQ6"],"itemData":{"id":152,"type":"article-journal","abstract":"Understanding the consequences of global change for migratory birds is complex as individuals are exposed to diverse conditions and experiences that interact across their annual cycle. Species distribution models (SDMs) can serve as a powerful tool that help us understand how species distributions respond to global change. However, SDMs applied to migratory birds may fail to capture the effects of seasonal variability on species distributional changes, likely due to a lack of appropriate modeling frameworks and limited data availability that hamper the inclusion of events and conditions throughout the annual cycle. Here, we review patterns in the migratory bird SDM literature over the last two decades using a vote counting approach, and provide a framework for migratory bird SDMs moving forward. We found evidence that species distribution models applied to migratory birds (1) typically incorporate data from only one season of the full annual cycle and do not account for seasonal interactions, (2) are focused on terrestrial species in North America and Europe, (3) tend to model the distributions of obligate migratory species, especially songbirds and waterfowl, and (4) largely lack biologically relevant threat layers. To improve our ability to forecast how species cope with global change, we recommend a Bayesian modeling framework where existing knowledge about a species’ migratory connectivity, threats, and/or other biologically relevant factors can be specified via model priors. Full annual cycle species distribution models are important tools for improving forecasts of migratory bird distributions in response to global change.","container-title":"Frontiers in Bird Science","ISSN":"2813-3870","source":"Frontiers","title":"Incorporating drivers of global change throughout the annual cycle in species distribution models for migratory birds: a gap in ecological forecasting","title-short":"Incorporating drivers of global change throughout the annual cycle in species distribution models for migratory birds","URL":"https://www.frontiersin.org/articles/10.3389/fbirs.2023.1230978","volume":"2","author":[{"family":"Stevens","given":"Henry C."},{"family":"Williams","given":"Emily J."},{"family":"Stanley","given":"Calandra Q."},{"family":"Dossman","given":"Bryant C."},{"family":"Ciaburri","given":"Ivy"},{"family":"Cooper","given":"Nathan W."},{"family":"Bowden","given":"Luciana S."},{"family":"Dees","given":"Charles M."},{"family":"Huang","given":"Jada"},{"family":"McCabe","given":"Jasmine"},{"family":"Wyman","given":"Bridget"},{"family":"Marra","given":"Peter. P."}],"accessed":{"date-parts":[["2023",9,27]]},"issued":{"date-parts":[["2023"]]}}}],"schema":"https://github.com/citation-style-language/schema/raw/master/csl-citation.json"} </w:instrText>
      </w:r>
      <w:r>
        <w:fldChar w:fldCharType="separate"/>
      </w:r>
      <w:r>
        <w:rPr>
          <w:noProof/>
        </w:rPr>
        <w:t>(Stevens et al. 2023)</w:t>
      </w:r>
      <w:r>
        <w:fldChar w:fldCharType="end"/>
      </w:r>
      <w:r w:rsidR="002C1E55">
        <w:t>. Here we propose an approach</w:t>
      </w:r>
      <w:r w:rsidR="00C20FCF">
        <w:t xml:space="preserve"> </w:t>
      </w:r>
      <w:r w:rsidR="002C1E55">
        <w:t xml:space="preserve">which leverages spatial decision support systems (SDSS), which are </w:t>
      </w:r>
      <w:r w:rsidR="002C1E55" w:rsidRPr="002C1E55">
        <w:t xml:space="preserve">user-friendly, interactive toolsets </w:t>
      </w:r>
      <w:r w:rsidR="002C1E55">
        <w:t>intended to</w:t>
      </w:r>
      <w:r w:rsidR="002C1E55" w:rsidRPr="002C1E55">
        <w:t xml:space="preserve"> guide users through making a set of spatial prioritization decisions </w:t>
      </w:r>
      <w:r w:rsidR="002C1E55">
        <w:fldChar w:fldCharType="begin"/>
      </w:r>
      <w:r w:rsidR="002C1E55">
        <w:instrText xml:space="preserve"> ADDIN ZOTERO_ITEM CSL_CITATION {"citationID":"ATtT88Wi","properties":{"unsorted":false,"formattedCitation":"(Hopkins and Armstrong 1985; Sugumaran and Degroote 2010)","plainCitation":"(Hopkins and Armstrong 1985; Sugumaran and Degroote 2010)","noteIndex":0},"citationItems":[{"id":189,"uris":["http://zotero.org/users/10854879/items/BBR2KDI3"],"itemData":{"id":189,"type":"paper-conference","container-title":"Proceedings of seventh international symposium on computer-assisted cartography. Washington, DC: American Congress on Surveying and Mapping","title":"Analytic and cartographic data storage: a two-tiered approach to spatial decision support systems","author":[{"family":"Hopkins","given":"Lewis D"},{"family":"Armstrong","given":"Marc P"}],"issued":{"date-parts":[["1985"]]}}},{"id":190,"uris":["http://zotero.org/users/10854879/items/IQT6IPK3"],"itemData":{"id":190,"type":"chapter","container-title":"Spatial decision support systems: principles and practices","page":"145-190","publisher":"CRC Press","publisher-place":"Boca Raton, FL, USA","title":"Components of SDSS II","author":[{"family":"Sugumaran","given":"Ramanathan"},{"family":"Degroote","given":"John"}],"issued":{"date-parts":[["2010"]]}}}],"schema":"https://github.com/citation-style-language/schema/raw/master/csl-citation.json"} </w:instrText>
      </w:r>
      <w:r w:rsidR="002C1E55">
        <w:fldChar w:fldCharType="separate"/>
      </w:r>
      <w:r w:rsidR="002C1E55">
        <w:rPr>
          <w:noProof/>
        </w:rPr>
        <w:t>(Hopkins and Armstrong 1985; Sugumaran and Degroote 2010)</w:t>
      </w:r>
      <w:r w:rsidR="002C1E55">
        <w:fldChar w:fldCharType="end"/>
      </w:r>
      <w:r w:rsidR="002C1E55">
        <w:t xml:space="preserve">. </w:t>
      </w:r>
      <w:r w:rsidR="00C20FCF">
        <w:t>O</w:t>
      </w:r>
      <w:r w:rsidR="002C1E55">
        <w:t>ur approach</w:t>
      </w:r>
      <w:r w:rsidR="00C20FCF">
        <w:t>, termed cross-seasonal distribution modeling,</w:t>
      </w:r>
      <w:r w:rsidR="002C1E55">
        <w:t xml:space="preserve"> combines outputs from multiple, single-season SDMs into a single predictive layer</w:t>
      </w:r>
      <w:r w:rsidR="00C20FCF">
        <w:t xml:space="preserve"> using a web-based SDSS </w:t>
      </w:r>
      <w:r w:rsidR="002C1E55">
        <w:fldChar w:fldCharType="begin"/>
      </w:r>
      <w:r w:rsidR="002C1E55">
        <w:instrText xml:space="preserve"> ADDIN ZOTERO_ITEM CSL_CITATION {"citationID":"KJOfgjwo","properties":{"unsorted":false,"formattedCitation":"(Sugumaran and Sugumaran 2007)","plainCitation":"(Sugumaran and Sugumaran 2007)","noteIndex":0},"citationItems":[{"id":387,"uris":["http://zotero.org/users/10854879/items/9XV87NTE"],"itemData":{"id":387,"type":"article-journal","container-title":"Communications of the Association for Information Systems","issue":"1","page":"40","source":"Google Scholar","title":"Web-based Spatial Decision Support Systems (WebSDSS): evolution, architecture, examples and challenges","title-short":"Web-based Spatial Decision Support Systems (WebSDSS)","volume":"19","author":[{"family":"Sugumaran","given":"Vijayan"},{"family":"Sugumaran","given":"Ramanathan"}],"issued":{"date-parts":[["2007"]]}}}],"schema":"https://github.com/citation-style-language/schema/raw/master/csl-citation.json"} </w:instrText>
      </w:r>
      <w:r w:rsidR="002C1E55">
        <w:fldChar w:fldCharType="separate"/>
      </w:r>
      <w:r w:rsidR="002C1E55">
        <w:rPr>
          <w:noProof/>
        </w:rPr>
        <w:t>(Sugumaran and Sugumaran 2007)</w:t>
      </w:r>
      <w:r w:rsidR="002C1E55">
        <w:fldChar w:fldCharType="end"/>
      </w:r>
      <w:r w:rsidR="002C1E55">
        <w:t xml:space="preserve">. These outputs are combined using user-specified weights, which allows the user to determine the importance of habitat in certain seasons to their management strategy. Finally, the combined predictive layer can be used to </w:t>
      </w:r>
      <w:r w:rsidR="00590A09">
        <w:t xml:space="preserve">rank management areas based on their suitability for habitat management. This provides a major advantage </w:t>
      </w:r>
      <w:r w:rsidR="004E0456">
        <w:t xml:space="preserve">compared to </w:t>
      </w:r>
      <w:r w:rsidR="00590A09">
        <w:t>single-season approaches, as the SDSS can generate a single list of prioritized hotspots which, if managed, would result in habitat conservation across all specified seasons. This technique is straightforward to implement using common SDM modeling practices and can even incorporate differing data sources among seasons. The SDSS itself can be built using R-</w:t>
      </w:r>
      <w:r w:rsidR="00590A09">
        <w:lastRenderedPageBreak/>
        <w:t xml:space="preserve">based coding platforms such as Shiny, which </w:t>
      </w:r>
      <w:r w:rsidR="00B42C5E">
        <w:t>are accessible to</w:t>
      </w:r>
      <w:r w:rsidR="00590A09">
        <w:t xml:space="preserve"> scientific</w:t>
      </w:r>
      <w:r w:rsidR="00B42C5E">
        <w:t xml:space="preserve"> researchers with limited experience coding web applications </w:t>
      </w:r>
      <w:r w:rsidR="00590A09">
        <w:fldChar w:fldCharType="begin"/>
      </w:r>
      <w:r w:rsidR="00590A09">
        <w:instrText xml:space="preserve"> ADDIN ZOTERO_ITEM CSL_CITATION {"citationID":"f4dlhbRG","properties":{"unsorted":false,"formattedCitation":"(Chang et al. 2022)","plainCitation":"(Chang et al. 2022)","noteIndex":0},"citationItems":[{"id":243,"uris":["http://zotero.org/users/10854879/items/B5RW4P96"],"itemData":{"id":243,"type":"software","title":"shiny: Web Application Framework for R","URL":"https://CRAN.R-project.org/package=shiny","author":[{"family":"Chang","given":"Winston"},{"family":"Cheng","given":"Joe"},{"family":"Allaire","given":"J. J."},{"family":"Sievert","given":"Carson"},{"family":"Schloerke","given":"Barret"},{"family":"Xie","given":"Yihui"},{"family":"Allen","given":"Jeff"},{"family":"McPherson","given":"Jonathan"},{"family":"Dipert","given":"Alan"},{"family":"Borges","given":"Barbara"}],"issued":{"date-parts":[["2022"]]}}}],"schema":"https://github.com/citation-style-language/schema/raw/master/csl-citation.json"} </w:instrText>
      </w:r>
      <w:r w:rsidR="00590A09">
        <w:fldChar w:fldCharType="separate"/>
      </w:r>
      <w:r w:rsidR="00590A09">
        <w:rPr>
          <w:noProof/>
        </w:rPr>
        <w:t>(Chang et al. 2022)</w:t>
      </w:r>
      <w:r w:rsidR="00590A09">
        <w:fldChar w:fldCharType="end"/>
      </w:r>
      <w:r w:rsidR="00B42C5E">
        <w:t>.</w:t>
      </w:r>
    </w:p>
    <w:p w14:paraId="71C751DF" w14:textId="3285408C" w:rsidR="002673F1" w:rsidRDefault="00B42C5E" w:rsidP="00B42C5E">
      <w:pPr>
        <w:ind w:firstLine="720"/>
      </w:pPr>
      <w:r>
        <w:t xml:space="preserve">We demonstrate this cross-seasonal modeling approach, and its potential benefits compared to single-season approaches, through a case study </w:t>
      </w:r>
      <w:r w:rsidR="006C5A88" w:rsidRPr="00E66813">
        <w:t>on American woodcock (</w:t>
      </w:r>
      <w:proofErr w:type="spellStart"/>
      <w:r w:rsidR="006C5A88" w:rsidRPr="00E66813">
        <w:rPr>
          <w:i/>
          <w:iCs/>
        </w:rPr>
        <w:t>Scolopax</w:t>
      </w:r>
      <w:proofErr w:type="spellEnd"/>
      <w:r w:rsidR="006C5A88" w:rsidRPr="00E66813">
        <w:rPr>
          <w:i/>
          <w:iCs/>
        </w:rPr>
        <w:t xml:space="preserve"> minor</w:t>
      </w:r>
      <w:r w:rsidR="006C5A88" w:rsidRPr="00E66813">
        <w:rPr>
          <w:iCs/>
        </w:rPr>
        <w:t>;</w:t>
      </w:r>
      <w:r w:rsidR="006C5A88" w:rsidRPr="00E66813">
        <w:rPr>
          <w:i/>
          <w:iCs/>
        </w:rPr>
        <w:t xml:space="preserve"> </w:t>
      </w:r>
      <w:r w:rsidR="006C5A88" w:rsidRPr="00E66813">
        <w:rPr>
          <w:iCs/>
        </w:rPr>
        <w:t>hereinafter woodcock</w:t>
      </w:r>
      <w:r w:rsidR="006C5A88" w:rsidRPr="00E66813">
        <w:t xml:space="preserve">) in the state of Pennsylvania, USA. Woodcock are short distance migrants with considerable overlap among migratory, breeding, and wintering ranges </w:t>
      </w:r>
      <w:r w:rsidR="00E12B7E">
        <w:fldChar w:fldCharType="begin"/>
      </w:r>
      <w:r w:rsidR="00F42797">
        <w:instrText xml:space="preserve"> ADDIN ZOTERO_ITEM CSL_CITATION {"citationID":"Aun6mqhB","properties":{"unsorted":false,"formattedCitation":"(Myatt and Krementz 2007)","plainCitation":"(Myatt and Krementz 2007)","noteIndex":0},"citationItems":[{"id":386,"uris":["http://zotero.org/users/10854879/items/LBUVDKIJ"],"itemData":{"id":386,"type":"article-journal","container-title":"The Journal of wildlife management","issue":"4","page":"1197–1205","publisher":"Wiley Online Library","source":"Google Scholar","title":"Fall migration and habitat use of American woodcock in the central United States","volume":"71","author":[{"family":"Myatt","given":"Nick A."},{"family":"Krementz","given":"David G."}],"issued":{"date-parts":[["2007"]]}}}],"schema":"https://github.com/citation-style-language/schema/raw/master/csl-citation.json"} </w:instrText>
      </w:r>
      <w:r w:rsidR="00E12B7E">
        <w:fldChar w:fldCharType="separate"/>
      </w:r>
      <w:r w:rsidR="00BC4998">
        <w:rPr>
          <w:noProof/>
        </w:rPr>
        <w:t>(Myatt and Krementz 2007</w:t>
      </w:r>
      <w:r w:rsidR="00E12B7E">
        <w:fldChar w:fldCharType="end"/>
      </w:r>
      <w:r w:rsidR="006C5A88" w:rsidRPr="00E66813">
        <w:t xml:space="preserve">; Fig. 1), but fundamentally different habitat requirements among seasons </w:t>
      </w:r>
      <w:r w:rsidR="00E12B7E">
        <w:fldChar w:fldCharType="begin"/>
      </w:r>
      <w:r w:rsidR="00F42797">
        <w:instrText xml:space="preserve"> ADDIN ZOTERO_ITEM CSL_CITATION {"citationID":"I4z36d2E","properties":{"unsorted":false,"formattedCitation":"(Allen et al. 2020)","plainCitation":"(Allen et al. 2020)","noteIndex":0},"citationItems":[{"id":390,"uris":["http://zotero.org/users/10854879/items/LVR576YZ"],"itemData":{"id":390,"type":"article-journal","container-title":"The Condor","issue":"4","page":"duaa046","publisher":"Oxford University Press US","source":"Google Scholar","title":"Migratory status determines resource selection by American Woodcock at an important fall stopover, Cape May, New Jersey","volume":"122","author":[{"family":"Allen","given":"Brian B."},{"family":"McAuley","given":"Daniel G."},{"family":"Blomberg","given":"Erik J."}],"issued":{"date-parts":[["2020"]]}}}],"schema":"https://github.com/citation-style-language/schema/raw/master/csl-citation.json"} </w:instrText>
      </w:r>
      <w:r w:rsidR="00E12B7E">
        <w:fldChar w:fldCharType="separate"/>
      </w:r>
      <w:r w:rsidR="00BC4998">
        <w:rPr>
          <w:noProof/>
        </w:rPr>
        <w:t>(Allen et al. 2020)</w:t>
      </w:r>
      <w:r w:rsidR="00E12B7E">
        <w:fldChar w:fldCharType="end"/>
      </w:r>
      <w:r w:rsidR="006C5A88" w:rsidRPr="00E66813">
        <w:t>. We aimed to develop a SSDS tool to aid conservation practitioners considering trade-offs between managing for breeding and migratory season habitat in Pennsylvania. Our specific objectives for the SDSS were to 1) maximize predictive accuracy of habitat classifications within each season, 2) combine seasonal models into a single prioritization layer using user-specified weights, and 3) evaluate suitability and providing relative rankings of local management areas.</w:t>
      </w:r>
      <w:r w:rsidR="00CC0A89">
        <w:t xml:space="preserve"> We then evaluate </w:t>
      </w:r>
      <w:r w:rsidR="002673F1">
        <w:t xml:space="preserve">the potential benefits of cross-seasonal distribution models using a series of scenario-based simulations, which allow us to compare the relative performance of single-season and cross-seasonal approaches while prioritizing areas for </w:t>
      </w:r>
      <w:r w:rsidR="00485A43">
        <w:t>woodcock</w:t>
      </w:r>
      <w:r w:rsidR="002673F1">
        <w:t xml:space="preserve"> management. </w:t>
      </w:r>
    </w:p>
    <w:p w14:paraId="48D2A5E9" w14:textId="1B5DA1C3" w:rsidR="007230D2" w:rsidRDefault="007230D2" w:rsidP="007230D2">
      <w:pPr>
        <w:pStyle w:val="Heading2"/>
      </w:pPr>
      <w:r>
        <w:t>2 Methods</w:t>
      </w:r>
    </w:p>
    <w:p w14:paraId="08BD7922" w14:textId="278B291B" w:rsidR="007230D2" w:rsidRDefault="007230D2" w:rsidP="007230D2">
      <w:pPr>
        <w:pStyle w:val="Heading3"/>
      </w:pPr>
      <w:r>
        <w:t>2.1 Study area</w:t>
      </w:r>
    </w:p>
    <w:p w14:paraId="7E9BFD28" w14:textId="5E33333F" w:rsidR="007230D2" w:rsidRDefault="007230D2" w:rsidP="007230D2">
      <w:r w:rsidRPr="00E66813">
        <w:t>We modeled woodcock habitat distribution throughout the state of Pennsylvania, which provides breeding habitat for an estimated 2.3% of the global woodcock population (52</w:t>
      </w:r>
      <w:r w:rsidR="004E0456">
        <w:t>,</w:t>
      </w:r>
      <w:r w:rsidRPr="00E66813">
        <w:t>400 birds)</w:t>
      </w:r>
      <w:r w:rsidR="001C0A0C">
        <w:t>. Pennsylvania also</w:t>
      </w:r>
      <w:r w:rsidRPr="00E66813">
        <w:t xml:space="preserve"> provides </w:t>
      </w:r>
      <w:r w:rsidR="001C0A0C">
        <w:t xml:space="preserve">migratory </w:t>
      </w:r>
      <w:r w:rsidRPr="00E66813">
        <w:t>stopover habitat for woodcock breeding throughout the northeastern United States and eastern Canada, which accounts for nearly 1/3</w:t>
      </w:r>
      <w:r w:rsidRPr="00E66813">
        <w:rPr>
          <w:vertAlign w:val="superscript"/>
        </w:rPr>
        <w:t>rd</w:t>
      </w:r>
      <w:r w:rsidRPr="00E66813">
        <w:t xml:space="preserve"> of the global </w:t>
      </w:r>
      <w:r w:rsidRPr="00E66813">
        <w:lastRenderedPageBreak/>
        <w:t>woodcock population (30.5% of global woodcock, 684</w:t>
      </w:r>
      <w:r w:rsidR="004E0456">
        <w:t>,0</w:t>
      </w:r>
      <w:r w:rsidRPr="00E66813">
        <w:t xml:space="preserve">00 birds; </w:t>
      </w:r>
      <w:r w:rsidR="00AA4BC4">
        <w:fldChar w:fldCharType="begin"/>
      </w:r>
      <w:r w:rsidR="00A210AA">
        <w:instrText xml:space="preserve"> ADDIN ZOTERO_ITEM CSL_CITATION {"citationID":"ar9SZoqK","properties":{"formattedCitation":"(Kelley et al. 2008)","plainCitation":"(Kelley et al. 2008)","dontUpdate":true,"noteIndex":0},"citationItems":[{"id":362,"uris":["http://zotero.org/users/10854879/items/CUWG9NRT"],"itemData":{"id":362,"type":"article-journal","container-title":"US Fish &amp; Wildlife Publications","source":"Google Scholar","title":"American Woodcock Conservation Plan: a summary of and recommendations for woodcock conservation in North America","title-short":"American Woodcock Conservation Plan","volume":"430","author":[{"family":"Kelley","given":"James R."},{"family":"Williamson","given":"Scot"},{"family":"Cooper","given":"Thomas R."}],"issued":{"date-parts":[["2008"]]}}}],"schema":"https://github.com/citation-style-language/schema/raw/master/csl-citation.json"} </w:instrText>
      </w:r>
      <w:r w:rsidR="00AA4BC4">
        <w:fldChar w:fldCharType="separate"/>
      </w:r>
      <w:r w:rsidR="00AA4BC4">
        <w:rPr>
          <w:noProof/>
        </w:rPr>
        <w:t>Kelley et al. 2008)</w:t>
      </w:r>
      <w:r w:rsidR="00AA4BC4">
        <w:fldChar w:fldCharType="end"/>
      </w:r>
      <w:r w:rsidRPr="00E66813">
        <w:t>. Pennsylvania also contains some wintering habitat for woodcock</w:t>
      </w:r>
      <w:r w:rsidRPr="00E66813">
        <w:rPr>
          <w:rStyle w:val="CommentReference"/>
          <w:sz w:val="24"/>
          <w:szCs w:val="24"/>
        </w:rPr>
        <w:t>,</w:t>
      </w:r>
      <w:r w:rsidRPr="00E66813">
        <w:t xml:space="preserve"> which is negligible compared to breeding and stopover habitat (Fig. 1). Pennsylvania is composed of 11 U.S. Environmental Protection Agency (EPA) level 3 ecoregions </w:t>
      </w:r>
      <w:r w:rsidR="00AA4BC4">
        <w:fldChar w:fldCharType="begin"/>
      </w:r>
      <w:r w:rsidR="00F42797">
        <w:instrText xml:space="preserve"> ADDIN ZOTERO_ITEM CSL_CITATION {"citationID":"juAONWgS","properties":{"formattedCitation":"(Omernik and Griffith 2014)","plainCitation":"(Omernik and Griffith 2014)","noteIndex":0},"citationItems":[{"id":368,"uris":["http://zotero.org/users/10854879/items/ITNPXZRD"],"itemData":{"id":368,"type":"article-journal","abstract":"A map of ecological regions of the contermi-nous United States, first published in 1987, has been greatly refined and expanded into a hierarchical spatial framework in response to user needs, particularly by state resource management agencies. In collaboration with scientists and resource managers from numerous agencies and institutions in the United States, Mexico, and Canada, the framework has been expanded to cover North America, and the original ecoregions (now termed Level III) have been refined, subdivided, and aggregated to identify coarser as well as more detailed spatial units. The most generalized units (Level I) define 10 ecoregions in the conterminous U.S., while the finest-scale units (Level IV) identify 967 ecoregions. In this paper, we explain the logic underpinning the approach, discuss the evolution of the regional mapping process, and provide examples of how the eco-regions were distinguished at each hierarchical level. The variety of applications of the ecoregion framework illustrates its utility in resource assessment and management.","container-title":"Environmental Management","DOI":"10.1007/s00267-014-0364-1","page":"1249–1266","title":"Ecoregions of the conterminous United States: evolution of a hierarchical spatial framework","volume":"54","author":[{"family":"Omernik","given":"James M"},{"family":"Griffith","given":"Glenn E"}],"issued":{"date-parts":[["2014"]]}}}],"schema":"https://github.com/citation-style-language/schema/raw/master/csl-citation.json"} </w:instrText>
      </w:r>
      <w:r w:rsidR="00AA4BC4">
        <w:fldChar w:fldCharType="separate"/>
      </w:r>
      <w:r w:rsidR="00BC4998">
        <w:rPr>
          <w:noProof/>
        </w:rPr>
        <w:t>(Omernik and Griffith 2014)</w:t>
      </w:r>
      <w:r w:rsidR="00AA4BC4">
        <w:fldChar w:fldCharType="end"/>
      </w:r>
      <w:r w:rsidRPr="00E66813">
        <w:t>, which reflect the topological gradient from Pennsylvania’s ridge-and-valleys in the central portion of the state to the coastal lowlands along the edge of Lake Erie. Less mountainous areas in Pennsylvania tend to be heavily agricultural (</w:t>
      </w:r>
      <w:r w:rsidR="00737D1E" w:rsidRPr="00737D1E">
        <w:rPr>
          <w:i/>
          <w:iCs/>
        </w:rPr>
        <w:t>e.g.,</w:t>
      </w:r>
      <w:r w:rsidRPr="00E66813">
        <w:t xml:space="preserve"> Northern Piedmont ecoregion, 38% agricultural; </w:t>
      </w:r>
      <w:r w:rsidR="00B057F9">
        <w:fldChar w:fldCharType="begin"/>
      </w:r>
      <w:r w:rsidR="00A210AA">
        <w:instrText xml:space="preserve"> ADDIN ZOTERO_ITEM CSL_CITATION {"citationID":"AWdFQ13t","properties":{"formattedCitation":"(Jin et al. 2019)","plainCitation":"(Jin et al. 2019)","dontUpdate":true,"noteIndex":0},"citationItems":[{"id":371,"uris":["http://zotero.org/users/10854879/items/26UHHXZW"],"itemData":{"id":371,"type":"article-journal","container-title":"Remote Sensing","issue":"24","page":"2971","publisher":"Multidisciplinary Digital Publishing Institute","source":"Google Scholar","title":"Overall methodology design for the United States national land cover database 2016 products","volume":"11","author":[{"family":"Jin","given":"Suming"},{"family":"Homer","given":"Collin"},{"family":"Yang","given":"Limin"},{"family":"Danielson","given":"Patrick"},{"family":"Dewitz","given":"Jon"},{"family":"Li","given":"Congcong"},{"family":"Zhu","given":"Zhe"},{"family":"Xian","given":"George"},{"family":"Howard","given":"Danny"}],"issued":{"date-parts":[["2019"]]}}}],"schema":"https://github.com/citation-style-language/schema/raw/master/csl-citation.json"} </w:instrText>
      </w:r>
      <w:r w:rsidR="00B057F9">
        <w:fldChar w:fldCharType="separate"/>
      </w:r>
      <w:r w:rsidR="00B057F9">
        <w:rPr>
          <w:noProof/>
        </w:rPr>
        <w:t>Jin et al. 2019)</w:t>
      </w:r>
      <w:r w:rsidR="00B057F9">
        <w:fldChar w:fldCharType="end"/>
      </w:r>
      <w:r w:rsidRPr="00E66813">
        <w:t xml:space="preserve">, with development primarily concentrated around the two largest cities, Philadelphia (pop. 1,600,000; </w:t>
      </w:r>
      <w:r w:rsidR="00B057F9">
        <w:fldChar w:fldCharType="begin"/>
      </w:r>
      <w:r w:rsidR="00A210AA">
        <w:instrText xml:space="preserve"> ADDIN ZOTERO_ITEM CSL_CITATION {"citationID":"tw0U8aPC","properties":{"formattedCitation":"(U.S. Census Bureau 2021)","plainCitation":"(U.S. Census Bureau 2021)","dontUpdate":true,"noteIndex":0},"citationItems":[{"id":232,"uris":["http://zotero.org/users/10854879/items/A7Z9FLHR"],"itemData":{"id":232,"type":"software","publisher-place":"Washington, D.C., USA","title":"2020 Decennial Census","URL":"data.census.gov","author":[{"literal":"U.S. Census Bureau"}],"issued":{"date-parts":[["2021"]]}}}],"schema":"https://github.com/citation-style-language/schema/raw/master/csl-citation.json"} </w:instrText>
      </w:r>
      <w:r w:rsidR="00B057F9">
        <w:fldChar w:fldCharType="separate"/>
      </w:r>
      <w:r w:rsidR="00B057F9">
        <w:rPr>
          <w:noProof/>
        </w:rPr>
        <w:t>U.S. Census Bureau 2021)</w:t>
      </w:r>
      <w:r w:rsidR="00B057F9">
        <w:fldChar w:fldCharType="end"/>
      </w:r>
      <w:r w:rsidRPr="00E66813">
        <w:t xml:space="preserve"> and Pittsburgh (pop. 300</w:t>
      </w:r>
      <w:r w:rsidR="002007FA">
        <w:t>,</w:t>
      </w:r>
      <w:r w:rsidRPr="00E66813">
        <w:t xml:space="preserve">000). Mountainous areas, such as the North Central Appalachians ecoregion, remain in mostly contiguous forest cover (84% forest; </w:t>
      </w:r>
      <w:r w:rsidR="00B057F9">
        <w:fldChar w:fldCharType="begin"/>
      </w:r>
      <w:r w:rsidR="00A210AA">
        <w:instrText xml:space="preserve"> ADDIN ZOTERO_ITEM CSL_CITATION {"citationID":"bPA1AGdD","properties":{"formattedCitation":"(Jin et al. 2019)","plainCitation":"(Jin et al. 2019)","dontUpdate":true,"noteIndex":0},"citationItems":[{"id":371,"uris":["http://zotero.org/users/10854879/items/26UHHXZW"],"itemData":{"id":371,"type":"article-journal","container-title":"Remote Sensing","issue":"24","page":"2971","publisher":"Multidisciplinary Digital Publishing Institute","source":"Google Scholar","title":"Overall methodology design for the United States national land cover database 2016 products","volume":"11","author":[{"family":"Jin","given":"Suming"},{"family":"Homer","given":"Collin"},{"family":"Yang","given":"Limin"},{"family":"Danielson","given":"Patrick"},{"family":"Dewitz","given":"Jon"},{"family":"Li","given":"Congcong"},{"family":"Zhu","given":"Zhe"},{"family":"Xian","given":"George"},{"family":"Howard","given":"Danny"}],"issued":{"date-parts":[["2019"]]}}}],"schema":"https://github.com/citation-style-language/schema/raw/master/csl-citation.json"} </w:instrText>
      </w:r>
      <w:r w:rsidR="00B057F9">
        <w:fldChar w:fldCharType="separate"/>
      </w:r>
      <w:r w:rsidR="00B057F9">
        <w:rPr>
          <w:noProof/>
        </w:rPr>
        <w:t>Jin et al. 2019)</w:t>
      </w:r>
      <w:r w:rsidR="00B057F9">
        <w:fldChar w:fldCharType="end"/>
      </w:r>
      <w:r w:rsidRPr="00E66813">
        <w:t>.</w:t>
      </w:r>
    </w:p>
    <w:p w14:paraId="4049AC34" w14:textId="72D8DA8E" w:rsidR="001E6605" w:rsidRDefault="007230D2" w:rsidP="007230D2">
      <w:pPr>
        <w:ind w:firstLine="720"/>
      </w:pPr>
      <w:r w:rsidRPr="00E66813">
        <w:t xml:space="preserve">Woodcock in Pennsylvania </w:t>
      </w:r>
      <w:proofErr w:type="gramStart"/>
      <w:r w:rsidRPr="00E66813">
        <w:t>are</w:t>
      </w:r>
      <w:proofErr w:type="gramEnd"/>
      <w:r w:rsidRPr="00E66813">
        <w:t xml:space="preserve"> managed by the Pennsylvania Game Commission, a state wildlife management agency, which regulates hunting and manages habitat for wildlife. The Pennsylvania Game Commission owns more than 600</w:t>
      </w:r>
      <w:r w:rsidR="00737D1E">
        <w:t>,</w:t>
      </w:r>
      <w:r w:rsidRPr="00E66813">
        <w:t xml:space="preserve">000 hectares of land, referred to hereafter as state </w:t>
      </w:r>
      <w:proofErr w:type="spellStart"/>
      <w:r w:rsidRPr="00E66813">
        <w:t>gamelands</w:t>
      </w:r>
      <w:proofErr w:type="spellEnd"/>
      <w:r w:rsidRPr="00E66813">
        <w:t xml:space="preserve">, which are managed primarily for wildlife and to provide hunting and trapping opportunities for the public </w:t>
      </w:r>
      <w:r w:rsidR="00B057F9">
        <w:fldChar w:fldCharType="begin"/>
      </w:r>
      <w:r w:rsidR="00F42797">
        <w:instrText xml:space="preserve"> ADDIN ZOTERO_ITEM CSL_CITATION {"citationID":"xlugUzhg","properties":{"formattedCitation":"(Pennsylvania Game Commission 2023)","plainCitation":"(Pennsylvania Game Commission 2023)","noteIndex":0},"citationItems":[{"id":186,"uris":["http://zotero.org/users/10854879/items/GAPQPSW4"],"itemData":{"id":186,"type":"webpage","title":"Pennsylvania State Game Lands","URL":"https://www.pgc.pa.gov/HuntTrap/StateGameLands/Pages/default.aspx","author":[{"literal":"Pennsylvania Game Commission"}],"accessed":{"date-parts":[["2023",7,12]]},"issued":{"date-parts":[["2023"]]}}}],"schema":"https://github.com/citation-style-language/schema/raw/master/csl-citation.json"} </w:instrText>
      </w:r>
      <w:r w:rsidR="00B057F9">
        <w:fldChar w:fldCharType="separate"/>
      </w:r>
      <w:r w:rsidR="00BC4998">
        <w:rPr>
          <w:noProof/>
        </w:rPr>
        <w:t>(Pennsylvania Game Commission 2023)</w:t>
      </w:r>
      <w:r w:rsidR="00B057F9">
        <w:fldChar w:fldCharType="end"/>
      </w:r>
      <w:r w:rsidRPr="00E66813">
        <w:t xml:space="preserve">. Managing woodcock habitat for both breeding and migratory seasons are priorities for the Pennsylvania Game Commission, which requires tools to prioritize management projects on state </w:t>
      </w:r>
      <w:proofErr w:type="spellStart"/>
      <w:r w:rsidRPr="00E66813">
        <w:t>gamelands</w:t>
      </w:r>
      <w:proofErr w:type="spellEnd"/>
      <w:r w:rsidRPr="00E66813">
        <w:t>.</w:t>
      </w:r>
    </w:p>
    <w:p w14:paraId="14620442" w14:textId="77777777" w:rsidR="001E6605" w:rsidRDefault="001E6605">
      <w:pPr>
        <w:spacing w:line="278" w:lineRule="auto"/>
      </w:pPr>
      <w:r>
        <w:br w:type="page"/>
      </w:r>
    </w:p>
    <w:p w14:paraId="1F177F73" w14:textId="1124C923" w:rsidR="001E6605" w:rsidRDefault="001E6605" w:rsidP="001E6605">
      <w:r>
        <w:lastRenderedPageBreak/>
        <w:t xml:space="preserve">Figure 1. </w:t>
      </w:r>
      <w:r w:rsidRPr="00E66813">
        <w:t>Seasonal ranges and hypothetical migration routes of American woodcock in eastern North America. Seasonal ranges were delineated by eBird’s Status and Trends project</w:t>
      </w:r>
      <w:r w:rsidR="00B057F9">
        <w:t xml:space="preserve"> </w:t>
      </w:r>
      <w:r w:rsidR="00B057F9">
        <w:fldChar w:fldCharType="begin"/>
      </w:r>
      <w:r w:rsidR="00F42797">
        <w:instrText xml:space="preserve"> ADDIN ZOTERO_ITEM CSL_CITATION {"citationID":"pa66MnBr","properties":{"formattedCitation":"(Fink et al. 2022)","plainCitation":"(Fink et al. 2022)","noteIndex":0},"citationItems":[{"id":240,"uris":["http://zotero.org/users/10854879/items/KFNDHRSR"],"itemData":{"id":240,"type":"software","publisher":"Cornell Lab of Ornithology","publisher-place":"Ithaca, New York","title":"eBird Status and Trends","URL":"https://doi.org/10.2173/ebirdst.2021","version":"2021","author":[{"family":"Fink","given":"D"},{"family":"Auer","given":"T"},{"family":"Johnston","given":"A"},{"family":"Strimas-Mackey","given":"M"},{"family":"Ligocki","given":"S"},{"family":"Robinson","given":"O"},{"family":"Hochachka","given":"W"},{"family":"Jaromczyk","given":"L"},{"family":"Rodewald","given":"A"},{"family":"Wood","given":"C"},{"family":"Davies","given":"I"},{"family":"Spencer","given":"A"}],"issued":{"date-parts":[["2022"]]}}}],"schema":"https://github.com/citation-style-language/schema/raw/master/csl-citation.json"} </w:instrText>
      </w:r>
      <w:r w:rsidR="00B057F9">
        <w:fldChar w:fldCharType="separate"/>
      </w:r>
      <w:r w:rsidR="00BC4998">
        <w:rPr>
          <w:noProof/>
        </w:rPr>
        <w:t>(Fink et al. 2022)</w:t>
      </w:r>
      <w:r w:rsidR="00B057F9">
        <w:fldChar w:fldCharType="end"/>
      </w:r>
      <w:r w:rsidRPr="00E66813">
        <w:t xml:space="preserve"> using citizen science data. Migration routes illustrate potential connections among eastern (dashed line), central (solid line), and western (dotted line) population segments. Migration routes were originally proposed by </w:t>
      </w:r>
      <w:r w:rsidR="00B057F9">
        <w:fldChar w:fldCharType="begin"/>
      </w:r>
      <w:r w:rsidR="00A210AA">
        <w:instrText xml:space="preserve"> ADDIN ZOTERO_ITEM CSL_CITATION {"citationID":"i18wEuox","properties":{"formattedCitation":"(Glasgow 1958)","plainCitation":"(Glasgow 1958)","dontUpdate":true,"noteIndex":0},"citationItems":[{"id":237,"uris":["http://zotero.org/users/10854879/items/JR39UTRV"],"itemData":{"id":237,"type":"report","publisher":"Dissertation. Texas A&amp;M University","publisher-place":"College Station , Texas","source":"Google Scholar","title":"Contributions to the knowledge of the ecology of the American woodcock, Philohela minor (Gmelin), on the wintering range in Louisiana","author":[{"family":"Glasgow","given":"Leslie Lloyd"}],"issued":{"date-parts":[["1958"]]}}}],"schema":"https://github.com/citation-style-language/schema/raw/master/csl-citation.json"} </w:instrText>
      </w:r>
      <w:r w:rsidR="00B057F9">
        <w:fldChar w:fldCharType="separate"/>
      </w:r>
      <w:r w:rsidR="00B057F9">
        <w:rPr>
          <w:noProof/>
        </w:rPr>
        <w:t>Glasgow (1958)</w:t>
      </w:r>
      <w:r w:rsidR="00B057F9">
        <w:fldChar w:fldCharType="end"/>
      </w:r>
      <w:r w:rsidRPr="00E66813">
        <w:t xml:space="preserve"> and later reproduced by </w:t>
      </w:r>
      <w:r w:rsidR="00B057F9">
        <w:fldChar w:fldCharType="begin"/>
      </w:r>
      <w:r w:rsidR="00A210AA">
        <w:instrText xml:space="preserve"> ADDIN ZOTERO_ITEM CSL_CITATION {"citationID":"ClNQj1ux","properties":{"formattedCitation":"(Moore et al. 2019)","plainCitation":"(Moore et al. 2019)","dontUpdate":true,"noteIndex":0},"citationItems":[{"id":16,"uris":["http://zotero.org/users/10854879/items/JS2NUT7P"],"itemData":{"id":16,"type":"article-journal","abstract":"ABSTRACT\n            \n              American woodcock (\n              Scolopax minor\n              ; woodcock) migratory connectivity (i.e., association between breeding and wintering areas) is largely unknown, even though current woodcock management is predicated on such associations. Woodcock are currently managed in the Eastern and Central management regions in the United States with the boundary between management regions analogous to the boundary between the Atlantic and Mississippi flyways, based largely on analysis of band returns from hunters. Factors during migration influence survival and fitness, and existing data derived from banding and very high frequency telemetry provide only coarse‐scale information to assess factors influencing woodcock migratory movement patterns and behavior. To assess whether current management‐region boundaries correspond with woodcock migratory connectivity in the Central Management Region and to describe migration patterns with higher resolution than has been previously possible, we deployed satellite transmitters on 73 woodcock (25 adult and 28 juvenile females, and 8 adult and 12 juvenile males) and recorded 87 autumn or spring migration paths from 2014 to 2016. Marked woodcock used 2 primary migrations routes: a Western Route and a Central Route. The Western Route ran north‐south, connecting the breeding and wintering grounds within the Central Management Region. The hourglass‐shaped Central Route connected an area on the wintering grounds reaching from Texas to Florida, to sites throughout northeastern North America in both the Eastern Management Region and Central Management Region and woodcock following this route migrated through the area between the Appalachian Mountains and the Mississippi Alluvial Valley in western Tennessee during autumn and spring. Two of 17 woodcock captured associated with breeding areas in Michigan, Wisconsin, or Minnesota migrated to wintering sites in the Eastern Management Region and 12 marked woodcock captured on wintering areas in Texas and Louisiana migrated to breeding sites in the Eastern Management Region. Woodcock that used the Western Route exhibited high concentrations of stopovers during spring in the Arkansas Ozark Mountains and northern Missouri, and along the Mississippi River on the border between Wisconsin and Minnesota, and autumn concentrations of stopovers in southwestern Iowa, central Missouri, the Arkansas portion of the Ozark Mountains, and around the junction of Texas, Louisiana, Oklahoma, and Arkansas. Woodcock that used the Central Route exhibited high concentrations of stopovers during spring in northern Mississippi through western Tennessee, western Kentucky, and the Missouri Bootheel, and autumn concentrations of stopovers in northern Illinois, southwestern Ohio, and the portions of Kentucky and Tennessee west of the Appalachian Mountains. We suggest that current management of woodcock based on 2 management regions may not be consistent with the apparent lack of strong migratory connectivity we observed. Our results also suggest where management of migration habitat might be most beneficial to woodcock. © 2019 The Wildlife Society.","container-title":"The Journal of Wildlife Management","DOI":"10.1002/jwmg.21741","ISSN":"0022-541X, 1937-2817","issue":"7","journalAbbreviation":"J Wildl Manag","language":"en","page":"1617-1627","source":"DOI.org (Crossref)","title":"Migratory connectivity of American woodcock derived using satellite telemetry","volume":"83","author":[{"family":"Moore","given":"Joseph D."},{"family":"Andersen","given":"David E."},{"family":"Cooper","given":"Thomas R."},{"family":"Duguay","given":"Jeffrey P."},{"family":"Oldenburger","given":"Shaun L."},{"family":"Stewart","given":"C. Al"},{"family":"Krementz","given":"David G."}],"issued":{"date-parts":[["2019",9]]}}}],"schema":"https://github.com/citation-style-language/schema/raw/master/csl-citation.json"} </w:instrText>
      </w:r>
      <w:r w:rsidR="00B057F9">
        <w:fldChar w:fldCharType="separate"/>
      </w:r>
      <w:r w:rsidR="00B057F9">
        <w:rPr>
          <w:noProof/>
        </w:rPr>
        <w:t>Moore et al. (2019)</w:t>
      </w:r>
      <w:r w:rsidR="00B057F9">
        <w:fldChar w:fldCharType="end"/>
      </w:r>
      <w:r w:rsidRPr="00E66813">
        <w:t>. Inset illustrates multiple migration routes intersecting with the breeding range in the state of Pennsylvania.</w:t>
      </w:r>
    </w:p>
    <w:p w14:paraId="33603AF8" w14:textId="4BF04F67" w:rsidR="001E6605" w:rsidRPr="007230D2" w:rsidRDefault="001E6605" w:rsidP="001E6605">
      <w:pPr>
        <w:jc w:val="center"/>
      </w:pPr>
      <w:r>
        <w:rPr>
          <w:noProof/>
        </w:rPr>
        <w:drawing>
          <wp:inline distT="0" distB="0" distL="0" distR="0" wp14:anchorId="20509DBD" wp14:editId="5D22F570">
            <wp:extent cx="5581650" cy="5581650"/>
            <wp:effectExtent l="0" t="0" r="6350" b="6350"/>
            <wp:docPr id="124229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96341" name="Picture 1242296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1650" cy="5581650"/>
                    </a:xfrm>
                    <a:prstGeom prst="rect">
                      <a:avLst/>
                    </a:prstGeom>
                  </pic:spPr>
                </pic:pic>
              </a:graphicData>
            </a:graphic>
          </wp:inline>
        </w:drawing>
      </w:r>
      <w:r>
        <w:br w:type="page"/>
      </w:r>
    </w:p>
    <w:p w14:paraId="4D6B520D" w14:textId="04DC1A80" w:rsidR="007230D2" w:rsidRDefault="007230D2" w:rsidP="007230D2">
      <w:pPr>
        <w:pStyle w:val="Heading3"/>
      </w:pPr>
      <w:r>
        <w:lastRenderedPageBreak/>
        <w:t>2.2 Breeding and migratory season data</w:t>
      </w:r>
    </w:p>
    <w:p w14:paraId="4E5BA448" w14:textId="1F73DE6A" w:rsidR="00C6727E" w:rsidRDefault="00B35BEF" w:rsidP="00B35BEF">
      <w:r w:rsidRPr="00E66813">
        <w:t>To model woodcock habitat distribution during the breeding and migratory seasons, we used separate data sources that described woodcock occupancy during each of those time periods. For the breeding season (March–May), we used survey data collected as part of the federally-coordinated American Woodcock Singing Ground Survey</w:t>
      </w:r>
      <w:r w:rsidR="009674D3">
        <w:t xml:space="preserve"> </w:t>
      </w:r>
      <w:r w:rsidR="009674D3">
        <w:fldChar w:fldCharType="begin"/>
      </w:r>
      <w:r w:rsidR="00F42797">
        <w:instrText xml:space="preserve"> ADDIN ZOTERO_ITEM CSL_CITATION {"citationID":"oRk9iq5q","properties":{"formattedCitation":"(Seamans and Rau 2020)","plainCitation":"(Seamans and Rau 2020)","noteIndex":0},"citationItems":[{"id":384,"uris":["http://zotero.org/users/10854879/items/7ZUMF63R"],"itemData":{"id":384,"type":"report","language":"en","publisher":"U.S. Fish and Wildlife Service","publisher-place":"Laurel, MD","title":"American Woodcock Population Status, 2020","URL":"https://www.fws.gov/media/american-woodcock-population-status-2020","author":[{"family":"Seamans","given":"Mark E"},{"family":"Rau","given":"Rebecca D"}],"accessed":{"date-parts":[["2023",4,29]]},"issued":{"date-parts":[["2020",8,20]]}}}],"schema":"https://github.com/citation-style-language/schema/raw/master/csl-citation.json"} </w:instrText>
      </w:r>
      <w:r w:rsidR="009674D3">
        <w:fldChar w:fldCharType="separate"/>
      </w:r>
      <w:r w:rsidR="00BC4998">
        <w:rPr>
          <w:noProof/>
        </w:rPr>
        <w:t>(Seamans and Rau 2020)</w:t>
      </w:r>
      <w:r w:rsidR="009674D3">
        <w:fldChar w:fldCharType="end"/>
      </w:r>
      <w:r w:rsidRPr="00E66813">
        <w:t xml:space="preserve"> and additional state-level monitoring conducted by the Pennsylvania Game Commission</w:t>
      </w:r>
      <w:r w:rsidR="00B108ED">
        <w:t xml:space="preserve"> (Table 1)</w:t>
      </w:r>
      <w:r w:rsidRPr="00E66813">
        <w:t xml:space="preserve">. Both state and federal surveys consisted of 5.76 km routes with 10 evenly spaced points, where observers listened for woodcock songs during their crepuscular breeding display. </w:t>
      </w:r>
      <w:r w:rsidR="00C6727E" w:rsidRPr="00E66813">
        <w:t xml:space="preserve">Male woodcock are often assumed to display near female nesting habitat, and so male displays are likely an indicator of male and female presence at the scale of application </w:t>
      </w:r>
      <w:r w:rsidR="00C6727E">
        <w:fldChar w:fldCharType="begin"/>
      </w:r>
      <w:r w:rsidR="00F42797">
        <w:instrText xml:space="preserve"> ADDIN ZOTERO_ITEM CSL_CITATION {"citationID":"dC8xnUiI","properties":{"formattedCitation":"(McAuley et al. 2020)","plainCitation":"(McAuley et al. 2020)","noteIndex":0},"citationItems":[{"id":191,"uris":["http://zotero.org/users/10854879/items/ZKZTTDNN"],"itemData":{"id":191,"type":"chapter","container-title":"Birds of the World","publisher":"Cornell Lab of Ornithology","publisher-place":"Ithaca, NY, USA","title":"American Woodcock (Scolopax minor), version 1.0","URL":"https://doi.org/10.2173/bow.amewoo.01","author":[{"family":"McAuley","given":"D. G."},{"family":"Keppie","given":"D. M."},{"family":"Whiting Jr.","given":"R. M."}],"editor":[{"family":"Poole","given":"A. F."}],"issued":{"date-parts":[["2020"]]}}}],"schema":"https://github.com/citation-style-language/schema/raw/master/csl-citation.json"} </w:instrText>
      </w:r>
      <w:r w:rsidR="00C6727E">
        <w:fldChar w:fldCharType="separate"/>
      </w:r>
      <w:r w:rsidR="00BC4998">
        <w:rPr>
          <w:noProof/>
        </w:rPr>
        <w:t>(McAuley et al. 2020)</w:t>
      </w:r>
      <w:r w:rsidR="00C6727E">
        <w:fldChar w:fldCharType="end"/>
      </w:r>
      <w:r w:rsidR="00C6727E" w:rsidRPr="00E66813">
        <w:t>.</w:t>
      </w:r>
      <w:r w:rsidR="00C6727E">
        <w:t xml:space="preserve"> </w:t>
      </w:r>
      <w:r w:rsidRPr="00E66813">
        <w:t>Observers recorded counts of all males singing during 2-minute intervals shortly after dusk. We used survey data collected from 2016–2020, and distilled records to presence or likely absence at each point based on detection of at least one male during the 5-year period.</w:t>
      </w:r>
      <w:r w:rsidR="00C6727E">
        <w:t xml:space="preserve"> To </w:t>
      </w:r>
      <w:r w:rsidR="00A721A3">
        <w:t>compensate for the</w:t>
      </w:r>
      <w:r w:rsidR="00C6727E">
        <w:t xml:space="preserve"> spatial dependence of </w:t>
      </w:r>
      <w:r w:rsidR="00A721A3">
        <w:t xml:space="preserve">locations </w:t>
      </w:r>
      <w:r w:rsidR="00C6727E">
        <w:t xml:space="preserve">along the same survey route, we only used one </w:t>
      </w:r>
      <w:r w:rsidR="00A721A3">
        <w:t xml:space="preserve">randomly sampled </w:t>
      </w:r>
      <w:r w:rsidR="00C6727E">
        <w:t>point per route in the modeling process</w:t>
      </w:r>
      <w:r w:rsidR="00A721A3">
        <w:t>.</w:t>
      </w:r>
    </w:p>
    <w:p w14:paraId="4E95F285" w14:textId="046F8BA6" w:rsidR="00B35BEF" w:rsidRPr="00E66813" w:rsidRDefault="00B35BEF" w:rsidP="00B35BEF">
      <w:pPr>
        <w:ind w:firstLine="720"/>
      </w:pPr>
      <w:r w:rsidRPr="00E66813">
        <w:t>We delineated woodcock occurrence during the migratory season using GPS-tracking data from the Eastern Woodcock Migration Research Cooperative, a collaboration of 4</w:t>
      </w:r>
      <w:r w:rsidR="00E90D26">
        <w:t>5</w:t>
      </w:r>
      <w:r w:rsidRPr="00E66813">
        <w:t xml:space="preserve"> federal, state, provincial, non-profit, and university partners throughout the United States and Canada (www.woodcockmigration.org). We captured woodcock at 34 sites in Quebec, Ontario, Nova Scotia, Maine, Vermont, New York, Rhode Island, Pennsylvania, Maryland, West Virginia, Virginia, North Carolina, South Carolina, Georgia, Alabama, and Florida using mist nets during mornings and evening flights</w:t>
      </w:r>
      <w:r w:rsidR="00664F2E">
        <w:t xml:space="preserve"> </w:t>
      </w:r>
      <w:r w:rsidR="00664F2E">
        <w:fldChar w:fldCharType="begin"/>
      </w:r>
      <w:r w:rsidR="00F42797">
        <w:instrText xml:space="preserve"> ADDIN ZOTERO_ITEM CSL_CITATION {"citationID":"xwihLaZ5","properties":{"formattedCitation":"(Sheldon 1960)","plainCitation":"(Sheldon 1960)","noteIndex":0},"citationItems":[{"id":382,"uris":["http://zotero.org/users/10854879/items/HG5E9BLX"],"itemData":{"id":382,"type":"article-journal","container-title":"Bird-banding","issue":"3","page":"130–135","publisher":"JSTOR","source":"Google Scholar","title":"A method of mist netting woodcocks in summer","volume":"31","author":[{"family":"Sheldon","given":"William G."}],"issued":{"date-parts":[["1960"]]}}}],"schema":"https://github.com/citation-style-language/schema/raw/master/csl-citation.json"} </w:instrText>
      </w:r>
      <w:r w:rsidR="00664F2E">
        <w:fldChar w:fldCharType="separate"/>
      </w:r>
      <w:r w:rsidR="00BC4998">
        <w:rPr>
          <w:noProof/>
        </w:rPr>
        <w:t>(Sheldon 1960)</w:t>
      </w:r>
      <w:r w:rsidR="00664F2E">
        <w:fldChar w:fldCharType="end"/>
      </w:r>
      <w:r w:rsidRPr="00E66813">
        <w:t xml:space="preserve"> or using spotlights and dip nets at night </w:t>
      </w:r>
      <w:r w:rsidR="00664F2E">
        <w:fldChar w:fldCharType="begin"/>
      </w:r>
      <w:r w:rsidR="00F42797">
        <w:instrText xml:space="preserve"> ADDIN ZOTERO_ITEM CSL_CITATION {"citationID":"lX4PgG8r","properties":{"formattedCitation":"(Rieffenberger and Kletzly 1966; McAuley et al. 1993)","plainCitation":"(Rieffenberger and Kletzly 1966; McAuley et al. 1993)","noteIndex":0},"citationItems":[{"id":381,"uris":["http://zotero.org/users/10854879/items/PPDK7V9B"],"itemData":{"id":381,"type":"article-journal","container-title":"WH Goudy, compiler. Woodcock research and management","page":"33–35","source":"Google Scholar","title":"Woodcock night-lighting techniques and equipment","author":[{"family":"Rieffenberger","given":"J. C."},{"family":"Kletzly","given":"R. C."}],"issued":{"date-parts":[["1966"]]}}},{"id":380,"uris":["http://zotero.org/users/10854879/items/QPWVPUM6"],"itemData":{"id":380,"type":"paper-conference","container-title":"Proceedings of the eighth American woodcock symposium","page":"5","publisher":"U.S. Fish and Wildlife Service","source":"Google Scholar","title":"Techniques for Research into Woodcocks: Experiences and Recommendations","title-short":"Techniques for Research into Woodcocks","volume":"16","author":[{"family":"McAuley","given":"Daniel G."},{"family":"Longcore","given":"Jerry R."},{"family":"Sepik","given":"Greg F."}],"issued":{"date-parts":[["1993"]]}}}],"schema":"https://github.com/citation-style-language/schema/raw/master/csl-citation.json"} </w:instrText>
      </w:r>
      <w:r w:rsidR="00664F2E">
        <w:fldChar w:fldCharType="separate"/>
      </w:r>
      <w:r w:rsidR="00BC4998">
        <w:rPr>
          <w:noProof/>
        </w:rPr>
        <w:t>(Rieffenberger and Kletzly 1966; McAuley et al. 1993)</w:t>
      </w:r>
      <w:r w:rsidR="00664F2E">
        <w:fldChar w:fldCharType="end"/>
      </w:r>
      <w:r w:rsidRPr="00E66813">
        <w:t>. We attached 4</w:t>
      </w:r>
      <w:r>
        <w:t xml:space="preserve"> </w:t>
      </w:r>
      <w:r w:rsidRPr="00E66813">
        <w:t>g, 5</w:t>
      </w:r>
      <w:r>
        <w:t xml:space="preserve"> </w:t>
      </w:r>
      <w:r w:rsidRPr="00E66813">
        <w:t>g, or 6.3</w:t>
      </w:r>
      <w:r>
        <w:t xml:space="preserve"> </w:t>
      </w:r>
      <w:r w:rsidRPr="00E66813">
        <w:t xml:space="preserve">g </w:t>
      </w:r>
      <w:proofErr w:type="spellStart"/>
      <w:r w:rsidRPr="00E66813">
        <w:t>PinPoint</w:t>
      </w:r>
      <w:proofErr w:type="spellEnd"/>
      <w:r w:rsidRPr="00E66813">
        <w:t xml:space="preserve"> </w:t>
      </w:r>
      <w:r w:rsidRPr="00E66813">
        <w:lastRenderedPageBreak/>
        <w:t>GPS Argos transmitters (</w:t>
      </w:r>
      <w:proofErr w:type="spellStart"/>
      <w:r w:rsidRPr="00E66813">
        <w:t>Lotek</w:t>
      </w:r>
      <w:proofErr w:type="spellEnd"/>
      <w:r w:rsidRPr="00E66813">
        <w:t xml:space="preserve"> Wireless Inc., Newmarket, Ontario, CA) to captured woodcock. Transmitters recorded GPS locations at 12–60</w:t>
      </w:r>
      <w:r>
        <w:t xml:space="preserve"> </w:t>
      </w:r>
      <w:r w:rsidRPr="00E66813">
        <w:t xml:space="preserve">m accuracy and were programmed to record diurnal locations every 1–3 days. Transmitters, bands, and attachment materials never exceeded 4% of a bird’s body weight, and all capture and handling were conducted with methods approved by the </w:t>
      </w:r>
      <w:r>
        <w:t xml:space="preserve">[university redacted for double-blind review] </w:t>
      </w:r>
      <w:r w:rsidRPr="00E66813">
        <w:t>Institutional Animal Care and Use Committee (Protocol # A2020-07-01).</w:t>
      </w:r>
    </w:p>
    <w:p w14:paraId="04FAFF02" w14:textId="791AD111" w:rsidR="002E4B5E" w:rsidRDefault="00B35BEF" w:rsidP="002E4B5E">
      <w:pPr>
        <w:ind w:firstLine="720"/>
      </w:pPr>
      <w:r w:rsidRPr="00E66813">
        <w:t xml:space="preserve">We used woodcock location data to identify stopover locations, defined as any place where a migrant bird can land and survive until the next migratory flight </w:t>
      </w:r>
      <w:r w:rsidR="00664F2E">
        <w:fldChar w:fldCharType="begin"/>
      </w:r>
      <w:r w:rsidR="00F42797">
        <w:instrText xml:space="preserve"> ADDIN ZOTERO_ITEM CSL_CITATION {"citationID":"lwE3M2y3","properties":{"formattedCitation":"(Mehlman et al. 2005)","plainCitation":"(Mehlman et al. 2005)","noteIndex":0},"citationItems":[{"id":397,"uris":["http://zotero.org/users/10854879/items/8TA9TA6K"],"itemData":{"id":397,"type":"article-journal","container-title":"The Auk","issue":"4","page":"1281–1290","publisher":"Oxford University Press","source":"Google Scholar","title":"Conserving stopover sites for forest-dwelling migratory landbirds","volume":"122","author":[{"family":"Mehlman","given":"David W."},{"family":"Mabey","given":"Sarah E."},{"family":"Ewert","given":"David N."},{"family":"Duncan","given":"Charles"},{"family":"Abel","given":"Becky"},{"family":"Cimprich","given":"David"},{"family":"Sutter","given":"Robert D."},{"family":"Woodrey","given":"Mark"}],"issued":{"date-parts":[["2005"]]}}}],"schema":"https://github.com/citation-style-language/schema/raw/master/csl-citation.json"} </w:instrText>
      </w:r>
      <w:r w:rsidR="00664F2E">
        <w:fldChar w:fldCharType="separate"/>
      </w:r>
      <w:r w:rsidR="00BC4998">
        <w:rPr>
          <w:noProof/>
        </w:rPr>
        <w:t>(Mehlman et al. 2005)</w:t>
      </w:r>
      <w:r w:rsidR="00664F2E">
        <w:fldChar w:fldCharType="end"/>
      </w:r>
      <w:r w:rsidRPr="00E66813">
        <w:t>. We consider woodcock to be migrating after they have made their first &gt;16.1 km movement in fall or spring, and to complete their migration after they have made their last &gt;16.1 km movement in the respective season. The &gt;16.1 km threshold was chosen as it roughly divides the bimodal distribution of log-standardized step lengths, presumably distinguishing between local and long-distance movements</w:t>
      </w:r>
      <w:r w:rsidR="00CD6F4F">
        <w:t xml:space="preserve"> </w:t>
      </w:r>
      <w:r w:rsidR="00CD6F4F">
        <w:fldChar w:fldCharType="begin"/>
      </w:r>
      <w:r w:rsidR="00F42797">
        <w:instrText xml:space="preserve"> ADDIN ZOTERO_ITEM CSL_CITATION {"citationID":"6e97OKgv","properties":{"unsorted":false,"formattedCitation":"(Blomberg et al. 2023)","plainCitation":"(Blomberg et al. 2023)","noteIndex":0},"citationItems":[{"id":127,"uris":["http://zotero.org/users/10854879/items/YF6LGWE3"],"itemData":{"id":127,"type":"article-journal","abstract":"Abstract\n            \n              American woodcock (\n              Scolopax minor\n              ; woodcock) are monitored, in part, by counts of displaying male woodcock collected via the American Woodcock Singing Ground Survey (SGS), which suggests long‐term, range‐wide declines in woodcock populations. Data from the SGS have been used extensively to develop conservation plans, direct management actions, and understand causes of decline. To avoid bias, the SGS should be timed to avoid spring migration, and the distribution of survey routes should coincide with woodcock breeding distribution. Our objectives for this research were to evaluate SGS timing with the phenology of male woodcock migration, relate the spatial coverage of the SGS to male woodcock breeding distributions, and explore other sources of variation in woodcock migration timing. We marked 133 male woodcock captured throughout eastern North America with global positioning system (GPS) transmitters during 2019–2022, and compared the timing of their spring migration with the spatiotemporal stratification of the SGS. Most woodcock (74%) completed migration prior to the onset of the SGS. In the northernmost SGS zone, a greater percentage of males (34%) continued migration during the survey window; however, the influence of this mismatch is offset because SGS routes were run more frequently during the second half of the window. Young woodcock completing their first spring migration took 8.6 days longer to do so, on average, compared to adults, and so were more likely to migrate during the SGS window. We found little evidence that timing of migration varied among years. Existing SGS routes cover the majority of male woodcock post‐migratory breeding distribution, with 90% of male woodcock establishing final breeding sites within the spatial coverage of the SGS. Our results confirm the SGS includes some migrating males, with the proportion relative to resident breeding males increasing in more northern survey strata. Our data suggests these errors are unlikely to bias trend estimates at large scales (e.g., within woodcock management regions), but there may be potential for bias at more local scales (e.g., state or provincial population indices).","container-title":"The Journal of Wildlife Management","DOI":"10.1002/jwmg.22488","ISSN":"0022-541X, 1937-2817","issue":"8","journalAbbreviation":"J Wildl Manag","language":"en","page":"e22488","source":"DOI.org (Crossref)","title":"The American Woodcock Singing Ground Survey largely conforms to the phenology of male woodcock migration","volume":"87","author":[{"family":"Blomberg","given":"Erik J."},{"family":"Fish","given":"Alexander C."},{"family":"Berigan","given":"Liam A."},{"family":"Roth","given":"Amber M."},{"family":"Rau","given":"Rebecca"},{"family":"Clements","given":"Sarah J."},{"family":"Balkcom","given":"Greg"},{"family":"Carpenter","given":"Bobbi"},{"family":"Costanzo","given":"Gary"},{"family":"Duguay","given":"Jeffrey"},{"family":"Graham","given":"Clayton L."},{"family":"Harvey","given":"William"},{"family":"Hook","given":"Michael"},{"family":"Howell","given":"Douglas L."},{"family":"Maddox","given":"Seth"},{"family":"McWilliams","given":"Scott"},{"family":"Meyer","given":"Shawn W."},{"family":"Nichols","given":"Theodore C."},{"family":"Pollard","given":"J. Bruce"},{"family":"Roy","given":"Christian"},{"family":"Slezak","given":"Colby"},{"family":"Stiller","given":"Josh"},{"family":"Tetreault","given":"Mathieu"},{"family":"Williams","given":"Lisa"}],"issued":{"date-parts":[["2023",11]]}}}],"schema":"https://github.com/citation-style-language/schema/raw/master/csl-citation.json"} </w:instrText>
      </w:r>
      <w:r w:rsidR="00CD6F4F">
        <w:fldChar w:fldCharType="separate"/>
      </w:r>
      <w:r w:rsidR="00BC4998">
        <w:rPr>
          <w:noProof/>
        </w:rPr>
        <w:t>(Blomberg et al. 2023)</w:t>
      </w:r>
      <w:r w:rsidR="00CD6F4F">
        <w:fldChar w:fldCharType="end"/>
      </w:r>
      <w:r w:rsidRPr="00E66813">
        <w:t>. Because woodcock migrate at night, we considered all diurnal locations between migratory initiation and termination to be stopovers. We grouped successive locations within 3 km into a single stopover, based on our observations that movements &lt;</w:t>
      </w:r>
      <w:r w:rsidR="00737D1E">
        <w:t xml:space="preserve"> </w:t>
      </w:r>
      <w:r w:rsidRPr="00E66813">
        <w:t xml:space="preserve">3 km tended to be recursive rather than directional, and removed all but one location from each stopover from the analysis to reduce </w:t>
      </w:r>
      <w:proofErr w:type="spellStart"/>
      <w:r w:rsidRPr="00E66813">
        <w:t>pseudoreplication</w:t>
      </w:r>
      <w:proofErr w:type="spellEnd"/>
      <w:r w:rsidRPr="00E66813">
        <w:t xml:space="preserve"> and spatial autocorrelation of closely clustered locations. We also generated </w:t>
      </w:r>
      <w:r w:rsidR="00BA6C01">
        <w:t>2</w:t>
      </w:r>
      <w:r>
        <w:t xml:space="preserve"> </w:t>
      </w:r>
      <w:r w:rsidRPr="00E66813">
        <w:t>000 locations randomly distributed throughout Pennsylvania, which we considered pseudoabsence locations.</w:t>
      </w:r>
      <w:r w:rsidR="002E4B5E">
        <w:br w:type="page"/>
      </w:r>
    </w:p>
    <w:p w14:paraId="551BFB80" w14:textId="1295F8D1" w:rsidR="00F73A43" w:rsidRDefault="00BF1910" w:rsidP="00BF1910">
      <w:r>
        <w:lastRenderedPageBreak/>
        <w:t xml:space="preserve">Table </w:t>
      </w:r>
      <w:r w:rsidR="00DC1CAC">
        <w:t>1</w:t>
      </w:r>
      <w:r>
        <w:t xml:space="preserve">. </w:t>
      </w:r>
      <w:r w:rsidR="00C6727E">
        <w:t>Sample sizes of data used to train breeding and migratory models for predicting American Woodcock (</w:t>
      </w:r>
      <w:proofErr w:type="spellStart"/>
      <w:r w:rsidR="00C6727E">
        <w:rPr>
          <w:i/>
          <w:iCs/>
        </w:rPr>
        <w:t>Scolopax</w:t>
      </w:r>
      <w:proofErr w:type="spellEnd"/>
      <w:r w:rsidR="00C6727E">
        <w:rPr>
          <w:i/>
          <w:iCs/>
        </w:rPr>
        <w:t xml:space="preserve"> minor</w:t>
      </w:r>
      <w:r w:rsidR="00C6727E">
        <w:t xml:space="preserve">) habitat suitability. The breeding season model was informed by state and federal surveys of displaying male woodcock, </w:t>
      </w:r>
      <w:r w:rsidR="00A721A3">
        <w:t xml:space="preserve">with presence locations reflecting </w:t>
      </w:r>
      <w:r w:rsidR="00A721A3" w:rsidRPr="00E66813">
        <w:t xml:space="preserve">detection of at least one male during </w:t>
      </w:r>
      <w:r w:rsidR="00A721A3">
        <w:t>surveys from 2016 to 2020</w:t>
      </w:r>
      <w:r>
        <w:t>.</w:t>
      </w:r>
      <w:r w:rsidR="00A721A3">
        <w:t xml:space="preserve"> The migratory season model was informed by locations from migrating woodcock tagged with satellite GPS transmitters, with absences reflecting </w:t>
      </w:r>
      <w:proofErr w:type="gramStart"/>
      <w:r w:rsidR="00A721A3">
        <w:t>randomly-generated</w:t>
      </w:r>
      <w:proofErr w:type="gramEnd"/>
      <w:r w:rsidR="00A721A3">
        <w:t xml:space="preserve"> pseudoabsence locations on the landscape.</w:t>
      </w:r>
    </w:p>
    <w:tbl>
      <w:tblPr>
        <w:tblStyle w:val="TableGrid"/>
        <w:tblW w:w="0" w:type="auto"/>
        <w:tblLook w:val="04A0" w:firstRow="1" w:lastRow="0" w:firstColumn="1" w:lastColumn="0" w:noHBand="0" w:noVBand="1"/>
      </w:tblPr>
      <w:tblGrid>
        <w:gridCol w:w="2550"/>
        <w:gridCol w:w="1790"/>
        <w:gridCol w:w="1714"/>
        <w:gridCol w:w="1816"/>
        <w:gridCol w:w="1480"/>
      </w:tblGrid>
      <w:tr w:rsidR="0018035E" w14:paraId="4616645D" w14:textId="1A7E46EB" w:rsidTr="0018035E">
        <w:tc>
          <w:tcPr>
            <w:tcW w:w="2550" w:type="dxa"/>
            <w:tcBorders>
              <w:top w:val="single" w:sz="4" w:space="0" w:color="auto"/>
              <w:left w:val="nil"/>
              <w:bottom w:val="nil"/>
              <w:right w:val="nil"/>
            </w:tcBorders>
          </w:tcPr>
          <w:p w14:paraId="4B52232A" w14:textId="77777777" w:rsidR="0018035E" w:rsidRDefault="0018035E" w:rsidP="0018035E">
            <w:pPr>
              <w:pStyle w:val="Table"/>
            </w:pPr>
          </w:p>
        </w:tc>
        <w:tc>
          <w:tcPr>
            <w:tcW w:w="3504" w:type="dxa"/>
            <w:gridSpan w:val="2"/>
            <w:tcBorders>
              <w:left w:val="nil"/>
              <w:bottom w:val="nil"/>
              <w:right w:val="nil"/>
            </w:tcBorders>
          </w:tcPr>
          <w:p w14:paraId="2DF6EFD3" w14:textId="47CD9858" w:rsidR="0018035E" w:rsidRDefault="0018035E" w:rsidP="0018035E">
            <w:pPr>
              <w:pStyle w:val="Table"/>
              <w:jc w:val="center"/>
            </w:pPr>
            <w:r w:rsidRPr="0018035E">
              <w:rPr>
                <w:b/>
              </w:rPr>
              <w:t>Breeding</w:t>
            </w:r>
          </w:p>
        </w:tc>
        <w:tc>
          <w:tcPr>
            <w:tcW w:w="3296" w:type="dxa"/>
            <w:gridSpan w:val="2"/>
            <w:tcBorders>
              <w:left w:val="nil"/>
              <w:bottom w:val="nil"/>
              <w:right w:val="nil"/>
            </w:tcBorders>
          </w:tcPr>
          <w:p w14:paraId="79736F8C" w14:textId="3E7BDB3B" w:rsidR="0018035E" w:rsidRPr="0018035E" w:rsidRDefault="0018035E" w:rsidP="0018035E">
            <w:pPr>
              <w:pStyle w:val="Table"/>
              <w:jc w:val="center"/>
              <w:rPr>
                <w:b/>
              </w:rPr>
            </w:pPr>
            <w:r w:rsidRPr="0018035E">
              <w:rPr>
                <w:b/>
              </w:rPr>
              <w:t>Migratory</w:t>
            </w:r>
          </w:p>
        </w:tc>
      </w:tr>
      <w:tr w:rsidR="00FF302D" w14:paraId="5A400BEE" w14:textId="403C7B8F" w:rsidTr="0018035E">
        <w:tc>
          <w:tcPr>
            <w:tcW w:w="2550" w:type="dxa"/>
            <w:tcBorders>
              <w:top w:val="nil"/>
              <w:left w:val="nil"/>
              <w:right w:val="nil"/>
            </w:tcBorders>
          </w:tcPr>
          <w:p w14:paraId="64152F01" w14:textId="77777777" w:rsidR="00FF302D" w:rsidRDefault="00FF302D" w:rsidP="0018035E">
            <w:pPr>
              <w:pStyle w:val="Table"/>
            </w:pPr>
          </w:p>
        </w:tc>
        <w:tc>
          <w:tcPr>
            <w:tcW w:w="1790" w:type="dxa"/>
            <w:tcBorders>
              <w:top w:val="nil"/>
              <w:left w:val="nil"/>
              <w:right w:val="nil"/>
            </w:tcBorders>
          </w:tcPr>
          <w:p w14:paraId="1BB936CC" w14:textId="582EE149" w:rsidR="00FF302D" w:rsidRPr="0018035E" w:rsidRDefault="00FF302D" w:rsidP="0018035E">
            <w:pPr>
              <w:pStyle w:val="Table"/>
              <w:rPr>
                <w:i/>
                <w:iCs/>
              </w:rPr>
            </w:pPr>
            <w:r w:rsidRPr="0018035E">
              <w:rPr>
                <w:i/>
                <w:iCs/>
              </w:rPr>
              <w:t>Source</w:t>
            </w:r>
          </w:p>
        </w:tc>
        <w:tc>
          <w:tcPr>
            <w:tcW w:w="1714" w:type="dxa"/>
            <w:tcBorders>
              <w:top w:val="nil"/>
              <w:left w:val="nil"/>
              <w:right w:val="nil"/>
            </w:tcBorders>
          </w:tcPr>
          <w:p w14:paraId="2B77E622" w14:textId="05BEDEE3" w:rsidR="00FF302D" w:rsidRPr="0018035E" w:rsidRDefault="00FF302D" w:rsidP="0018035E">
            <w:pPr>
              <w:pStyle w:val="Table"/>
              <w:rPr>
                <w:i/>
                <w:iCs/>
              </w:rPr>
            </w:pPr>
            <w:r w:rsidRPr="0018035E">
              <w:rPr>
                <w:i/>
                <w:iCs/>
              </w:rPr>
              <w:t>Sample size</w:t>
            </w:r>
          </w:p>
        </w:tc>
        <w:tc>
          <w:tcPr>
            <w:tcW w:w="1816" w:type="dxa"/>
            <w:tcBorders>
              <w:top w:val="nil"/>
              <w:left w:val="nil"/>
              <w:right w:val="nil"/>
            </w:tcBorders>
          </w:tcPr>
          <w:p w14:paraId="31C47EC5" w14:textId="313AD2A1" w:rsidR="00FF302D" w:rsidRPr="0018035E" w:rsidRDefault="00FF302D" w:rsidP="0018035E">
            <w:pPr>
              <w:pStyle w:val="Table"/>
              <w:rPr>
                <w:i/>
                <w:iCs/>
              </w:rPr>
            </w:pPr>
            <w:r w:rsidRPr="0018035E">
              <w:rPr>
                <w:i/>
                <w:iCs/>
              </w:rPr>
              <w:t>Source</w:t>
            </w:r>
          </w:p>
        </w:tc>
        <w:tc>
          <w:tcPr>
            <w:tcW w:w="1480" w:type="dxa"/>
            <w:tcBorders>
              <w:top w:val="nil"/>
              <w:left w:val="nil"/>
              <w:right w:val="nil"/>
            </w:tcBorders>
          </w:tcPr>
          <w:p w14:paraId="6B5CF1D7" w14:textId="38AF2B14" w:rsidR="00FF302D" w:rsidRPr="0018035E" w:rsidRDefault="00FF302D" w:rsidP="0018035E">
            <w:pPr>
              <w:pStyle w:val="Table"/>
              <w:rPr>
                <w:i/>
                <w:iCs/>
              </w:rPr>
            </w:pPr>
            <w:r w:rsidRPr="0018035E">
              <w:rPr>
                <w:i/>
                <w:iCs/>
              </w:rPr>
              <w:t>Sample size</w:t>
            </w:r>
          </w:p>
        </w:tc>
      </w:tr>
      <w:tr w:rsidR="00FF302D" w14:paraId="33161A19" w14:textId="169D302A" w:rsidTr="0018035E">
        <w:tc>
          <w:tcPr>
            <w:tcW w:w="2550" w:type="dxa"/>
            <w:tcBorders>
              <w:left w:val="nil"/>
              <w:bottom w:val="nil"/>
              <w:right w:val="nil"/>
            </w:tcBorders>
          </w:tcPr>
          <w:p w14:paraId="6616846C" w14:textId="6D8F3EC7" w:rsidR="00FF302D" w:rsidRDefault="00FF302D" w:rsidP="0018035E">
            <w:pPr>
              <w:pStyle w:val="Table"/>
            </w:pPr>
            <w:r>
              <w:t>Presence locations</w:t>
            </w:r>
          </w:p>
        </w:tc>
        <w:tc>
          <w:tcPr>
            <w:tcW w:w="1790" w:type="dxa"/>
            <w:tcBorders>
              <w:left w:val="nil"/>
              <w:bottom w:val="nil"/>
              <w:right w:val="nil"/>
            </w:tcBorders>
          </w:tcPr>
          <w:p w14:paraId="08E310B5" w14:textId="40C36887" w:rsidR="00FF302D" w:rsidRDefault="0018035E" w:rsidP="0018035E">
            <w:pPr>
              <w:pStyle w:val="Table"/>
            </w:pPr>
            <w:r>
              <w:t>Surveys</w:t>
            </w:r>
          </w:p>
        </w:tc>
        <w:tc>
          <w:tcPr>
            <w:tcW w:w="1714" w:type="dxa"/>
            <w:tcBorders>
              <w:left w:val="nil"/>
              <w:bottom w:val="nil"/>
              <w:right w:val="nil"/>
            </w:tcBorders>
          </w:tcPr>
          <w:p w14:paraId="0A04B1B2" w14:textId="0A4C0A08" w:rsidR="00FF302D" w:rsidRDefault="00B57F91" w:rsidP="0018035E">
            <w:pPr>
              <w:pStyle w:val="Table"/>
            </w:pPr>
            <w:r>
              <w:t>62</w:t>
            </w:r>
          </w:p>
        </w:tc>
        <w:tc>
          <w:tcPr>
            <w:tcW w:w="1816" w:type="dxa"/>
            <w:tcBorders>
              <w:left w:val="nil"/>
              <w:bottom w:val="nil"/>
              <w:right w:val="nil"/>
            </w:tcBorders>
          </w:tcPr>
          <w:p w14:paraId="7121A725" w14:textId="0008031B" w:rsidR="00FF302D" w:rsidRDefault="0018035E" w:rsidP="0018035E">
            <w:pPr>
              <w:pStyle w:val="Table"/>
            </w:pPr>
            <w:r>
              <w:t>GPS locations</w:t>
            </w:r>
          </w:p>
        </w:tc>
        <w:tc>
          <w:tcPr>
            <w:tcW w:w="1480" w:type="dxa"/>
            <w:tcBorders>
              <w:left w:val="nil"/>
              <w:bottom w:val="nil"/>
              <w:right w:val="nil"/>
            </w:tcBorders>
          </w:tcPr>
          <w:p w14:paraId="274D8943" w14:textId="2FFF5317" w:rsidR="00FF302D" w:rsidRDefault="00B108ED" w:rsidP="0018035E">
            <w:pPr>
              <w:pStyle w:val="Table"/>
            </w:pPr>
            <w:r>
              <w:t>112</w:t>
            </w:r>
          </w:p>
        </w:tc>
      </w:tr>
      <w:tr w:rsidR="00FF302D" w14:paraId="42022468" w14:textId="3DAE2D0D" w:rsidTr="0018035E">
        <w:tc>
          <w:tcPr>
            <w:tcW w:w="2550" w:type="dxa"/>
            <w:tcBorders>
              <w:top w:val="nil"/>
              <w:left w:val="nil"/>
              <w:right w:val="nil"/>
            </w:tcBorders>
          </w:tcPr>
          <w:p w14:paraId="71F3FAE2" w14:textId="19A94F21" w:rsidR="00FF302D" w:rsidRDefault="00FF302D" w:rsidP="0018035E">
            <w:pPr>
              <w:pStyle w:val="Table"/>
            </w:pPr>
            <w:r>
              <w:t>Absence/pseudoabsence locations</w:t>
            </w:r>
          </w:p>
        </w:tc>
        <w:tc>
          <w:tcPr>
            <w:tcW w:w="1790" w:type="dxa"/>
            <w:tcBorders>
              <w:top w:val="nil"/>
              <w:left w:val="nil"/>
              <w:right w:val="nil"/>
            </w:tcBorders>
          </w:tcPr>
          <w:p w14:paraId="37ECAD15" w14:textId="37FB6AB9" w:rsidR="00FF302D" w:rsidRDefault="005D0515" w:rsidP="0018035E">
            <w:pPr>
              <w:pStyle w:val="Table"/>
            </w:pPr>
            <w:r>
              <w:t>Surveys (absence)</w:t>
            </w:r>
          </w:p>
        </w:tc>
        <w:tc>
          <w:tcPr>
            <w:tcW w:w="1714" w:type="dxa"/>
            <w:tcBorders>
              <w:top w:val="nil"/>
              <w:left w:val="nil"/>
              <w:right w:val="nil"/>
            </w:tcBorders>
          </w:tcPr>
          <w:p w14:paraId="0DB8D792" w14:textId="010B800F" w:rsidR="00FF302D" w:rsidRDefault="00B57F91" w:rsidP="0018035E">
            <w:pPr>
              <w:pStyle w:val="Table"/>
            </w:pPr>
            <w:r>
              <w:t>89</w:t>
            </w:r>
          </w:p>
        </w:tc>
        <w:tc>
          <w:tcPr>
            <w:tcW w:w="1816" w:type="dxa"/>
            <w:tcBorders>
              <w:top w:val="nil"/>
              <w:left w:val="nil"/>
              <w:right w:val="nil"/>
            </w:tcBorders>
          </w:tcPr>
          <w:p w14:paraId="0732C6D2" w14:textId="3645D69E" w:rsidR="00FF302D" w:rsidRDefault="005D0515" w:rsidP="0018035E">
            <w:pPr>
              <w:pStyle w:val="Table"/>
            </w:pPr>
            <w:r>
              <w:t>Randomly generated (pseudoabsence)</w:t>
            </w:r>
          </w:p>
        </w:tc>
        <w:tc>
          <w:tcPr>
            <w:tcW w:w="1480" w:type="dxa"/>
            <w:tcBorders>
              <w:top w:val="nil"/>
              <w:left w:val="nil"/>
              <w:right w:val="nil"/>
            </w:tcBorders>
          </w:tcPr>
          <w:p w14:paraId="5E032ACE" w14:textId="48D0931E" w:rsidR="00FF302D" w:rsidRDefault="005D0515" w:rsidP="0018035E">
            <w:pPr>
              <w:pStyle w:val="Table"/>
            </w:pPr>
            <w:r>
              <w:t>2</w:t>
            </w:r>
            <w:r w:rsidR="00737D1E">
              <w:t>,</w:t>
            </w:r>
            <w:r>
              <w:t>000</w:t>
            </w:r>
          </w:p>
        </w:tc>
      </w:tr>
    </w:tbl>
    <w:p w14:paraId="781149AF" w14:textId="77777777" w:rsidR="00501161" w:rsidRPr="00B35BEF" w:rsidRDefault="00501161" w:rsidP="00BF1910"/>
    <w:p w14:paraId="3F467995" w14:textId="6E53F070" w:rsidR="00886ABF" w:rsidRDefault="007230D2" w:rsidP="00886ABF">
      <w:pPr>
        <w:pStyle w:val="Heading3"/>
      </w:pPr>
      <w:r>
        <w:t>2.3 Covariates at multiple spatial scales</w:t>
      </w:r>
    </w:p>
    <w:p w14:paraId="67FB6290" w14:textId="2B7259A7" w:rsidR="00D0550A" w:rsidRDefault="00475BFF" w:rsidP="00BD7A5D">
      <w:r>
        <w:t>We chose</w:t>
      </w:r>
      <w:r w:rsidRPr="00E66813">
        <w:t xml:space="preserve"> explanatory variables with presumed relevance to woodcock habitat associations </w:t>
      </w:r>
      <w:r w:rsidR="00AC4CC8">
        <w:fldChar w:fldCharType="begin"/>
      </w:r>
      <w:r w:rsidR="00F42797">
        <w:instrText xml:space="preserve"> ADDIN ZOTERO_ITEM CSL_CITATION {"citationID":"fwFRVMQn","properties":{"formattedCitation":"(McAuley et al. 2020)","plainCitation":"(McAuley et al. 2020)","noteIndex":0},"citationItems":[{"id":191,"uris":["http://zotero.org/users/10854879/items/ZKZTTDNN"],"itemData":{"id":191,"type":"chapter","container-title":"Birds of the World","publisher":"Cornell Lab of Ornithology","publisher-place":"Ithaca, NY, USA","title":"American Woodcock (Scolopax minor), version 1.0","URL":"https://doi.org/10.2173/bow.amewoo.01","author":[{"family":"McAuley","given":"D. G."},{"family":"Keppie","given":"D. M."},{"family":"Whiting Jr.","given":"R. M."}],"editor":[{"family":"Poole","given":"A. F."}],"issued":{"date-parts":[["2020"]]}}}],"schema":"https://github.com/citation-style-language/schema/raw/master/csl-citation.json"} </w:instrText>
      </w:r>
      <w:r w:rsidR="00AC4CC8">
        <w:fldChar w:fldCharType="separate"/>
      </w:r>
      <w:r w:rsidR="00BC4998">
        <w:rPr>
          <w:noProof/>
        </w:rPr>
        <w:t>(McAuley et al. 2020)</w:t>
      </w:r>
      <w:r w:rsidR="00AC4CC8">
        <w:fldChar w:fldCharType="end"/>
      </w:r>
      <w:r w:rsidRPr="00E66813">
        <w:t xml:space="preserve">, with suites of variables including land use/land cover, topography, and soil moisture (Table </w:t>
      </w:r>
      <w:r w:rsidR="00B108ED">
        <w:t>2</w:t>
      </w:r>
      <w:r w:rsidRPr="00E66813">
        <w:t xml:space="preserve">). </w:t>
      </w:r>
      <w:r w:rsidR="00154FCA">
        <w:t>We a</w:t>
      </w:r>
      <w:r w:rsidR="00EB1DD3">
        <w:t>lso</w:t>
      </w:r>
      <w:r w:rsidR="00154FCA">
        <w:t xml:space="preserve"> </w:t>
      </w:r>
      <w:r w:rsidR="00EB1DD3">
        <w:t>used</w:t>
      </w:r>
      <w:r w:rsidR="00F57FE6">
        <w:t xml:space="preserve"> landscape composition and configuration metrics, which were calculated at multiple spatial scales</w:t>
      </w:r>
      <w:r w:rsidR="00435751">
        <w:t xml:space="preserve"> (</w:t>
      </w:r>
      <w:r w:rsidR="00435751" w:rsidRPr="00E66813">
        <w:t>500</w:t>
      </w:r>
      <w:r w:rsidR="00BD7A5D">
        <w:t xml:space="preserve"> </w:t>
      </w:r>
      <w:r w:rsidR="00435751" w:rsidRPr="00E66813">
        <w:t>m, 1</w:t>
      </w:r>
      <w:r w:rsidR="00BD7A5D">
        <w:t xml:space="preserve"> </w:t>
      </w:r>
      <w:r w:rsidR="00435751" w:rsidRPr="00E66813">
        <w:t>km, 5</w:t>
      </w:r>
      <w:r w:rsidR="00BD7A5D">
        <w:t xml:space="preserve"> </w:t>
      </w:r>
      <w:r w:rsidR="00435751" w:rsidRPr="00E66813">
        <w:t>km, and 10</w:t>
      </w:r>
      <w:r w:rsidR="00BD7A5D">
        <w:t xml:space="preserve"> </w:t>
      </w:r>
      <w:r w:rsidR="00435751" w:rsidRPr="00E66813">
        <w:t>km</w:t>
      </w:r>
      <w:r w:rsidR="00435751">
        <w:t>)</w:t>
      </w:r>
      <w:r w:rsidR="00F57FE6">
        <w:t xml:space="preserve"> </w:t>
      </w:r>
      <w:r w:rsidR="005071BD">
        <w:t xml:space="preserve">to incorporate uncertainty in the </w:t>
      </w:r>
      <w:r w:rsidR="0080714F">
        <w:t>most relevant scales for predicting woodcock habitat associations</w:t>
      </w:r>
      <w:r w:rsidR="00CC065D">
        <w:t xml:space="preserve"> during each season</w:t>
      </w:r>
      <w:r w:rsidR="0080714F">
        <w:t>.</w:t>
      </w:r>
      <w:r w:rsidR="006E2225">
        <w:t xml:space="preserve"> </w:t>
      </w:r>
      <w:r w:rsidR="00435751">
        <w:t xml:space="preserve">We implemented </w:t>
      </w:r>
      <w:r w:rsidR="00DC17F1">
        <w:t>composition</w:t>
      </w:r>
      <w:r w:rsidR="00435751">
        <w:t xml:space="preserve"> metrics </w:t>
      </w:r>
      <w:r w:rsidR="00C1414E">
        <w:t>by</w:t>
      </w:r>
      <w:r w:rsidR="00DC17F1">
        <w:t xml:space="preserve"> </w:t>
      </w:r>
      <w:r w:rsidR="00DC17F1" w:rsidRPr="00E66813">
        <w:t>resampl</w:t>
      </w:r>
      <w:r w:rsidR="00DC17F1">
        <w:t>ing</w:t>
      </w:r>
      <w:r w:rsidR="00DC17F1" w:rsidRPr="00E66813">
        <w:t xml:space="preserve"> the National Land Cover Dataset to a 90</w:t>
      </w:r>
      <w:r w:rsidR="00AC4CC8">
        <w:t xml:space="preserve"> </w:t>
      </w:r>
      <w:r w:rsidR="00DC17F1" w:rsidRPr="00E66813">
        <w:t>m resolution</w:t>
      </w:r>
      <w:r w:rsidR="00DC17F1">
        <w:t xml:space="preserve"> </w:t>
      </w:r>
      <w:r w:rsidR="00DC17F1" w:rsidRPr="00E66813">
        <w:t>and then calculat</w:t>
      </w:r>
      <w:r w:rsidR="00DC17F1">
        <w:t xml:space="preserve">ing </w:t>
      </w:r>
      <w:r w:rsidR="00DC17F1" w:rsidRPr="00E66813">
        <w:t>the percent of each cover type within 500</w:t>
      </w:r>
      <w:r w:rsidR="00BD7A5D">
        <w:t xml:space="preserve"> </w:t>
      </w:r>
      <w:r w:rsidR="00DC17F1" w:rsidRPr="00E66813">
        <w:t>m, 1</w:t>
      </w:r>
      <w:r w:rsidR="00BD7A5D">
        <w:t xml:space="preserve"> </w:t>
      </w:r>
      <w:r w:rsidR="00DC17F1" w:rsidRPr="00E66813">
        <w:t>km, 5</w:t>
      </w:r>
      <w:r w:rsidR="00BD7A5D">
        <w:t xml:space="preserve"> </w:t>
      </w:r>
      <w:r w:rsidR="00DC17F1" w:rsidRPr="00E66813">
        <w:t>km, and 10</w:t>
      </w:r>
      <w:r w:rsidR="00BD7A5D">
        <w:t xml:space="preserve"> </w:t>
      </w:r>
      <w:r w:rsidR="00DC17F1" w:rsidRPr="00E66813">
        <w:t>km radii for each pixel</w:t>
      </w:r>
      <w:r w:rsidR="00090F58">
        <w:t>.</w:t>
      </w:r>
      <w:r w:rsidR="00CC065D" w:rsidRPr="00CC065D">
        <w:t xml:space="preserve"> </w:t>
      </w:r>
      <w:r w:rsidR="00CC065D" w:rsidRPr="00E66813">
        <w:t xml:space="preserve">For configuration metrics, we used the National Land Cover </w:t>
      </w:r>
      <w:r w:rsidR="00CC065D" w:rsidRPr="00E66813">
        <w:lastRenderedPageBreak/>
        <w:t>Dataset to create a binary forest/non-forest layer, which we resampled to 90</w:t>
      </w:r>
      <w:r w:rsidR="00737D1E">
        <w:t xml:space="preserve"> </w:t>
      </w:r>
      <w:r w:rsidR="00CC065D" w:rsidRPr="00E66813">
        <w:t>m resolution, and then calculated each configuration metric within 500</w:t>
      </w:r>
      <w:r w:rsidR="00737D1E">
        <w:t xml:space="preserve"> </w:t>
      </w:r>
      <w:r w:rsidR="00CC065D" w:rsidRPr="00E66813">
        <w:t>m, 1</w:t>
      </w:r>
      <w:r w:rsidR="00737D1E">
        <w:t xml:space="preserve"> </w:t>
      </w:r>
      <w:r w:rsidR="00CC065D" w:rsidRPr="00E66813">
        <w:t>km, 5</w:t>
      </w:r>
      <w:r w:rsidR="00737D1E">
        <w:t xml:space="preserve"> </w:t>
      </w:r>
      <w:r w:rsidR="00CC065D" w:rsidRPr="00E66813">
        <w:t>km, and 10</w:t>
      </w:r>
      <w:r w:rsidR="00737D1E">
        <w:t xml:space="preserve"> </w:t>
      </w:r>
      <w:r w:rsidR="00CC065D" w:rsidRPr="00E66813">
        <w:t>km radii of each pixel.</w:t>
      </w:r>
      <w:r w:rsidR="002B6555">
        <w:t xml:space="preserve"> Landscape metrics were calculated using the </w:t>
      </w:r>
      <w:proofErr w:type="spellStart"/>
      <w:r w:rsidR="002B6555" w:rsidRPr="006633C1">
        <w:rPr>
          <w:i/>
          <w:iCs/>
        </w:rPr>
        <w:t>landscapemetrics</w:t>
      </w:r>
      <w:proofErr w:type="spellEnd"/>
      <w:r w:rsidR="002B6555">
        <w:t xml:space="preserve"> </w:t>
      </w:r>
      <w:r w:rsidR="008B2B39">
        <w:t>package in</w:t>
      </w:r>
      <w:r w:rsidR="006633C1">
        <w:t xml:space="preserve"> statistical software R</w:t>
      </w:r>
      <w:r w:rsidR="00112DBD">
        <w:t xml:space="preserve">, version </w:t>
      </w:r>
      <w:r w:rsidR="003F75F7">
        <w:t>4.</w:t>
      </w:r>
      <w:r w:rsidR="00A210AA">
        <w:t>5</w:t>
      </w:r>
      <w:r w:rsidR="003F75F7">
        <w:t>.</w:t>
      </w:r>
      <w:r w:rsidR="00A210AA">
        <w:t>2</w:t>
      </w:r>
      <w:r w:rsidR="006633C1">
        <w:t xml:space="preserve"> </w:t>
      </w:r>
      <w:r w:rsidR="00AC4CC8">
        <w:fldChar w:fldCharType="begin"/>
      </w:r>
      <w:r w:rsidR="00F42797">
        <w:instrText xml:space="preserve"> ADDIN ZOTERO_ITEM CSL_CITATION {"citationID":"aFoZGc8B","properties":{"formattedCitation":"(Hesselbarth et al. 2019; R Core Team 2025)","plainCitation":"(Hesselbarth et al. 2019; R Core Team 2025)","noteIndex":0},"citationItems":[{"id":378,"uris":["http://zotero.org/users/10854879/items/ZQZ8TAGD"],"itemData":{"id":378,"type":"article-journal","container-title":"Ecography","page":"1648-1657","title":"landscapemetrics: an open-source R tool to calculate landscape metrics","volume":"42","author":[{"family":"Hesselbarth","given":"Maximilian H. K."},{"family":"Sciaini","given":"Marco"},{"family":"With","given":"Kimberly A."},{"family":"Wiegand","given":"Kerstin"},{"family":"Nowosad","given":"Jakub"}],"issued":{"date-parts":[["2019"]]}}},{"id":1057,"uris":["http://zotero.org/users/10854879/items/U6GXTBX3"],"itemData":{"id":1057,"type":"book","publisher":"R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AC4CC8">
        <w:fldChar w:fldCharType="separate"/>
      </w:r>
      <w:r w:rsidR="00BC4998">
        <w:rPr>
          <w:noProof/>
        </w:rPr>
        <w:t>(Hesselbarth et al. 2019; R Core Team 2025)</w:t>
      </w:r>
      <w:r w:rsidR="00AC4CC8">
        <w:fldChar w:fldCharType="end"/>
      </w:r>
      <w:r w:rsidR="006633C1">
        <w:t>.</w:t>
      </w:r>
      <w:r w:rsidR="00BD7A5D">
        <w:br w:type="page"/>
      </w:r>
    </w:p>
    <w:p w14:paraId="0D7B5E1C" w14:textId="32F154A1" w:rsidR="00D0550A" w:rsidRPr="00E66813" w:rsidRDefault="00D0550A" w:rsidP="00D0550A">
      <w:r w:rsidRPr="00E66813">
        <w:lastRenderedPageBreak/>
        <w:t xml:space="preserve">Table </w:t>
      </w:r>
      <w:r w:rsidR="00A775CD">
        <w:t>2</w:t>
      </w:r>
      <w:r w:rsidRPr="00E66813">
        <w:t>. Explanatory variables used to model woodcock distributions in Pennsylvania, USA. Suites indicate conceptual grouping of variables into classes relevant to woodcock occurrence.</w:t>
      </w:r>
    </w:p>
    <w:tbl>
      <w:tblPr>
        <w:tblStyle w:val="TableGrid"/>
        <w:tblW w:w="0" w:type="auto"/>
        <w:tblCellMar>
          <w:bottom w:w="43" w:type="dxa"/>
        </w:tblCellMar>
        <w:tblLook w:val="04A0" w:firstRow="1" w:lastRow="0" w:firstColumn="1" w:lastColumn="0" w:noHBand="0" w:noVBand="1"/>
      </w:tblPr>
      <w:tblGrid>
        <w:gridCol w:w="3116"/>
        <w:gridCol w:w="3116"/>
        <w:gridCol w:w="3117"/>
      </w:tblGrid>
      <w:tr w:rsidR="00D0550A" w:rsidRPr="00E66813" w14:paraId="6A63702C" w14:textId="77777777" w:rsidTr="00BD7A5D">
        <w:tc>
          <w:tcPr>
            <w:tcW w:w="3116" w:type="dxa"/>
            <w:tcBorders>
              <w:left w:val="nil"/>
              <w:bottom w:val="single" w:sz="4" w:space="0" w:color="auto"/>
              <w:right w:val="nil"/>
            </w:tcBorders>
          </w:tcPr>
          <w:p w14:paraId="7F89445F" w14:textId="77777777" w:rsidR="00D0550A" w:rsidRPr="00E66813" w:rsidRDefault="00D0550A" w:rsidP="00F615B4">
            <w:pPr>
              <w:rPr>
                <w:b/>
                <w:bCs/>
              </w:rPr>
            </w:pPr>
            <w:r w:rsidRPr="00E66813">
              <w:rPr>
                <w:b/>
                <w:bCs/>
              </w:rPr>
              <w:t>Suite</w:t>
            </w:r>
          </w:p>
        </w:tc>
        <w:tc>
          <w:tcPr>
            <w:tcW w:w="3116" w:type="dxa"/>
            <w:tcBorders>
              <w:left w:val="nil"/>
              <w:bottom w:val="single" w:sz="4" w:space="0" w:color="auto"/>
              <w:right w:val="nil"/>
            </w:tcBorders>
          </w:tcPr>
          <w:p w14:paraId="5010EAB8" w14:textId="77777777" w:rsidR="00D0550A" w:rsidRPr="00E66813" w:rsidRDefault="00D0550A" w:rsidP="00F615B4">
            <w:pPr>
              <w:rPr>
                <w:b/>
                <w:bCs/>
              </w:rPr>
            </w:pPr>
            <w:r w:rsidRPr="00E66813">
              <w:rPr>
                <w:b/>
                <w:bCs/>
              </w:rPr>
              <w:t>Covariate</w:t>
            </w:r>
          </w:p>
        </w:tc>
        <w:tc>
          <w:tcPr>
            <w:tcW w:w="3117" w:type="dxa"/>
            <w:tcBorders>
              <w:left w:val="nil"/>
              <w:bottom w:val="single" w:sz="4" w:space="0" w:color="auto"/>
              <w:right w:val="nil"/>
            </w:tcBorders>
          </w:tcPr>
          <w:p w14:paraId="34097893" w14:textId="77777777" w:rsidR="00D0550A" w:rsidRPr="00E66813" w:rsidRDefault="00D0550A" w:rsidP="00F615B4">
            <w:pPr>
              <w:rPr>
                <w:b/>
                <w:bCs/>
              </w:rPr>
            </w:pPr>
            <w:r w:rsidRPr="00E66813">
              <w:rPr>
                <w:b/>
                <w:bCs/>
              </w:rPr>
              <w:t>Source</w:t>
            </w:r>
          </w:p>
        </w:tc>
      </w:tr>
      <w:tr w:rsidR="00D0550A" w:rsidRPr="00E66813" w14:paraId="760C70AA" w14:textId="77777777" w:rsidTr="00BD7A5D">
        <w:tc>
          <w:tcPr>
            <w:tcW w:w="3116" w:type="dxa"/>
            <w:tcBorders>
              <w:left w:val="nil"/>
              <w:bottom w:val="nil"/>
              <w:right w:val="nil"/>
            </w:tcBorders>
          </w:tcPr>
          <w:p w14:paraId="03D340D9" w14:textId="77777777" w:rsidR="00D0550A" w:rsidRPr="00E66813" w:rsidRDefault="00D0550A" w:rsidP="00F615B4">
            <w:r w:rsidRPr="00E66813">
              <w:t>Land use/land cover</w:t>
            </w:r>
          </w:p>
        </w:tc>
        <w:tc>
          <w:tcPr>
            <w:tcW w:w="3116" w:type="dxa"/>
            <w:tcBorders>
              <w:left w:val="nil"/>
              <w:bottom w:val="nil"/>
              <w:right w:val="nil"/>
            </w:tcBorders>
          </w:tcPr>
          <w:p w14:paraId="5A6B77C8" w14:textId="77777777" w:rsidR="00D0550A" w:rsidRPr="00E66813" w:rsidRDefault="00D0550A" w:rsidP="00F615B4">
            <w:r w:rsidRPr="00E66813">
              <w:t>Land use/land cover</w:t>
            </w:r>
          </w:p>
        </w:tc>
        <w:tc>
          <w:tcPr>
            <w:tcW w:w="3117" w:type="dxa"/>
            <w:tcBorders>
              <w:left w:val="nil"/>
              <w:bottom w:val="nil"/>
              <w:right w:val="nil"/>
            </w:tcBorders>
          </w:tcPr>
          <w:p w14:paraId="67DF2146" w14:textId="74A32509" w:rsidR="00D0550A" w:rsidRPr="00E66813" w:rsidRDefault="00D0550A" w:rsidP="00F615B4">
            <w:r w:rsidRPr="00E66813">
              <w:rPr>
                <w:noProof/>
              </w:rPr>
              <w:t xml:space="preserve">National Land Cover Dataset </w:t>
            </w:r>
            <w:r w:rsidR="009A175E">
              <w:rPr>
                <w:noProof/>
              </w:rPr>
              <w:fldChar w:fldCharType="begin"/>
            </w:r>
            <w:r w:rsidR="00F42797">
              <w:rPr>
                <w:noProof/>
              </w:rPr>
              <w:instrText xml:space="preserve"> ADDIN ZOTERO_ITEM CSL_CITATION {"citationID":"b6oVmtF4","properties":{"formattedCitation":"(Jin et al. 2019)","plainCitation":"(Jin et al. 2019)","noteIndex":0},"citationItems":[{"id":371,"uris":["http://zotero.org/users/10854879/items/26UHHXZW"],"itemData":{"id":371,"type":"article-journal","container-title":"Remote Sensing","issue":"24","page":"2971","publisher":"Multidisciplinary Digital Publishing Institute","source":"Google Scholar","title":"Overall methodology design for the United States national land cover database 2016 products","volume":"11","author":[{"family":"Jin","given":"Suming"},{"family":"Homer","given":"Collin"},{"family":"Yang","given":"Limin"},{"family":"Danielson","given":"Patrick"},{"family":"Dewitz","given":"Jon"},{"family":"Li","given":"Congcong"},{"family":"Zhu","given":"Zhe"},{"family":"Xian","given":"George"},{"family":"Howard","given":"Danny"}],"issued":{"date-parts":[["2019"]]}}}],"schema":"https://github.com/citation-style-language/schema/raw/master/csl-citation.json"} </w:instrText>
            </w:r>
            <w:r w:rsidR="009A175E">
              <w:rPr>
                <w:noProof/>
              </w:rPr>
              <w:fldChar w:fldCharType="separate"/>
            </w:r>
            <w:r w:rsidR="00BC4998">
              <w:rPr>
                <w:noProof/>
              </w:rPr>
              <w:t>(Jin et al. 2019)</w:t>
            </w:r>
            <w:r w:rsidR="009A175E">
              <w:rPr>
                <w:noProof/>
              </w:rPr>
              <w:fldChar w:fldCharType="end"/>
            </w:r>
          </w:p>
        </w:tc>
      </w:tr>
      <w:tr w:rsidR="00D0550A" w:rsidRPr="00E66813" w14:paraId="467FF15A" w14:textId="77777777" w:rsidTr="00BD7A5D">
        <w:tc>
          <w:tcPr>
            <w:tcW w:w="3116" w:type="dxa"/>
            <w:vMerge w:val="restart"/>
            <w:tcBorders>
              <w:top w:val="nil"/>
              <w:left w:val="nil"/>
              <w:right w:val="nil"/>
            </w:tcBorders>
          </w:tcPr>
          <w:p w14:paraId="334002A1" w14:textId="77777777" w:rsidR="00D0550A" w:rsidRPr="00E66813" w:rsidRDefault="00D0550A" w:rsidP="00F615B4">
            <w:r w:rsidRPr="00E66813">
              <w:t>Topography</w:t>
            </w:r>
          </w:p>
        </w:tc>
        <w:tc>
          <w:tcPr>
            <w:tcW w:w="3116" w:type="dxa"/>
            <w:tcBorders>
              <w:top w:val="nil"/>
              <w:left w:val="nil"/>
              <w:bottom w:val="nil"/>
              <w:right w:val="nil"/>
            </w:tcBorders>
          </w:tcPr>
          <w:p w14:paraId="39B1A4E5" w14:textId="77777777" w:rsidR="00D0550A" w:rsidRPr="00E66813" w:rsidRDefault="00D0550A" w:rsidP="00F615B4">
            <w:r w:rsidRPr="00E66813">
              <w:t>Elevation</w:t>
            </w:r>
          </w:p>
        </w:tc>
        <w:tc>
          <w:tcPr>
            <w:tcW w:w="3117" w:type="dxa"/>
            <w:tcBorders>
              <w:top w:val="nil"/>
              <w:left w:val="nil"/>
              <w:bottom w:val="nil"/>
              <w:right w:val="nil"/>
            </w:tcBorders>
          </w:tcPr>
          <w:p w14:paraId="6F0FA6D3" w14:textId="079DD1F1" w:rsidR="00D0550A" w:rsidRPr="00E66813" w:rsidRDefault="009A175E" w:rsidP="00F615B4">
            <w:pPr>
              <w:rPr>
                <w:noProof/>
              </w:rPr>
            </w:pPr>
            <w:r>
              <w:rPr>
                <w:noProof/>
              </w:rPr>
              <w:fldChar w:fldCharType="begin"/>
            </w:r>
            <w:r w:rsidR="00A210AA">
              <w:rPr>
                <w:noProof/>
              </w:rPr>
              <w:instrText xml:space="preserve"> ADDIN ZOTERO_ITEM CSL_CITATION {"citationID":"qe8EkkFj","properties":{"formattedCitation":"(USGS 2000)","plainCitation":"(USGS 2000)","dontUpdate":true,"noteIndex":0},"citationItems":[{"id":369,"uris":["http://zotero.org/users/10854879/items/UGRS7UVS"],"itemData":{"id":369,"type":"dataset","publisher":"U.S. Geological Survey","publisher-place":"Reston, VA","title":"7.5 minute digital elevation models (DEM) for Pennsylvania (30 meter)","URL":"http://www.pasda.psu.edu/","author":[{"literal":"USGS"}],"issued":{"date-parts":[["2000"]]}}}],"schema":"https://github.com/citation-style-language/schema/raw/master/csl-citation.json"} </w:instrText>
            </w:r>
            <w:r>
              <w:rPr>
                <w:noProof/>
              </w:rPr>
              <w:fldChar w:fldCharType="separate"/>
            </w:r>
            <w:r>
              <w:rPr>
                <w:noProof/>
              </w:rPr>
              <w:t>USGS (2000)</w:t>
            </w:r>
            <w:r>
              <w:rPr>
                <w:noProof/>
              </w:rPr>
              <w:fldChar w:fldCharType="end"/>
            </w:r>
          </w:p>
        </w:tc>
      </w:tr>
      <w:tr w:rsidR="00D0550A" w:rsidRPr="00E66813" w14:paraId="48EF94E8" w14:textId="77777777" w:rsidTr="00BD7A5D">
        <w:tc>
          <w:tcPr>
            <w:tcW w:w="3116" w:type="dxa"/>
            <w:vMerge/>
            <w:tcBorders>
              <w:left w:val="nil"/>
              <w:bottom w:val="nil"/>
              <w:right w:val="nil"/>
            </w:tcBorders>
          </w:tcPr>
          <w:p w14:paraId="355AD78C" w14:textId="77777777" w:rsidR="00D0550A" w:rsidRPr="00E66813" w:rsidRDefault="00D0550A" w:rsidP="00F615B4"/>
        </w:tc>
        <w:tc>
          <w:tcPr>
            <w:tcW w:w="3116" w:type="dxa"/>
            <w:tcBorders>
              <w:top w:val="nil"/>
              <w:left w:val="nil"/>
              <w:bottom w:val="nil"/>
              <w:right w:val="nil"/>
            </w:tcBorders>
          </w:tcPr>
          <w:p w14:paraId="790BE521" w14:textId="77777777" w:rsidR="00D0550A" w:rsidRPr="00E66813" w:rsidRDefault="00D0550A" w:rsidP="00F615B4">
            <w:r w:rsidRPr="00E66813">
              <w:t>Slope</w:t>
            </w:r>
          </w:p>
        </w:tc>
        <w:tc>
          <w:tcPr>
            <w:tcW w:w="3117" w:type="dxa"/>
            <w:tcBorders>
              <w:top w:val="nil"/>
              <w:left w:val="nil"/>
              <w:bottom w:val="nil"/>
              <w:right w:val="nil"/>
            </w:tcBorders>
          </w:tcPr>
          <w:p w14:paraId="586229EF" w14:textId="77777777" w:rsidR="00D0550A" w:rsidRPr="00E66813" w:rsidRDefault="00D0550A" w:rsidP="00F615B4">
            <w:pPr>
              <w:rPr>
                <w:noProof/>
              </w:rPr>
            </w:pPr>
            <w:r w:rsidRPr="00E66813">
              <w:rPr>
                <w:noProof/>
              </w:rPr>
              <w:t>Derived from elevation</w:t>
            </w:r>
          </w:p>
        </w:tc>
      </w:tr>
      <w:tr w:rsidR="00D0550A" w:rsidRPr="00E66813" w14:paraId="1F6F440F" w14:textId="77777777" w:rsidTr="00BD7A5D">
        <w:tc>
          <w:tcPr>
            <w:tcW w:w="3116" w:type="dxa"/>
            <w:vMerge w:val="restart"/>
            <w:tcBorders>
              <w:top w:val="nil"/>
              <w:left w:val="nil"/>
              <w:right w:val="nil"/>
            </w:tcBorders>
          </w:tcPr>
          <w:p w14:paraId="6C2718D6" w14:textId="77777777" w:rsidR="00D0550A" w:rsidRPr="00E66813" w:rsidRDefault="00D0550A" w:rsidP="00F615B4">
            <w:r w:rsidRPr="00E66813">
              <w:t>Soil moisture</w:t>
            </w:r>
          </w:p>
        </w:tc>
        <w:tc>
          <w:tcPr>
            <w:tcW w:w="3116" w:type="dxa"/>
            <w:tcBorders>
              <w:top w:val="nil"/>
              <w:left w:val="nil"/>
              <w:bottom w:val="nil"/>
              <w:right w:val="nil"/>
            </w:tcBorders>
          </w:tcPr>
          <w:p w14:paraId="32F0BAA9" w14:textId="77777777" w:rsidR="00D0550A" w:rsidRPr="00E66813" w:rsidRDefault="00D0550A" w:rsidP="00F615B4">
            <w:r w:rsidRPr="00E66813">
              <w:t>Soil drainage</w:t>
            </w:r>
          </w:p>
        </w:tc>
        <w:tc>
          <w:tcPr>
            <w:tcW w:w="3117" w:type="dxa"/>
            <w:tcBorders>
              <w:top w:val="nil"/>
              <w:left w:val="nil"/>
              <w:bottom w:val="nil"/>
              <w:right w:val="nil"/>
            </w:tcBorders>
          </w:tcPr>
          <w:p w14:paraId="5835B50B" w14:textId="60AEBFFC" w:rsidR="00D0550A" w:rsidRPr="00E66813" w:rsidRDefault="00D0550A" w:rsidP="00F615B4">
            <w:pPr>
              <w:rPr>
                <w:noProof/>
              </w:rPr>
            </w:pPr>
            <w:r w:rsidRPr="00E66813">
              <w:rPr>
                <w:noProof/>
              </w:rPr>
              <w:t xml:space="preserve">Web soil survey </w:t>
            </w:r>
            <w:r w:rsidR="004B658A">
              <w:rPr>
                <w:noProof/>
              </w:rPr>
              <w:fldChar w:fldCharType="begin"/>
            </w:r>
            <w:r w:rsidR="00F42797">
              <w:rPr>
                <w:noProof/>
              </w:rPr>
              <w:instrText xml:space="preserve"> ADDIN ZOTERO_ITEM CSL_CITATION {"citationID":"pGZOD00M","properties":{"unsorted":false,"formattedCitation":"(NRCS 2021)","plainCitation":"(NRCS 2021)","noteIndex":0},"citationItems":[{"id":367,"uris":["http://zotero.org/users/10854879/items/NGAH5BJL"],"itemData":{"id":367,"type":"dataset","publisher":"Natural Resources Conservation Service","publisher-place":"Washington, DC","title":"Web Soil Survey","URL":"https://websoilsurvey.nrcs.usda.gov/","author":[{"literal":"NRCS"}],"accessed":{"date-parts":[["2021",12,8]]},"issued":{"date-parts":[["2021"]]}}}],"schema":"https://github.com/citation-style-language/schema/raw/master/csl-citation.json"} </w:instrText>
            </w:r>
            <w:r w:rsidR="004B658A">
              <w:rPr>
                <w:noProof/>
              </w:rPr>
              <w:fldChar w:fldCharType="separate"/>
            </w:r>
            <w:r w:rsidR="00BC4998">
              <w:rPr>
                <w:noProof/>
              </w:rPr>
              <w:t>(NRCS 2021)</w:t>
            </w:r>
            <w:r w:rsidR="004B658A">
              <w:rPr>
                <w:noProof/>
              </w:rPr>
              <w:fldChar w:fldCharType="end"/>
            </w:r>
          </w:p>
        </w:tc>
      </w:tr>
      <w:tr w:rsidR="00D0550A" w:rsidRPr="00E66813" w14:paraId="40028447" w14:textId="77777777" w:rsidTr="00BD7A5D">
        <w:tc>
          <w:tcPr>
            <w:tcW w:w="3116" w:type="dxa"/>
            <w:vMerge/>
            <w:tcBorders>
              <w:left w:val="nil"/>
              <w:bottom w:val="nil"/>
              <w:right w:val="nil"/>
            </w:tcBorders>
          </w:tcPr>
          <w:p w14:paraId="0A92BDDB" w14:textId="77777777" w:rsidR="00D0550A" w:rsidRPr="00E66813" w:rsidRDefault="00D0550A" w:rsidP="00F615B4"/>
        </w:tc>
        <w:tc>
          <w:tcPr>
            <w:tcW w:w="3116" w:type="dxa"/>
            <w:tcBorders>
              <w:top w:val="nil"/>
              <w:left w:val="nil"/>
              <w:bottom w:val="nil"/>
              <w:right w:val="nil"/>
            </w:tcBorders>
          </w:tcPr>
          <w:p w14:paraId="3A8A3C32" w14:textId="77777777" w:rsidR="00D0550A" w:rsidRPr="00E66813" w:rsidRDefault="00D0550A" w:rsidP="00F615B4">
            <w:r w:rsidRPr="00E66813">
              <w:t>Topographic wetness index</w:t>
            </w:r>
          </w:p>
        </w:tc>
        <w:tc>
          <w:tcPr>
            <w:tcW w:w="3117" w:type="dxa"/>
            <w:tcBorders>
              <w:top w:val="nil"/>
              <w:left w:val="nil"/>
              <w:bottom w:val="nil"/>
              <w:right w:val="nil"/>
            </w:tcBorders>
          </w:tcPr>
          <w:p w14:paraId="6434287F" w14:textId="5C76E488" w:rsidR="00D0550A" w:rsidRPr="00E66813" w:rsidRDefault="00D0550A" w:rsidP="00F615B4">
            <w:pPr>
              <w:rPr>
                <w:noProof/>
              </w:rPr>
            </w:pPr>
            <w:r w:rsidRPr="00E66813">
              <w:rPr>
                <w:noProof/>
              </w:rPr>
              <w:t xml:space="preserve">Derived from elevation </w:t>
            </w:r>
            <w:r w:rsidR="009A175E">
              <w:rPr>
                <w:noProof/>
              </w:rPr>
              <w:fldChar w:fldCharType="begin"/>
            </w:r>
            <w:r w:rsidR="00F42797">
              <w:rPr>
                <w:noProof/>
              </w:rPr>
              <w:instrText xml:space="preserve"> ADDIN ZOTERO_ITEM CSL_CITATION {"citationID":"iB5Plvh7","properties":{"formattedCitation":"(Fink 2013)","plainCitation":"(Fink 2013)","noteIndex":0},"citationItems":[{"id":241,"uris":["http://zotero.org/users/10854879/items/WMKS7PYX"],"itemData":{"id":241,"type":"report","publisher":"Thesis. Pennsylvania State University","title":"Dynamic soil property change in response to natural gas development in Pennsylvania.","author":[{"family":"Fink","given":"Cody M"}],"issued":{"date-parts":[["2013"]]}}}],"schema":"https://github.com/citation-style-language/schema/raw/master/csl-citation.json"} </w:instrText>
            </w:r>
            <w:r w:rsidR="009A175E">
              <w:rPr>
                <w:noProof/>
              </w:rPr>
              <w:fldChar w:fldCharType="separate"/>
            </w:r>
            <w:r w:rsidR="00BC4998">
              <w:rPr>
                <w:noProof/>
              </w:rPr>
              <w:t>(Fink 2013)</w:t>
            </w:r>
            <w:r w:rsidR="009A175E">
              <w:rPr>
                <w:noProof/>
              </w:rPr>
              <w:fldChar w:fldCharType="end"/>
            </w:r>
          </w:p>
        </w:tc>
      </w:tr>
      <w:tr w:rsidR="00D0550A" w:rsidRPr="00E66813" w14:paraId="2B8D659D" w14:textId="77777777" w:rsidTr="00BD7A5D">
        <w:tc>
          <w:tcPr>
            <w:tcW w:w="3116" w:type="dxa"/>
            <w:vMerge w:val="restart"/>
            <w:tcBorders>
              <w:top w:val="nil"/>
              <w:left w:val="nil"/>
              <w:bottom w:val="nil"/>
              <w:right w:val="nil"/>
            </w:tcBorders>
          </w:tcPr>
          <w:p w14:paraId="3B996019" w14:textId="77777777" w:rsidR="00D0550A" w:rsidRPr="00E66813" w:rsidRDefault="00D0550A" w:rsidP="00F615B4">
            <w:r w:rsidRPr="00E66813">
              <w:t>Landscape composition</w:t>
            </w:r>
          </w:p>
          <w:p w14:paraId="060883CA" w14:textId="77777777" w:rsidR="00D0550A" w:rsidRPr="00E66813" w:rsidRDefault="00D0550A" w:rsidP="00F615B4">
            <w:pPr>
              <w:spacing w:line="240" w:lineRule="auto"/>
            </w:pPr>
            <w:r w:rsidRPr="00E66813">
              <w:t>(0.5, 1, 5, and 10km scales)</w:t>
            </w:r>
          </w:p>
        </w:tc>
        <w:tc>
          <w:tcPr>
            <w:tcW w:w="3116" w:type="dxa"/>
            <w:tcBorders>
              <w:top w:val="nil"/>
              <w:left w:val="nil"/>
              <w:bottom w:val="nil"/>
              <w:right w:val="nil"/>
            </w:tcBorders>
          </w:tcPr>
          <w:p w14:paraId="0FB494A8" w14:textId="77777777" w:rsidR="00D0550A" w:rsidRPr="00E66813" w:rsidRDefault="00D0550A" w:rsidP="00F615B4">
            <w:r w:rsidRPr="00E66813">
              <w:t>% Forest</w:t>
            </w:r>
          </w:p>
        </w:tc>
        <w:tc>
          <w:tcPr>
            <w:tcW w:w="3117" w:type="dxa"/>
            <w:vMerge w:val="restart"/>
            <w:tcBorders>
              <w:top w:val="nil"/>
              <w:left w:val="nil"/>
              <w:bottom w:val="nil"/>
              <w:right w:val="nil"/>
            </w:tcBorders>
          </w:tcPr>
          <w:p w14:paraId="1DB7B452" w14:textId="51FD60B0" w:rsidR="00D0550A" w:rsidRPr="00E66813" w:rsidRDefault="00D0550A" w:rsidP="00F615B4">
            <w:pPr>
              <w:rPr>
                <w:noProof/>
              </w:rPr>
            </w:pPr>
            <w:r w:rsidRPr="00E66813">
              <w:rPr>
                <w:noProof/>
              </w:rPr>
              <w:t xml:space="preserve">Derived from National Land Cover Dataset using </w:t>
            </w:r>
            <w:r w:rsidRPr="00756984">
              <w:rPr>
                <w:i/>
                <w:iCs/>
                <w:noProof/>
              </w:rPr>
              <w:t>landscapemetrics</w:t>
            </w:r>
            <w:r w:rsidRPr="00E66813">
              <w:rPr>
                <w:noProof/>
              </w:rPr>
              <w:t xml:space="preserve"> </w:t>
            </w:r>
            <w:r w:rsidR="009A175E">
              <w:rPr>
                <w:noProof/>
              </w:rPr>
              <w:fldChar w:fldCharType="begin"/>
            </w:r>
            <w:r w:rsidR="00F42797">
              <w:rPr>
                <w:noProof/>
              </w:rPr>
              <w:instrText xml:space="preserve"> ADDIN ZOTERO_ITEM CSL_CITATION {"citationID":"JSGsBiY1","properties":{"formattedCitation":"(Hesselbarth et al. 2019)","plainCitation":"(Hesselbarth et al. 2019)","noteIndex":0},"citationItems":[{"id":378,"uris":["http://zotero.org/users/10854879/items/ZQZ8TAGD"],"itemData":{"id":378,"type":"article-journal","container-title":"Ecography","page":"1648-1657","title":"landscapemetrics: an open-source R tool to calculate landscape metrics","volume":"42","author":[{"family":"Hesselbarth","given":"Maximilian H. K."},{"family":"Sciaini","given":"Marco"},{"family":"With","given":"Kimberly A."},{"family":"Wiegand","given":"Kerstin"},{"family":"Nowosad","given":"Jakub"}],"issued":{"date-parts":[["2019"]]}}}],"schema":"https://github.com/citation-style-language/schema/raw/master/csl-citation.json"} </w:instrText>
            </w:r>
            <w:r w:rsidR="009A175E">
              <w:rPr>
                <w:noProof/>
              </w:rPr>
              <w:fldChar w:fldCharType="separate"/>
            </w:r>
            <w:r w:rsidR="00BC4998">
              <w:rPr>
                <w:noProof/>
              </w:rPr>
              <w:t>(Hesselbarth et al. 2019)</w:t>
            </w:r>
            <w:r w:rsidR="009A175E">
              <w:rPr>
                <w:noProof/>
              </w:rPr>
              <w:fldChar w:fldCharType="end"/>
            </w:r>
          </w:p>
        </w:tc>
      </w:tr>
      <w:tr w:rsidR="00D0550A" w:rsidRPr="00E66813" w14:paraId="3BD3DE9E" w14:textId="77777777" w:rsidTr="00BD7A5D">
        <w:tc>
          <w:tcPr>
            <w:tcW w:w="3116" w:type="dxa"/>
            <w:vMerge/>
            <w:tcBorders>
              <w:left w:val="nil"/>
              <w:bottom w:val="nil"/>
              <w:right w:val="nil"/>
            </w:tcBorders>
          </w:tcPr>
          <w:p w14:paraId="6A7FF7DF" w14:textId="77777777" w:rsidR="00D0550A" w:rsidRPr="00E66813" w:rsidRDefault="00D0550A" w:rsidP="00F615B4"/>
        </w:tc>
        <w:tc>
          <w:tcPr>
            <w:tcW w:w="3116" w:type="dxa"/>
            <w:tcBorders>
              <w:top w:val="nil"/>
              <w:left w:val="nil"/>
              <w:bottom w:val="nil"/>
              <w:right w:val="nil"/>
            </w:tcBorders>
          </w:tcPr>
          <w:p w14:paraId="4A551CEC" w14:textId="77777777" w:rsidR="00D0550A" w:rsidRPr="00E66813" w:rsidRDefault="00D0550A" w:rsidP="00F615B4">
            <w:r w:rsidRPr="00E66813">
              <w:t>% Agricultural</w:t>
            </w:r>
          </w:p>
        </w:tc>
        <w:tc>
          <w:tcPr>
            <w:tcW w:w="3117" w:type="dxa"/>
            <w:vMerge/>
            <w:tcBorders>
              <w:left w:val="nil"/>
              <w:bottom w:val="nil"/>
              <w:right w:val="nil"/>
            </w:tcBorders>
          </w:tcPr>
          <w:p w14:paraId="3E436DB0" w14:textId="77777777" w:rsidR="00D0550A" w:rsidRPr="00E66813" w:rsidRDefault="00D0550A" w:rsidP="00F615B4">
            <w:pPr>
              <w:rPr>
                <w:noProof/>
              </w:rPr>
            </w:pPr>
          </w:p>
        </w:tc>
      </w:tr>
      <w:tr w:rsidR="00D0550A" w:rsidRPr="00E66813" w14:paraId="2DB66077" w14:textId="77777777" w:rsidTr="00BD7A5D">
        <w:tc>
          <w:tcPr>
            <w:tcW w:w="3116" w:type="dxa"/>
            <w:vMerge/>
            <w:tcBorders>
              <w:left w:val="nil"/>
              <w:bottom w:val="nil"/>
              <w:right w:val="nil"/>
            </w:tcBorders>
          </w:tcPr>
          <w:p w14:paraId="4A101988" w14:textId="77777777" w:rsidR="00D0550A" w:rsidRPr="00E66813" w:rsidRDefault="00D0550A" w:rsidP="00F615B4"/>
        </w:tc>
        <w:tc>
          <w:tcPr>
            <w:tcW w:w="3116" w:type="dxa"/>
            <w:tcBorders>
              <w:top w:val="nil"/>
              <w:left w:val="nil"/>
              <w:bottom w:val="nil"/>
              <w:right w:val="nil"/>
            </w:tcBorders>
          </w:tcPr>
          <w:p w14:paraId="66B050D8" w14:textId="77777777" w:rsidR="00D0550A" w:rsidRPr="00E66813" w:rsidRDefault="00D0550A" w:rsidP="00F615B4">
            <w:r w:rsidRPr="00E66813">
              <w:t>% Developed</w:t>
            </w:r>
          </w:p>
        </w:tc>
        <w:tc>
          <w:tcPr>
            <w:tcW w:w="3117" w:type="dxa"/>
            <w:vMerge/>
            <w:tcBorders>
              <w:left w:val="nil"/>
              <w:bottom w:val="nil"/>
              <w:right w:val="nil"/>
            </w:tcBorders>
          </w:tcPr>
          <w:p w14:paraId="151A5187" w14:textId="77777777" w:rsidR="00D0550A" w:rsidRPr="00E66813" w:rsidRDefault="00D0550A" w:rsidP="00F615B4">
            <w:pPr>
              <w:rPr>
                <w:noProof/>
              </w:rPr>
            </w:pPr>
          </w:p>
        </w:tc>
      </w:tr>
      <w:tr w:rsidR="00D0550A" w:rsidRPr="00E66813" w14:paraId="3E279AF6" w14:textId="77777777" w:rsidTr="00BD7A5D">
        <w:tc>
          <w:tcPr>
            <w:tcW w:w="3116" w:type="dxa"/>
            <w:vMerge w:val="restart"/>
            <w:tcBorders>
              <w:top w:val="nil"/>
              <w:left w:val="nil"/>
              <w:right w:val="nil"/>
            </w:tcBorders>
          </w:tcPr>
          <w:p w14:paraId="489F8674" w14:textId="77777777" w:rsidR="00D0550A" w:rsidRPr="00E66813" w:rsidRDefault="00D0550A" w:rsidP="00F615B4">
            <w:r w:rsidRPr="00E66813">
              <w:t>Landscape configuration</w:t>
            </w:r>
          </w:p>
          <w:p w14:paraId="2AF5E616" w14:textId="77777777" w:rsidR="00D0550A" w:rsidRPr="00E66813" w:rsidRDefault="00D0550A" w:rsidP="00F615B4">
            <w:pPr>
              <w:spacing w:line="240" w:lineRule="auto"/>
            </w:pPr>
            <w:r w:rsidRPr="00E66813">
              <w:t>(0.5, 1, 5, and 10km scales)</w:t>
            </w:r>
          </w:p>
        </w:tc>
        <w:tc>
          <w:tcPr>
            <w:tcW w:w="3116" w:type="dxa"/>
            <w:tcBorders>
              <w:top w:val="nil"/>
              <w:left w:val="nil"/>
              <w:bottom w:val="nil"/>
              <w:right w:val="nil"/>
            </w:tcBorders>
          </w:tcPr>
          <w:p w14:paraId="36889A95" w14:textId="77777777" w:rsidR="00D0550A" w:rsidRPr="00E66813" w:rsidRDefault="00D0550A" w:rsidP="00F615B4">
            <w:r w:rsidRPr="00E66813">
              <w:t>Aggregation index</w:t>
            </w:r>
          </w:p>
        </w:tc>
        <w:tc>
          <w:tcPr>
            <w:tcW w:w="3117" w:type="dxa"/>
            <w:vMerge w:val="restart"/>
            <w:tcBorders>
              <w:top w:val="nil"/>
              <w:left w:val="nil"/>
              <w:right w:val="nil"/>
            </w:tcBorders>
          </w:tcPr>
          <w:p w14:paraId="319F0FA3" w14:textId="5767D2DF" w:rsidR="00D0550A" w:rsidRPr="00E66813" w:rsidRDefault="00D0550A" w:rsidP="00F615B4">
            <w:pPr>
              <w:rPr>
                <w:noProof/>
              </w:rPr>
            </w:pPr>
            <w:r w:rsidRPr="00E66813">
              <w:rPr>
                <w:noProof/>
              </w:rPr>
              <w:t xml:space="preserve">Derived from National Land Cover Dataset using </w:t>
            </w:r>
            <w:r w:rsidRPr="00756984">
              <w:rPr>
                <w:i/>
                <w:iCs/>
                <w:noProof/>
              </w:rPr>
              <w:t>landscapemetrics</w:t>
            </w:r>
            <w:r w:rsidRPr="00E66813">
              <w:rPr>
                <w:noProof/>
              </w:rPr>
              <w:t xml:space="preserve"> </w:t>
            </w:r>
            <w:r w:rsidR="009A175E">
              <w:rPr>
                <w:noProof/>
              </w:rPr>
              <w:fldChar w:fldCharType="begin"/>
            </w:r>
            <w:r w:rsidR="00F42797">
              <w:rPr>
                <w:noProof/>
              </w:rPr>
              <w:instrText xml:space="preserve"> ADDIN ZOTERO_ITEM CSL_CITATION {"citationID":"VqCmMAkz","properties":{"formattedCitation":"(Hesselbarth et al. 2019)","plainCitation":"(Hesselbarth et al. 2019)","noteIndex":0},"citationItems":[{"id":378,"uris":["http://zotero.org/users/10854879/items/ZQZ8TAGD"],"itemData":{"id":378,"type":"article-journal","container-title":"Ecography","page":"1648-1657","title":"landscapemetrics: an open-source R tool to calculate landscape metrics","volume":"42","author":[{"family":"Hesselbarth","given":"Maximilian H. K."},{"family":"Sciaini","given":"Marco"},{"family":"With","given":"Kimberly A."},{"family":"Wiegand","given":"Kerstin"},{"family":"Nowosad","given":"Jakub"}],"issued":{"date-parts":[["2019"]]}}}],"schema":"https://github.com/citation-style-language/schema/raw/master/csl-citation.json"} </w:instrText>
            </w:r>
            <w:r w:rsidR="009A175E">
              <w:rPr>
                <w:noProof/>
              </w:rPr>
              <w:fldChar w:fldCharType="separate"/>
            </w:r>
            <w:r w:rsidR="00BC4998">
              <w:rPr>
                <w:noProof/>
              </w:rPr>
              <w:t>(Hesselbarth et al. 2019)</w:t>
            </w:r>
            <w:r w:rsidR="009A175E">
              <w:rPr>
                <w:noProof/>
              </w:rPr>
              <w:fldChar w:fldCharType="end"/>
            </w:r>
          </w:p>
        </w:tc>
      </w:tr>
      <w:tr w:rsidR="00D0550A" w:rsidRPr="00E66813" w14:paraId="34A1B3FF" w14:textId="77777777" w:rsidTr="00BD7A5D">
        <w:tc>
          <w:tcPr>
            <w:tcW w:w="3116" w:type="dxa"/>
            <w:vMerge/>
            <w:tcBorders>
              <w:left w:val="nil"/>
              <w:right w:val="nil"/>
            </w:tcBorders>
          </w:tcPr>
          <w:p w14:paraId="1070926E" w14:textId="77777777" w:rsidR="00D0550A" w:rsidRPr="00E66813" w:rsidRDefault="00D0550A" w:rsidP="00F615B4"/>
        </w:tc>
        <w:tc>
          <w:tcPr>
            <w:tcW w:w="3116" w:type="dxa"/>
            <w:tcBorders>
              <w:top w:val="nil"/>
              <w:left w:val="nil"/>
              <w:bottom w:val="nil"/>
              <w:right w:val="nil"/>
            </w:tcBorders>
          </w:tcPr>
          <w:p w14:paraId="49AE4F3E" w14:textId="77777777" w:rsidR="00D0550A" w:rsidRPr="00E66813" w:rsidRDefault="00D0550A" w:rsidP="00F615B4">
            <w:r w:rsidRPr="00E66813">
              <w:t>Cohesion</w:t>
            </w:r>
          </w:p>
        </w:tc>
        <w:tc>
          <w:tcPr>
            <w:tcW w:w="3117" w:type="dxa"/>
            <w:vMerge/>
            <w:tcBorders>
              <w:left w:val="nil"/>
              <w:right w:val="nil"/>
            </w:tcBorders>
          </w:tcPr>
          <w:p w14:paraId="3F22C9BA" w14:textId="77777777" w:rsidR="00D0550A" w:rsidRPr="00E66813" w:rsidRDefault="00D0550A" w:rsidP="00F615B4">
            <w:pPr>
              <w:rPr>
                <w:noProof/>
              </w:rPr>
            </w:pPr>
          </w:p>
        </w:tc>
      </w:tr>
      <w:tr w:rsidR="00D0550A" w:rsidRPr="00E66813" w14:paraId="6C481121" w14:textId="77777777" w:rsidTr="00BD7A5D">
        <w:tc>
          <w:tcPr>
            <w:tcW w:w="3116" w:type="dxa"/>
            <w:vMerge/>
            <w:tcBorders>
              <w:left w:val="nil"/>
              <w:right w:val="nil"/>
            </w:tcBorders>
          </w:tcPr>
          <w:p w14:paraId="3A8305CB" w14:textId="77777777" w:rsidR="00D0550A" w:rsidRPr="00E66813" w:rsidRDefault="00D0550A" w:rsidP="00F615B4"/>
        </w:tc>
        <w:tc>
          <w:tcPr>
            <w:tcW w:w="3116" w:type="dxa"/>
            <w:tcBorders>
              <w:top w:val="nil"/>
              <w:left w:val="nil"/>
              <w:right w:val="nil"/>
            </w:tcBorders>
          </w:tcPr>
          <w:p w14:paraId="4F821383" w14:textId="77777777" w:rsidR="00D0550A" w:rsidRPr="00E66813" w:rsidRDefault="00D0550A" w:rsidP="00F615B4">
            <w:r w:rsidRPr="00E66813">
              <w:t>Edge density</w:t>
            </w:r>
          </w:p>
        </w:tc>
        <w:tc>
          <w:tcPr>
            <w:tcW w:w="3117" w:type="dxa"/>
            <w:vMerge/>
            <w:tcBorders>
              <w:left w:val="nil"/>
              <w:right w:val="nil"/>
            </w:tcBorders>
          </w:tcPr>
          <w:p w14:paraId="4C336F77" w14:textId="77777777" w:rsidR="00D0550A" w:rsidRPr="00E66813" w:rsidRDefault="00D0550A" w:rsidP="00F615B4">
            <w:pPr>
              <w:rPr>
                <w:noProof/>
              </w:rPr>
            </w:pPr>
          </w:p>
        </w:tc>
      </w:tr>
    </w:tbl>
    <w:p w14:paraId="4629B48D" w14:textId="6D001DE7" w:rsidR="00AE4437" w:rsidRDefault="007230D2" w:rsidP="00AE4437">
      <w:pPr>
        <w:pStyle w:val="Heading3"/>
      </w:pPr>
      <w:r>
        <w:lastRenderedPageBreak/>
        <w:t>2.4 Species distribution modeling</w:t>
      </w:r>
    </w:p>
    <w:p w14:paraId="7F95C321" w14:textId="2653074E" w:rsidR="00AE4437" w:rsidRDefault="00AE4437" w:rsidP="00AE4437">
      <w:pPr>
        <w:pStyle w:val="Heading3"/>
      </w:pPr>
      <w:r>
        <w:t>2.4.</w:t>
      </w:r>
      <w:r w:rsidR="00E91FEE">
        <w:t>1</w:t>
      </w:r>
      <w:r>
        <w:t xml:space="preserve"> Model </w:t>
      </w:r>
      <w:r w:rsidR="00040B4B">
        <w:t xml:space="preserve">design and </w:t>
      </w:r>
      <w:r>
        <w:t>optimization</w:t>
      </w:r>
    </w:p>
    <w:p w14:paraId="7C116162" w14:textId="1F82A199" w:rsidR="00085761" w:rsidRDefault="009D68E2" w:rsidP="00AE4437">
      <w:r w:rsidRPr="00E66813">
        <w:t>We constructed separate species distribution models for migratory and breeding seasons to accommodate differences in habitat associations and data sources.</w:t>
      </w:r>
      <w:r w:rsidR="000D5B40">
        <w:t xml:space="preserve"> </w:t>
      </w:r>
      <w:r w:rsidR="00743B6C">
        <w:t xml:space="preserve">After testing various species distribution modeling frameworks </w:t>
      </w:r>
      <w:r w:rsidR="008B2517">
        <w:t>on</w:t>
      </w:r>
      <w:r w:rsidR="00743B6C">
        <w:t xml:space="preserve"> this dataset (</w:t>
      </w:r>
      <w:r w:rsidR="000F2BDE">
        <w:t xml:space="preserve">see </w:t>
      </w:r>
      <w:r w:rsidR="00743B6C">
        <w:t xml:space="preserve">Appendix </w:t>
      </w:r>
      <w:r w:rsidR="000F2BDE">
        <w:t>S</w:t>
      </w:r>
      <w:r w:rsidR="00743B6C">
        <w:t>1</w:t>
      </w:r>
      <w:r w:rsidR="000F2BDE">
        <w:t xml:space="preserve"> in Supporting Information</w:t>
      </w:r>
      <w:r w:rsidR="00743B6C">
        <w:t>) we elected to use ran</w:t>
      </w:r>
      <w:r w:rsidR="00462FEC">
        <w:t xml:space="preserve">dom forest </w:t>
      </w:r>
      <w:r w:rsidR="009D6A25">
        <w:t>machine learning to create</w:t>
      </w:r>
      <w:r w:rsidR="00462FEC">
        <w:t xml:space="preserve"> both our breeding and migratory season </w:t>
      </w:r>
      <w:r w:rsidR="00236D31">
        <w:t xml:space="preserve">models </w:t>
      </w:r>
      <w:r w:rsidR="00AA4BC4">
        <w:fldChar w:fldCharType="begin"/>
      </w:r>
      <w:r w:rsidR="00F42797">
        <w:instrText xml:space="preserve"> ADDIN ZOTERO_ITEM CSL_CITATION {"citationID":"S5Xuzgjy","properties":{"formattedCitation":"(Breiman 2001)","plainCitation":"(Breiman 2001)","noteIndex":0},"citationItems":[{"id":398,"uris":["http://zotero.org/users/10854879/items/KA86NNPS"],"itemData":{"id":398,"type":"article-journal","container-title":"Machine learning","page":"5–32","publisher":"Springer","source":"Google Scholar","title":"Random forests","volume":"45","author":[{"family":"Breiman","given":"Leo"}],"issued":{"date-parts":[["2001"]]}}}],"schema":"https://github.com/citation-style-language/schema/raw/master/csl-citation.json"} </w:instrText>
      </w:r>
      <w:r w:rsidR="00AA4BC4">
        <w:fldChar w:fldCharType="separate"/>
      </w:r>
      <w:r w:rsidR="00BC4998">
        <w:rPr>
          <w:noProof/>
        </w:rPr>
        <w:t>(Breiman 2001)</w:t>
      </w:r>
      <w:r w:rsidR="00AA4BC4">
        <w:fldChar w:fldCharType="end"/>
      </w:r>
      <w:r w:rsidR="00236D31">
        <w:t>.</w:t>
      </w:r>
      <w:r w:rsidR="00085761">
        <w:t xml:space="preserve"> We conducted this modeling separately for breeding and migratory seas</w:t>
      </w:r>
      <w:r w:rsidR="00566C1D">
        <w:t xml:space="preserve">ons, although we followed the same progression of steps for each model. </w:t>
      </w:r>
      <w:r w:rsidR="0048640A">
        <w:t>We implemented these models using the</w:t>
      </w:r>
      <w:r w:rsidR="005F00CF">
        <w:t xml:space="preserve"> R package</w:t>
      </w:r>
      <w:r w:rsidR="0048640A">
        <w:t xml:space="preserve"> </w:t>
      </w:r>
      <w:proofErr w:type="spellStart"/>
      <w:r w:rsidR="0048640A" w:rsidRPr="00D734E8">
        <w:rPr>
          <w:i/>
          <w:iCs/>
        </w:rPr>
        <w:t>SDMTune</w:t>
      </w:r>
      <w:proofErr w:type="spellEnd"/>
      <w:r w:rsidR="0048640A">
        <w:t xml:space="preserve"> </w:t>
      </w:r>
      <w:r w:rsidR="009A175E">
        <w:fldChar w:fldCharType="begin"/>
      </w:r>
      <w:r w:rsidR="00F42797">
        <w:instrText xml:space="preserve"> ADDIN ZOTERO_ITEM CSL_CITATION {"citationID":"7ploJ44z","properties":{"formattedCitation":"(Vignali et al. 2020)","plainCitation":"(Vignali et al. 2020)","noteIndex":0},"citationItems":[{"id":374,"uris":["http://zotero.org/users/10854879/items/ZMUQ4NAM"],"itemData":{"id":374,"type":"article-journal","container-title":"Ecology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9A175E">
        <w:fldChar w:fldCharType="separate"/>
      </w:r>
      <w:r w:rsidR="00BC4998">
        <w:rPr>
          <w:noProof/>
        </w:rPr>
        <w:t>(Vignali et al. 2020)</w:t>
      </w:r>
      <w:r w:rsidR="009A175E">
        <w:fldChar w:fldCharType="end"/>
      </w:r>
      <w:r w:rsidR="00D734E8">
        <w:t xml:space="preserve">. </w:t>
      </w:r>
      <w:r w:rsidR="00D06B01">
        <w:t>These models were fit using k-fold cross validation with 5 folds. For the breeding season model, we withheld 1/5</w:t>
      </w:r>
      <w:r w:rsidR="00D06B01" w:rsidRPr="003A5C51">
        <w:rPr>
          <w:vertAlign w:val="superscript"/>
        </w:rPr>
        <w:t>th</w:t>
      </w:r>
      <w:r w:rsidR="00D06B01">
        <w:t xml:space="preserve"> of the presence and absence data from each of 5 training folds and used the withheld data as testing folds to evaluate the model. As the migratory season dataset is effectively presence-only, </w:t>
      </w:r>
      <w:r w:rsidR="009A175E">
        <w:t>we created</w:t>
      </w:r>
      <w:r w:rsidR="00D06B01">
        <w:t xml:space="preserve"> random folds only for presence locations and uses the full set of pseudoabsence locations in each testing and training fold.</w:t>
      </w:r>
      <w:r w:rsidR="00B32835">
        <w:t xml:space="preserve"> </w:t>
      </w:r>
      <w:r w:rsidR="00566C1D">
        <w:t xml:space="preserve">We </w:t>
      </w:r>
      <w:r w:rsidR="00B32835">
        <w:t xml:space="preserve">then </w:t>
      </w:r>
      <w:r w:rsidR="00566C1D">
        <w:t xml:space="preserve">followed the </w:t>
      </w:r>
      <w:r w:rsidR="00512734">
        <w:t xml:space="preserve">methodology for </w:t>
      </w:r>
      <w:r w:rsidR="00884743">
        <w:t xml:space="preserve">fitting and optimizing species distribution models outlined in </w:t>
      </w:r>
      <w:r w:rsidR="009A175E">
        <w:fldChar w:fldCharType="begin"/>
      </w:r>
      <w:r w:rsidR="00A210AA">
        <w:instrText xml:space="preserve"> ADDIN ZOTERO_ITEM CSL_CITATION {"citationID":"KjWCt5cK","properties":{"formattedCitation":"(Vignali et al. 2020)","plainCitation":"(Vignali et al. 2020)","dontUpdate":true,"noteIndex":0},"citationItems":[{"id":374,"uris":["http://zotero.org/users/10854879/items/ZMUQ4NAM"],"itemData":{"id":374,"type":"article-journal","container-title":"Ecology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9A175E">
        <w:fldChar w:fldCharType="separate"/>
      </w:r>
      <w:r w:rsidR="009A175E">
        <w:rPr>
          <w:noProof/>
        </w:rPr>
        <w:t>Vignali et al. (2020)</w:t>
      </w:r>
      <w:r w:rsidR="009A175E">
        <w:fldChar w:fldCharType="end"/>
      </w:r>
      <w:r w:rsidR="00884743">
        <w:t>,</w:t>
      </w:r>
      <w:r w:rsidR="002B750C">
        <w:t xml:space="preserve"> which is composed of three steps:</w:t>
      </w:r>
      <w:r w:rsidR="009D3E89">
        <w:t xml:space="preserve"> variable selection, </w:t>
      </w:r>
      <w:r w:rsidR="004E70B1">
        <w:t xml:space="preserve">hyperparameter tuning, and </w:t>
      </w:r>
      <w:r w:rsidR="009D3E89">
        <w:t>variable reduction.</w:t>
      </w:r>
    </w:p>
    <w:p w14:paraId="7B993E1E" w14:textId="08E89747" w:rsidR="00575EFA" w:rsidRDefault="00502E54" w:rsidP="000935DE">
      <w:pPr>
        <w:ind w:firstLine="720"/>
      </w:pPr>
      <w:r>
        <w:t>We conducted variable se</w:t>
      </w:r>
      <w:r w:rsidR="004358F9">
        <w:t xml:space="preserve">lection to ensure </w:t>
      </w:r>
      <w:r w:rsidR="002D57B5">
        <w:t>that</w:t>
      </w:r>
      <w:r w:rsidR="001C59D0">
        <w:t xml:space="preserve"> our models did not include highly correlated variables, </w:t>
      </w:r>
      <w:r w:rsidR="00F11ECE">
        <w:t xml:space="preserve">as high correlation can complicate the interpretation of </w:t>
      </w:r>
      <w:r w:rsidR="00442424">
        <w:t>variable importance.</w:t>
      </w:r>
      <w:r w:rsidR="008A2E70">
        <w:t xml:space="preserve"> After fitting an initial random forest model, w</w:t>
      </w:r>
      <w:r w:rsidR="00D734E8">
        <w:t>e</w:t>
      </w:r>
      <w:r w:rsidR="00564F02">
        <w:t xml:space="preserve"> </w:t>
      </w:r>
      <w:r w:rsidR="00575EFA">
        <w:t xml:space="preserve">measured the correlation </w:t>
      </w:r>
      <w:r w:rsidR="00775E16">
        <w:t xml:space="preserve">between each variable in the model at each of the presence/absence locations. For each </w:t>
      </w:r>
      <w:r w:rsidR="00FD2329">
        <w:t xml:space="preserve">set of variables with a correlation of &gt;0.70 </w:t>
      </w:r>
      <w:r w:rsidR="0051484D">
        <w:fldChar w:fldCharType="begin"/>
      </w:r>
      <w:r w:rsidR="00F42797">
        <w:instrText xml:space="preserve"> ADDIN ZOTERO_ITEM CSL_CITATION {"citationID":"Z3PnQyB4","properties":{"unsorted":false,"formattedCitation":"(Vignali et al. 2020)","plainCitation":"(Vignali et al. 2020)","noteIndex":0},"citationItems":[{"id":374,"uris":["http://zotero.org/users/10854879/items/ZMUQ4NAM"],"itemData":{"id":374,"type":"article-journal","container-title":"Ecology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51484D">
        <w:fldChar w:fldCharType="separate"/>
      </w:r>
      <w:r w:rsidR="00BC4998">
        <w:rPr>
          <w:noProof/>
        </w:rPr>
        <w:t>(Vignali et al. 2020)</w:t>
      </w:r>
      <w:r w:rsidR="0051484D">
        <w:fldChar w:fldCharType="end"/>
      </w:r>
      <w:r w:rsidR="00FD2329">
        <w:t xml:space="preserve">, we performed a </w:t>
      </w:r>
      <w:r w:rsidR="00E9234B">
        <w:t>j</w:t>
      </w:r>
      <w:r w:rsidR="00FD2329">
        <w:t>ack</w:t>
      </w:r>
      <w:r w:rsidR="002F0A8F">
        <w:t xml:space="preserve">knife test to determine which of these variables, if removed, results in the model with the highest Area Under the Curve metric </w:t>
      </w:r>
      <w:r w:rsidR="002F0A8F">
        <w:lastRenderedPageBreak/>
        <w:t xml:space="preserve">(AUC; </w:t>
      </w:r>
      <w:r w:rsidR="0051484D">
        <w:fldChar w:fldCharType="begin"/>
      </w:r>
      <w:r w:rsidR="00B72D05">
        <w:instrText xml:space="preserve"> ADDIN ZOTERO_ITEM CSL_CITATION {"citationID":"oZ4BN9f7","properties":{"unsorted":false,"formattedCitation":"(Mason and Graham 2002)","plainCitation":"(Mason and Graham 2002)","dontUpdate":true,"noteIndex":0},"citationItems":[{"id":1822,"uris":["http://zotero.org/users/10854879/items/A9WKH325"],"itemData":{"id":1822,"type":"article-journal","abstract":"Abstract\n            \n              The areas beneath the relative (or receiver) operating characteristics (ROC) and relative operating levels (ROL) curves can be used as summary measures of forecast quality, but statistical significance tests for these areas are conducted infrequently in the atmospheric sciences. A development of signal‐detection theory, the ROC curve has been widely applied in the medical and psychology fields where significance tests and relationships to other common statistical methods have been established and described. This valuable literature appears to be largely unknown to the atmospheric sciences where applications of ROC and related techniques are becoming more common. This paper presents a survey of that literature with a focus on the interpretation of the ROC area in the field of forecast verification. We extend these foundations to demonstrate that similar principles can be applied to the interpretation and significance testing of the ROL area. It is shown that the ROC area is equivalent to the Mann–Whitney\n              U\n              ‐statistic testing the significance of forecast event probabilities for cases where events actually occurred with those where events did not occur. A similar derivation shows that the ROL area is equivalent to the Mann–Whitney\n              U\n              ‐statistic testing the magnitude of events with respect to whether or not an event has been forecast. Because the Mann–Whitney\n              U\n              ‐statistic follows a known probability distribution, under certain assumptions it can be used to define the statistical significance of ROC and ROL areas and for comparing the areas of competing forecasts. For large samples the significance of either measure can be accurately assessed using a normal‐distribution approximation. Copyright © 2002 Royal Meteorological Society","container-title":"Quarterly Journal of the Royal Meteorological Society","DOI":"10.1256/003590002320603584","ISSN":"0035-9009, 1477-870X","issue":"584","journalAbbreviation":"Quart J Royal Meteoro Soc","language":"en","page":"2145-2166","source":"DOI.org (Crossref)","title":"Areas beneath the relative operating characteristics (ROC) and relative operating levels (ROL) curves: Statistical significance and interpretation","title-short":"Areas beneath the relative operating characteristics (ROC) and relative operating levels (ROL) curves","volume":"128","author":[{"family":"Mason","given":"S. J."},{"family":"Graham","given":"N. E."}],"issued":{"date-parts":[["2002",7]]}}}],"schema":"https://github.com/citation-style-language/schema/raw/master/csl-citation.json"} </w:instrText>
      </w:r>
      <w:r w:rsidR="0051484D">
        <w:fldChar w:fldCharType="separate"/>
      </w:r>
      <w:r w:rsidR="0051484D">
        <w:rPr>
          <w:noProof/>
        </w:rPr>
        <w:t>Mason and Graham</w:t>
      </w:r>
      <w:r w:rsidR="00126669">
        <w:rPr>
          <w:noProof/>
        </w:rPr>
        <w:t>,</w:t>
      </w:r>
      <w:r w:rsidR="0051484D">
        <w:rPr>
          <w:noProof/>
        </w:rPr>
        <w:t xml:space="preserve"> 2002)</w:t>
      </w:r>
      <w:r w:rsidR="0051484D">
        <w:fldChar w:fldCharType="end"/>
      </w:r>
      <w:r w:rsidR="002F0A8F">
        <w:t xml:space="preserve">. </w:t>
      </w:r>
      <w:r w:rsidR="0026563C">
        <w:t xml:space="preserve">After removing this variable from the model, </w:t>
      </w:r>
      <w:r w:rsidR="00865969">
        <w:t>we repeated the Jackknife tests on remaining sets of correlated variables until no variables remained with a correlation of &gt;0.70.</w:t>
      </w:r>
      <w:r w:rsidR="0076416A">
        <w:t xml:space="preserve"> We used this pruned </w:t>
      </w:r>
      <w:r w:rsidR="004E70B1">
        <w:t>set of variables</w:t>
      </w:r>
      <w:r w:rsidR="0076416A">
        <w:t xml:space="preserve"> in all subsequent optimization proce</w:t>
      </w:r>
      <w:r w:rsidR="004E70B1">
        <w:t>sses.</w:t>
      </w:r>
    </w:p>
    <w:p w14:paraId="05BB46D3" w14:textId="36CD3732" w:rsidR="004E70B1" w:rsidRDefault="00B90B5A" w:rsidP="006376CC">
      <w:pPr>
        <w:ind w:firstLine="720"/>
      </w:pPr>
      <w:r>
        <w:t xml:space="preserve">As hyperparameter values can </w:t>
      </w:r>
      <w:r w:rsidR="009A6E93">
        <w:t xml:space="preserve">impact </w:t>
      </w:r>
      <w:r w:rsidR="007E1079">
        <w:t xml:space="preserve">the predictive accuracy of machine learning methods </w:t>
      </w:r>
      <w:r w:rsidR="00AB5875">
        <w:fldChar w:fldCharType="begin"/>
      </w:r>
      <w:r w:rsidR="00F42797">
        <w:instrText xml:space="preserve"> ADDIN ZOTERO_ITEM CSL_CITATION {"citationID":"BaH5tjjO","properties":{"unsorted":false,"formattedCitation":"(Probst et al. 2019)","plainCitation":"(Probst et al. 2019)","noteIndex":0},"citationItems":[{"id":1823,"uris":["http://zotero.org/users/10854879/items/M8WM6CNU"],"itemData":{"id":1823,"type":"article-journal","container-title":"Journal of Machine Learning Research","issue":"53","page":"1–32","source":"Google Scholar","title":"Tunability: Importance of hyperparameters of machine learning algorithms","title-short":"Tunability","volume":"20","author":[{"family":"Probst","given":"Philipp"},{"family":"Boulesteix","given":"Anne-Laure"},{"family":"Bischl","given":"Bernd"}],"issued":{"date-parts":[["2019"]]}}}],"schema":"https://github.com/citation-style-language/schema/raw/master/csl-citation.json"} </w:instrText>
      </w:r>
      <w:r w:rsidR="00AB5875">
        <w:fldChar w:fldCharType="separate"/>
      </w:r>
      <w:r w:rsidR="00BC4998">
        <w:rPr>
          <w:noProof/>
        </w:rPr>
        <w:t>(Probst et al. 2019)</w:t>
      </w:r>
      <w:r w:rsidR="00AB5875">
        <w:fldChar w:fldCharType="end"/>
      </w:r>
      <w:r w:rsidR="007E1079">
        <w:t xml:space="preserve">, we </w:t>
      </w:r>
      <w:r w:rsidR="006376CC">
        <w:t xml:space="preserve">optimized the hyperparameters in the model at two points: first, after the variable selection step, and second, after the variable reduction step (below). </w:t>
      </w:r>
      <w:r w:rsidR="00A307FE">
        <w:t>W</w:t>
      </w:r>
      <w:r w:rsidR="004E70B1">
        <w:t xml:space="preserve">e used the </w:t>
      </w:r>
      <w:r w:rsidR="006225F6">
        <w:t xml:space="preserve">genetic algorithm </w:t>
      </w:r>
      <w:r w:rsidR="0051484D">
        <w:t>implemented</w:t>
      </w:r>
      <w:r w:rsidR="006225F6">
        <w:t xml:space="preserve"> in </w:t>
      </w:r>
      <w:r w:rsidR="0051484D">
        <w:fldChar w:fldCharType="begin"/>
      </w:r>
      <w:r w:rsidR="00B72D05">
        <w:instrText xml:space="preserve"> ADDIN ZOTERO_ITEM CSL_CITATION {"citationID":"tY5bVqoc","properties":{"unsorted":false,"formattedCitation":"(Vignali et al. 2020)","plainCitation":"(Vignali et al. 2020)","dontUpdate":true,"noteIndex":0},"citationItems":[{"id":374,"uris":["http://zotero.org/users/10854879/items/ZMUQ4NAM"],"itemData":{"id":374,"type":"article-journal","container-title":"Ecology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51484D">
        <w:fldChar w:fldCharType="separate"/>
      </w:r>
      <w:r w:rsidR="0051484D">
        <w:rPr>
          <w:noProof/>
        </w:rPr>
        <w:t>Vignali et al. (2020)</w:t>
      </w:r>
      <w:r w:rsidR="0051484D">
        <w:fldChar w:fldCharType="end"/>
      </w:r>
      <w:r w:rsidR="0051484D">
        <w:t xml:space="preserve"> </w:t>
      </w:r>
      <w:r w:rsidR="00642561">
        <w:t xml:space="preserve">to </w:t>
      </w:r>
      <w:r w:rsidR="00A307FE">
        <w:t xml:space="preserve">find the values </w:t>
      </w:r>
      <w:r w:rsidR="0034158B">
        <w:t>of</w:t>
      </w:r>
      <w:r w:rsidR="00A307FE">
        <w:t xml:space="preserve"> </w:t>
      </w:r>
      <w:r w:rsidR="00642561">
        <w:t>three hyperparamete</w:t>
      </w:r>
      <w:r w:rsidR="0034158B">
        <w:t xml:space="preserve">rs </w:t>
      </w:r>
      <w:r w:rsidR="00FB0293">
        <w:t>which resulted in the highest AUC</w:t>
      </w:r>
      <w:r w:rsidR="006376CC">
        <w:t xml:space="preserve"> for each model</w:t>
      </w:r>
      <w:r w:rsidR="00642561">
        <w:t>.</w:t>
      </w:r>
      <w:r w:rsidR="001C1F9F">
        <w:t xml:space="preserve"> </w:t>
      </w:r>
      <w:r w:rsidR="000E2171">
        <w:t>These hyperparameters included</w:t>
      </w:r>
      <w:r w:rsidR="003611B7">
        <w:t xml:space="preserve"> the number of trees in the random forest model</w:t>
      </w:r>
      <w:r w:rsidR="003926BA">
        <w:t xml:space="preserve"> (range: 1</w:t>
      </w:r>
      <w:r w:rsidR="00A01AC4">
        <w:t>00</w:t>
      </w:r>
      <w:r w:rsidR="003926BA">
        <w:t>–</w:t>
      </w:r>
      <w:r w:rsidR="00772B92">
        <w:t>3000</w:t>
      </w:r>
      <w:r w:rsidR="003926BA">
        <w:t>)</w:t>
      </w:r>
      <w:r w:rsidR="003611B7">
        <w:t>,</w:t>
      </w:r>
      <w:r w:rsidR="00422949">
        <w:t xml:space="preserve"> the </w:t>
      </w:r>
      <w:r w:rsidR="00FC53CA">
        <w:t>n</w:t>
      </w:r>
      <w:r w:rsidR="00FC53CA" w:rsidRPr="00914FAF">
        <w:t>umber of variable</w:t>
      </w:r>
      <w:r w:rsidR="00FC53CA">
        <w:t>s</w:t>
      </w:r>
      <w:r w:rsidR="00FC53CA" w:rsidRPr="00914FAF">
        <w:t xml:space="preserve"> sampled at each split</w:t>
      </w:r>
      <w:r w:rsidR="00A9527C">
        <w:t xml:space="preserve"> (1–8), and the </w:t>
      </w:r>
      <w:r w:rsidR="00127D66">
        <w:t>minimum size of terminal nodes (</w:t>
      </w:r>
      <w:r w:rsidR="00526269">
        <w:t>1–10</w:t>
      </w:r>
      <w:r w:rsidR="00127D66">
        <w:t>)</w:t>
      </w:r>
      <w:r w:rsidR="00526269">
        <w:t>.</w:t>
      </w:r>
      <w:r w:rsidR="00EA51F2">
        <w:t xml:space="preserve"> </w:t>
      </w:r>
    </w:p>
    <w:p w14:paraId="1D18A37B" w14:textId="187BE70F" w:rsidR="003024B8" w:rsidRDefault="001175CD" w:rsidP="00112015">
      <w:pPr>
        <w:ind w:firstLine="720"/>
      </w:pPr>
      <w:r>
        <w:t xml:space="preserve">Finally, </w:t>
      </w:r>
      <w:r w:rsidR="004E303F">
        <w:t>we remove</w:t>
      </w:r>
      <w:r w:rsidR="00350535">
        <w:t>d</w:t>
      </w:r>
      <w:r w:rsidR="004E303F">
        <w:t xml:space="preserve"> </w:t>
      </w:r>
      <w:r w:rsidR="00537B49">
        <w:t xml:space="preserve">variables </w:t>
      </w:r>
      <w:r w:rsidR="00D14AC5">
        <w:t xml:space="preserve">which had little importance </w:t>
      </w:r>
      <w:r w:rsidR="00191ABE">
        <w:t>to the model, with the aim of reducing model complexity while maintaining the model’s predictive capacity.</w:t>
      </w:r>
      <w:r w:rsidR="00637331">
        <w:t xml:space="preserve"> We chose to remove </w:t>
      </w:r>
      <w:r w:rsidR="00134002">
        <w:t xml:space="preserve">variables with a percent contribution less than 2%, as suggested by </w:t>
      </w:r>
      <w:r w:rsidR="00BB798B">
        <w:fldChar w:fldCharType="begin"/>
      </w:r>
      <w:r w:rsidR="00A210AA">
        <w:instrText xml:space="preserve"> ADDIN ZOTERO_ITEM CSL_CITATION {"citationID":"0sVjI55I","properties":{"formattedCitation":"(Vignali et al. 2020)","plainCitation":"(Vignali et al. 2020)","dontUpdate":true,"noteIndex":0},"citationItems":[{"id":374,"uris":["http://zotero.org/users/10854879/items/ZMUQ4NAM"],"itemData":{"id":374,"type":"article-journal","container-title":"Ecology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BB798B">
        <w:fldChar w:fldCharType="separate"/>
      </w:r>
      <w:r w:rsidR="00BB798B">
        <w:rPr>
          <w:noProof/>
        </w:rPr>
        <w:t>Vignali et al. (2020)</w:t>
      </w:r>
      <w:r w:rsidR="00BB798B">
        <w:fldChar w:fldCharType="end"/>
      </w:r>
      <w:r w:rsidR="00BE3E34">
        <w:t>, on the condition that the removal of that variable not result in an AUC reduction in the resulting model.</w:t>
      </w:r>
      <w:r w:rsidR="000003A3">
        <w:t xml:space="preserve"> The resulting</w:t>
      </w:r>
      <w:r w:rsidR="006D2AC7">
        <w:t xml:space="preserve"> breeding and migratory season</w:t>
      </w:r>
      <w:r w:rsidR="000003A3">
        <w:t xml:space="preserve"> </w:t>
      </w:r>
      <w:r w:rsidR="00323754">
        <w:t>model</w:t>
      </w:r>
      <w:r w:rsidR="0081290D">
        <w:t>s</w:t>
      </w:r>
      <w:r w:rsidR="000003A3">
        <w:t xml:space="preserve">, </w:t>
      </w:r>
      <w:r w:rsidR="00F4420C">
        <w:t>including</w:t>
      </w:r>
      <w:r w:rsidR="000003A3">
        <w:t xml:space="preserve"> only non-correlated</w:t>
      </w:r>
      <w:r w:rsidR="00323754">
        <w:t xml:space="preserve"> variables with high importance and twice-tuned hyperparameters, </w:t>
      </w:r>
      <w:r w:rsidR="0081290D">
        <w:t>were</w:t>
      </w:r>
      <w:r w:rsidR="00323754">
        <w:t xml:space="preserve"> </w:t>
      </w:r>
      <w:r w:rsidR="00112015">
        <w:t xml:space="preserve">finally tested for predictive accuracy. We used </w:t>
      </w:r>
      <w:r w:rsidR="0082542F">
        <w:t xml:space="preserve">AUC and </w:t>
      </w:r>
      <w:r w:rsidR="003024B8">
        <w:t xml:space="preserve">the </w:t>
      </w:r>
      <w:r w:rsidR="0082542F">
        <w:t>true skill statistic</w:t>
      </w:r>
      <w:r w:rsidR="00112015">
        <w:t xml:space="preserve"> (TSS) for the breeding season data, and the Boyce index for migratory season data, following best practices for presence-absence and presence-only data </w:t>
      </w:r>
      <w:r w:rsidR="00787FDA">
        <w:fldChar w:fldCharType="begin"/>
      </w:r>
      <w:r w:rsidR="00F42797">
        <w:instrText xml:space="preserve"> ADDIN ZOTERO_ITEM CSL_CITATION {"citationID":"kDlRvTgI","properties":{"unsorted":false,"formattedCitation":"(Hirzel et al. 2006; Leroy et al. 2018)","plainCitation":"(Hirzel et al. 2006; Leroy et al. 2018)","noteIndex":0},"citationItems":[{"id":1825,"uris":["http://zotero.org/users/10854879/items/AWNA8X4E"],"itemData":{"id":1825,"type":"article-journal","container-title":"Ecological modelling","issue":"2","page":"142–152","publisher":"Elsevier","source":"Google Scholar","title":"Evaluating the ability of habitat suitability models to predict species presences","volume":"199","author":[{"family":"Hirzel","given":"Alexandre H."},{"family":"Le Lay","given":"Gwenaëlle"},{"family":"Helfer","given":"Véronique"},{"family":"Randin","given":"Christophe"},{"family":"Guisan","given":"Antoine"}],"issued":{"date-parts":[["2006"]]}}},{"id":1824,"uris":["http://zotero.org/users/10854879/items/SVAE3TT9"],"itemData":{"id":1824,"type":"article-journal","abstract":"Abstract\n            \n              The discriminating capacity (i.e. ability to correctly classify presences and absences) of species distribution models (\n              SDM\n              s) is commonly evaluated with metrics such as the area under the receiving operating characteristic curve (\n              AUC\n              ), the Kappa statistic and the true skill statistic (\n              TSS\n              ).\n              AUC\n              and Kappa have been repeatedly criticized, but TSS has fared relatively well since its introduction, mainly because it has been considered as independent of prevalence. In addition, discrimination metrics have been contested because they should be calculated on presence–absence data, but are often used on presence‐only or presence‐background data. Here, we investigate TSS and an alternative set of metrics—similarity indices, also known as\n              F\n              ‐measures. We first show that even in ideal conditions (i.e. perfectly random presence–absence sampling),\n              TSS\n              can be misleading because of its dependence on prevalence, whereas similarity/\n              F\n              ‐measures provide adequate estimations of model discrimination capacity. Second, we show that in real‐world situations where sample prevalence is different from true species prevalence (i.e. biased sampling or presence‐pseudoabsence), no discrimination capacity metric provides adequate estimation of model discrimination capacity, including metrics specifically designed for modelling with presence‐pseudoabsence data. Our conclusions are twofold. First, they unequivocally impel\n              SDM\n              users to understand the potential shortcomings of discrimination metrics when quality presence–absence data are lacking, and we recommend obtaining such data. Second, in the specific case of virtual species, which are increasingly used to develop and test\n              SDM\n              methodologies, we strongly recommend the use of similarity/\n              F\n              ‐measures, which were not biased by prevalence, contrary to\n              TSS\n              .","container-title":"Journal of Biogeography","DOI":"10.1111/jbi.13402","ISSN":"0305-0270, 1365-2699","issue":"9","journalAbbreviation":"Journal of Biogeography","language":"en","page":"1994-2002","source":"DOI.org (Crossref)","title":"Without quality presence–absence data, discrimination metrics such as &lt;span style=\"font-variant:small-caps;\"&gt;TSS&lt;/span&gt; can be misleading measures of model performance","title-short":"Without quality presence–absence data, discrimination metrics such as &lt;span style=\"font-variant","volume":"45","author":[{"family":"Leroy","given":"Boris"},{"family":"Delsol","given":"Robin"},{"family":"Hugueny","given":"Bernard"},{"family":"Meynard","given":"Christine N."},{"family":"Barhoumi","given":"Chéïma"},{"family":"Barbet‐Massin","given":"Morgane"},{"family":"Bellard","given":"Céline"}],"issued":{"date-parts":[["2018",9]]}}}],"schema":"https://github.com/citation-style-language/schema/raw/master/csl-citation.json"} </w:instrText>
      </w:r>
      <w:r w:rsidR="00787FDA">
        <w:fldChar w:fldCharType="separate"/>
      </w:r>
      <w:r w:rsidR="00BC4998">
        <w:rPr>
          <w:noProof/>
        </w:rPr>
        <w:t>(Hirzel et al. 2006; Leroy et al. 2018)</w:t>
      </w:r>
      <w:r w:rsidR="00787FDA">
        <w:fldChar w:fldCharType="end"/>
      </w:r>
      <w:r w:rsidR="00112015">
        <w:t xml:space="preserve">. </w:t>
      </w:r>
      <w:r w:rsidR="00293214">
        <w:t xml:space="preserve">Predictive </w:t>
      </w:r>
      <w:r w:rsidR="003024B8">
        <w:t xml:space="preserve">metrics were generated using the </w:t>
      </w:r>
      <w:r w:rsidR="009B77E8">
        <w:t>previously withheld</w:t>
      </w:r>
      <w:r w:rsidR="00F4420C">
        <w:t xml:space="preserve"> </w:t>
      </w:r>
      <w:r w:rsidR="009B77E8">
        <w:t>testing dataset for each of the 5 folds</w:t>
      </w:r>
      <w:r w:rsidR="003024B8">
        <w:t xml:space="preserve">, to ensure that our </w:t>
      </w:r>
      <w:r w:rsidR="006D016D">
        <w:t>evaluation metrics were not biased by the model fitting or optimization processes.</w:t>
      </w:r>
    </w:p>
    <w:p w14:paraId="7AEA2AF9" w14:textId="2833B26A" w:rsidR="00AE4437" w:rsidRDefault="00AE4437" w:rsidP="00AE4437">
      <w:pPr>
        <w:pStyle w:val="Heading3"/>
      </w:pPr>
      <w:r w:rsidRPr="00AE4437">
        <w:lastRenderedPageBreak/>
        <w:t>2.4.</w:t>
      </w:r>
      <w:r w:rsidR="00E91FEE">
        <w:t>2</w:t>
      </w:r>
      <w:r w:rsidRPr="00AE4437">
        <w:t xml:space="preserve"> </w:t>
      </w:r>
      <w:r w:rsidR="00B553A2">
        <w:t>Creating</w:t>
      </w:r>
      <w:r w:rsidRPr="00AE4437">
        <w:t xml:space="preserve"> </w:t>
      </w:r>
      <w:r>
        <w:t>predictive</w:t>
      </w:r>
      <w:r w:rsidRPr="00AE4437">
        <w:t xml:space="preserve"> layers</w:t>
      </w:r>
    </w:p>
    <w:p w14:paraId="4E7480FA" w14:textId="1E2DC5A9" w:rsidR="00AE4437" w:rsidRPr="00AE4437" w:rsidRDefault="004E4C8E" w:rsidP="00AE4437">
      <w:r>
        <w:t xml:space="preserve">Using the </w:t>
      </w:r>
      <w:r w:rsidR="00B931DF">
        <w:t>final, optimized model</w:t>
      </w:r>
      <w:r w:rsidR="008C52F9">
        <w:t>s</w:t>
      </w:r>
      <w:r w:rsidR="00B931DF">
        <w:t>, we</w:t>
      </w:r>
      <w:r w:rsidR="002B4128">
        <w:t xml:space="preserve"> </w:t>
      </w:r>
      <w:r w:rsidR="0055037B">
        <w:t xml:space="preserve">created </w:t>
      </w:r>
      <w:r w:rsidR="00C901B4">
        <w:t>predicti</w:t>
      </w:r>
      <w:r w:rsidR="0055037B">
        <w:t>ve</w:t>
      </w:r>
      <w:r w:rsidR="002B4128">
        <w:t xml:space="preserve"> layers </w:t>
      </w:r>
      <w:r w:rsidR="0055037B">
        <w:t xml:space="preserve">for woodcock habitat suitability throughout </w:t>
      </w:r>
      <w:r w:rsidR="008C52F9">
        <w:t>Pennsylvania in both the breeding and migratory seasons.</w:t>
      </w:r>
      <w:r w:rsidR="00670D9E">
        <w:t xml:space="preserve"> </w:t>
      </w:r>
      <w:r w:rsidRPr="00E66813">
        <w:t xml:space="preserve">We normalized the predictive layer for each season on a percentile scale, indicating whether a given pixel had a greater likelihood of woodcock occupancy than the corresponding percentage of other pixels in the state; for example, a value of 0.65 indicates that the pixel </w:t>
      </w:r>
      <w:r w:rsidR="00E117E3">
        <w:t>has a higher suitability</w:t>
      </w:r>
      <w:r w:rsidRPr="00E66813">
        <w:t xml:space="preserve"> than 65% of other pixels statewide. We termed these habitat suitability layers, with habitat suitability defined as a bounded, continuous index representing the degree to which a given site possesses the habitat components required for species occupancy </w:t>
      </w:r>
      <w:r w:rsidR="00BB798B">
        <w:fldChar w:fldCharType="begin"/>
      </w:r>
      <w:r w:rsidR="00F42797">
        <w:instrText xml:space="preserve"> ADDIN ZOTERO_ITEM CSL_CITATION {"citationID":"SHOQFp9S","properties":{"formattedCitation":"(U.S. Fish and Wildlife Service 1996)","plainCitation":"(U.S. Fish and Wildlife Service 1996)","noteIndex":0},"citationItems":[{"id":182,"uris":["http://zotero.org/users/10854879/items/U5KJS7HR"],"itemData":{"id":182,"type":"legislation","container-title":"870 FW 1","section":"Habitat Evaluation Procedures","title":"U.S. Fish and Wildlife Service Service Manual","URL":"https://www.fws.gov/policy-library/870fw1","author":[{"literal":"U.S. Fish and Wildlife Service"}],"issued":{"date-parts":[["1996",3,20]]}}}],"schema":"https://github.com/citation-style-language/schema/raw/master/csl-citation.json"} </w:instrText>
      </w:r>
      <w:r w:rsidR="00BB798B">
        <w:fldChar w:fldCharType="separate"/>
      </w:r>
      <w:r w:rsidR="00BC4998">
        <w:rPr>
          <w:noProof/>
        </w:rPr>
        <w:t>(U.S. Fish and Wildlife Service 1996)</w:t>
      </w:r>
      <w:r w:rsidR="00BB798B">
        <w:fldChar w:fldCharType="end"/>
      </w:r>
      <w:r w:rsidRPr="00E66813">
        <w:t>. We occasionally refer to these habitat suitability layers as representing habitat distribution, which we define as the geographic distribution of habitat on the landscape, or as a representation of where areas of greater suitability occur or are absent.</w:t>
      </w:r>
    </w:p>
    <w:p w14:paraId="1D8347DE" w14:textId="18087D2F" w:rsidR="003043EF" w:rsidRDefault="007230D2" w:rsidP="00A36CA8">
      <w:pPr>
        <w:pStyle w:val="Heading3"/>
      </w:pPr>
      <w:r>
        <w:t>2.5 Analysis of covariate relationships</w:t>
      </w:r>
    </w:p>
    <w:p w14:paraId="39BA258E" w14:textId="73255B68" w:rsidR="00737D1E" w:rsidRDefault="003043EF" w:rsidP="00AE4437">
      <w:r>
        <w:t xml:space="preserve">We </w:t>
      </w:r>
      <w:r w:rsidR="00D17E22">
        <w:t>calculated</w:t>
      </w:r>
      <w:r>
        <w:t xml:space="preserve"> </w:t>
      </w:r>
      <w:r w:rsidR="00D17E22">
        <w:t>permutation importance</w:t>
      </w:r>
      <w:r>
        <w:t xml:space="preserve"> </w:t>
      </w:r>
      <w:r w:rsidR="00D17E22">
        <w:t>for</w:t>
      </w:r>
      <w:r>
        <w:t xml:space="preserve"> each variable </w:t>
      </w:r>
      <w:r w:rsidR="00D17E22">
        <w:t>in</w:t>
      </w:r>
      <w:r>
        <w:t xml:space="preserve"> the breeding and migratory season models </w:t>
      </w:r>
      <w:r w:rsidR="00D17E22">
        <w:t>to facilitate comparison of model structure</w:t>
      </w:r>
      <w:r w:rsidR="00A210AA">
        <w:t xml:space="preserve">, following the permutation-based approach originally implemented in the software </w:t>
      </w:r>
      <w:proofErr w:type="spellStart"/>
      <w:r w:rsidR="00A210AA">
        <w:t>MaxEnt</w:t>
      </w:r>
      <w:proofErr w:type="spellEnd"/>
      <w:r w:rsidR="00A210AA">
        <w:t xml:space="preserve"> </w:t>
      </w:r>
      <w:r w:rsidR="00A210AA">
        <w:fldChar w:fldCharType="begin"/>
      </w:r>
      <w:r w:rsidR="00F42797">
        <w:instrText xml:space="preserve"> ADDIN ZOTERO_ITEM CSL_CITATION {"citationID":"xmQFH2pr","properties":{"unsorted":false,"formattedCitation":"(Phillips et al. 2006; Vignali et al. 2020)","plainCitation":"(Phillips et al. 2006; Vignali et al. 2020)","noteIndex":0},"citationItems":[{"id":377,"uris":["http://zotero.org/users/10854879/items/46I5GQBD"],"itemData":{"id":377,"type":"article-journal","container-title":"Ecological modelling","issue":"3-4","page":"231–259","publisher":"Elsevier","source":"Google Scholar","title":"Maximum entropy modeling of species geographic distributions","volume":"190","author":[{"family":"Phillips","given":"Steven J."},{"family":"Anderson","given":"Robert P."},{"family":"Schapire","given":"Robert E."}],"issued":{"date-parts":[["2006"]]}}},{"id":374,"uris":["http://zotero.org/users/10854879/items/ZMUQ4NAM"],"itemData":{"id":374,"type":"article-journal","container-title":"Ecology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A210AA">
        <w:fldChar w:fldCharType="separate"/>
      </w:r>
      <w:r w:rsidR="00BC4998">
        <w:rPr>
          <w:noProof/>
        </w:rPr>
        <w:t>(Phillips et al. 2006; Vignali et al. 2020)</w:t>
      </w:r>
      <w:r w:rsidR="00A210AA">
        <w:fldChar w:fldCharType="end"/>
      </w:r>
      <w:r>
        <w:t xml:space="preserve">. </w:t>
      </w:r>
      <w:r w:rsidR="00737D1E">
        <w:t xml:space="preserve">We also created hex plots to visualize trends between covariates and predicted suitability for each season, using values sampled </w:t>
      </w:r>
      <w:r w:rsidR="00737D1E" w:rsidRPr="00E66813">
        <w:t>at 10</w:t>
      </w:r>
      <w:r w:rsidR="00737D1E">
        <w:t>,</w:t>
      </w:r>
      <w:r w:rsidR="00737D1E" w:rsidRPr="00E66813">
        <w:t>000 randomly distributed points throughout Pennsylvania</w:t>
      </w:r>
      <w:r w:rsidR="00737D1E">
        <w:t>.</w:t>
      </w:r>
    </w:p>
    <w:p w14:paraId="0D6847D1" w14:textId="1AC4BDF8" w:rsidR="007230D2" w:rsidRDefault="007230D2" w:rsidP="007230D2">
      <w:pPr>
        <w:pStyle w:val="Heading3"/>
      </w:pPr>
      <w:r>
        <w:t>2.</w:t>
      </w:r>
      <w:r w:rsidR="00845489">
        <w:t>6</w:t>
      </w:r>
      <w:r>
        <w:t xml:space="preserve"> Shiny application</w:t>
      </w:r>
    </w:p>
    <w:p w14:paraId="2A617050" w14:textId="5585F8D3" w:rsidR="00CA3A74" w:rsidRDefault="00CA3A74" w:rsidP="00AE4437">
      <w:r>
        <w:t xml:space="preserve">To </w:t>
      </w:r>
      <w:r w:rsidR="00737D1E">
        <w:t>facilitate the use of the single-season models in a cross-seasonal framework</w:t>
      </w:r>
      <w:r>
        <w:t xml:space="preserve">, </w:t>
      </w:r>
      <w:r w:rsidR="00A05FD7">
        <w:t xml:space="preserve">we </w:t>
      </w:r>
      <w:r w:rsidR="005D2750">
        <w:t>co</w:t>
      </w:r>
      <w:r w:rsidR="00C31119">
        <w:t>-</w:t>
      </w:r>
      <w:r w:rsidR="005D2750">
        <w:t>developed a Shiny application with the Pennsylvania Game Commission</w:t>
      </w:r>
      <w:r w:rsidR="008B3647">
        <w:t xml:space="preserve"> called W-PAST</w:t>
      </w:r>
      <w:r w:rsidR="005D2750">
        <w:t xml:space="preserve"> that </w:t>
      </w:r>
      <w:r w:rsidR="00634A6C">
        <w:t xml:space="preserve">included our </w:t>
      </w:r>
      <w:r w:rsidR="0099563A">
        <w:t>predictive layers and a series of derived metrics</w:t>
      </w:r>
      <w:r w:rsidR="005D2750">
        <w:t xml:space="preserve"> for prioritizing management areas</w:t>
      </w:r>
      <w:r w:rsidR="0099563A">
        <w:t xml:space="preserve">. </w:t>
      </w:r>
      <w:r w:rsidR="00737D1E">
        <w:t xml:space="preserve">We provided </w:t>
      </w:r>
      <w:r w:rsidR="00737D1E">
        <w:lastRenderedPageBreak/>
        <w:t>managers with a series of weighted</w:t>
      </w:r>
      <w:r w:rsidR="00AD2F29">
        <w:t xml:space="preserve"> </w:t>
      </w:r>
      <w:r w:rsidR="0065592E">
        <w:t xml:space="preserve">predictive layers based on </w:t>
      </w:r>
      <w:r w:rsidR="00737D1E">
        <w:t>a user-selected</w:t>
      </w:r>
      <w:r w:rsidR="0065592E">
        <w:t xml:space="preserve"> </w:t>
      </w:r>
      <w:r w:rsidR="00737D1E">
        <w:t xml:space="preserve">prioritization </w:t>
      </w:r>
      <w:r w:rsidR="0065592E">
        <w:t>of breeding and migratory habitat (</w:t>
      </w:r>
      <w:r w:rsidR="0065592E" w:rsidRPr="0065592E">
        <w:rPr>
          <w:i/>
          <w:iCs/>
        </w:rPr>
        <w:t>e.g.,</w:t>
      </w:r>
      <w:r w:rsidR="0065592E">
        <w:t xml:space="preserve"> 7</w:t>
      </w:r>
      <w:r w:rsidR="0046519D">
        <w:t>0</w:t>
      </w:r>
      <w:r w:rsidR="0065592E">
        <w:t xml:space="preserve">% breeding and </w:t>
      </w:r>
      <w:r w:rsidR="0046519D">
        <w:t>30</w:t>
      </w:r>
      <w:r w:rsidR="0065592E">
        <w:t xml:space="preserve">% migratory). </w:t>
      </w:r>
      <w:r w:rsidR="006C39E2">
        <w:t xml:space="preserve">The </w:t>
      </w:r>
      <w:r w:rsidR="0044371A">
        <w:t>application</w:t>
      </w:r>
      <w:r w:rsidR="006C39E2">
        <w:t xml:space="preserve"> is available at </w:t>
      </w:r>
      <w:r w:rsidR="007565EA" w:rsidRPr="007565EA">
        <w:t>https://woodcock.shinyapps.io/W-PAST2/</w:t>
      </w:r>
      <w:r w:rsidR="008F564F">
        <w:t>, and</w:t>
      </w:r>
      <w:r w:rsidR="0065592E">
        <w:t xml:space="preserve"> </w:t>
      </w:r>
      <w:r w:rsidR="0044371A">
        <w:t>detailed</w:t>
      </w:r>
      <w:r w:rsidR="0065592E">
        <w:t xml:space="preserve"> </w:t>
      </w:r>
      <w:r w:rsidR="008F564F">
        <w:t>description</w:t>
      </w:r>
      <w:r w:rsidR="00D27F09">
        <w:t>s</w:t>
      </w:r>
      <w:r w:rsidR="008F564F">
        <w:t xml:space="preserve"> of the </w:t>
      </w:r>
      <w:r w:rsidR="00C31119">
        <w:t xml:space="preserve">derived metrics and </w:t>
      </w:r>
      <w:r w:rsidR="00737D1E">
        <w:t>weighted</w:t>
      </w:r>
      <w:r w:rsidR="00C31119">
        <w:t xml:space="preserve"> predictive layers </w:t>
      </w:r>
      <w:r w:rsidR="00D27F09">
        <w:t>included in the application are</w:t>
      </w:r>
      <w:r w:rsidR="008D3548">
        <w:t xml:space="preserve"> in Appendix </w:t>
      </w:r>
      <w:r w:rsidR="000F2BDE">
        <w:t>S</w:t>
      </w:r>
      <w:r w:rsidR="00413217">
        <w:t>2</w:t>
      </w:r>
      <w:r w:rsidR="008D3548">
        <w:t>.</w:t>
      </w:r>
    </w:p>
    <w:p w14:paraId="7BE340B0" w14:textId="3AB1CE07" w:rsidR="00845489" w:rsidRDefault="00845489" w:rsidP="00845489">
      <w:pPr>
        <w:pStyle w:val="Heading3"/>
      </w:pPr>
      <w:r>
        <w:t>2.7 Comparative efficacy of distribution models for management</w:t>
      </w:r>
    </w:p>
    <w:p w14:paraId="62C4AD7B" w14:textId="0F6E2220" w:rsidR="00310B57" w:rsidRDefault="00845489" w:rsidP="00AE4437">
      <w:proofErr w:type="gramStart"/>
      <w:r>
        <w:t>In order to</w:t>
      </w:r>
      <w:proofErr w:type="gramEnd"/>
      <w:r>
        <w:t xml:space="preserve"> evaluate the potential benefits of </w:t>
      </w:r>
      <w:r w:rsidR="00BD0B39">
        <w:t>cross-seasonal</w:t>
      </w:r>
      <w:r>
        <w:t xml:space="preserve"> </w:t>
      </w:r>
      <w:r w:rsidR="00BD0B39">
        <w:t>modeling</w:t>
      </w:r>
      <w:r>
        <w:t xml:space="preserve"> for woodcock management, we simulated a </w:t>
      </w:r>
      <w:r w:rsidR="008048B7">
        <w:t xml:space="preserve">series of management scenarios </w:t>
      </w:r>
      <w:r>
        <w:t xml:space="preserve">in which </w:t>
      </w:r>
      <w:r w:rsidR="00310B57">
        <w:t>weighted</w:t>
      </w:r>
      <w:r>
        <w:t xml:space="preserve"> predicted layers were used to prioritize </w:t>
      </w:r>
      <w:proofErr w:type="spellStart"/>
      <w:r>
        <w:t>gamelands</w:t>
      </w:r>
      <w:proofErr w:type="spellEnd"/>
      <w:r>
        <w:t xml:space="preserve"> for woodcock management. </w:t>
      </w:r>
      <w:r w:rsidR="008048B7">
        <w:t xml:space="preserve">We chose five scenarios, corresponding to predictive layers that we believed were reflective of single-season and cross-seasonal approaches: breeding only [100:0], breeding prioritized [70:30], equally weighted [50:50], migratory prioritized [30:70], and migratory only [0:100]. </w:t>
      </w:r>
      <w:r>
        <w:t xml:space="preserve">Each scenario operated under the assumption that </w:t>
      </w:r>
      <w:r w:rsidR="008048B7">
        <w:t xml:space="preserve">only </w:t>
      </w:r>
      <w:r>
        <w:t xml:space="preserve">the most highly ranked </w:t>
      </w:r>
      <w:proofErr w:type="spellStart"/>
      <w:r>
        <w:t>gamelands</w:t>
      </w:r>
      <w:proofErr w:type="spellEnd"/>
      <w:r>
        <w:t xml:space="preserve"> (in terms of total habitat suitability)</w:t>
      </w:r>
      <w:r w:rsidR="008048B7">
        <w:t xml:space="preserve"> would be managed for woodcock, with </w:t>
      </w:r>
      <w:proofErr w:type="spellStart"/>
      <w:r w:rsidR="008048B7">
        <w:t>gamelands</w:t>
      </w:r>
      <w:proofErr w:type="spellEnd"/>
      <w:r w:rsidR="008048B7">
        <w:t xml:space="preserve"> ranked according to the sum of all habitat suitability values within the </w:t>
      </w:r>
      <w:proofErr w:type="spellStart"/>
      <w:r w:rsidR="008048B7">
        <w:t>gameland’s</w:t>
      </w:r>
      <w:proofErr w:type="spellEnd"/>
      <w:r w:rsidR="008048B7">
        <w:t xml:space="preserve"> borders. The total proportion of all </w:t>
      </w:r>
      <w:proofErr w:type="spellStart"/>
      <w:r w:rsidR="008048B7">
        <w:t>gamelands</w:t>
      </w:r>
      <w:proofErr w:type="spellEnd"/>
      <w:r w:rsidR="008048B7">
        <w:t xml:space="preserve"> managed for woodcock was allowed to vary from 0% to 100%. </w:t>
      </w:r>
      <w:r w:rsidR="00E4422E">
        <w:t>W</w:t>
      </w:r>
      <w:r w:rsidR="008048B7">
        <w:t>e</w:t>
      </w:r>
      <w:r w:rsidR="00E4422E">
        <w:t xml:space="preserve"> then</w:t>
      </w:r>
      <w:r w:rsidR="008048B7">
        <w:t xml:space="preserve"> examined how the </w:t>
      </w:r>
      <w:r w:rsidR="00E4422E">
        <w:t xml:space="preserve">estimated total amount of </w:t>
      </w:r>
      <w:r w:rsidR="00310B57">
        <w:t xml:space="preserve">conserved </w:t>
      </w:r>
      <w:r w:rsidR="00E4422E">
        <w:t xml:space="preserve">breeding and migratory habitat (estimated by summing habitat suitability </w:t>
      </w:r>
      <w:r w:rsidR="00310B57">
        <w:t xml:space="preserve">within </w:t>
      </w:r>
      <w:proofErr w:type="spellStart"/>
      <w:r w:rsidR="00310B57">
        <w:t>gamelands</w:t>
      </w:r>
      <w:proofErr w:type="spellEnd"/>
      <w:r w:rsidR="00E4422E">
        <w:t xml:space="preserve">) increased as the proportion of managed </w:t>
      </w:r>
      <w:proofErr w:type="spellStart"/>
      <w:r w:rsidR="00E4422E">
        <w:t>gamelands</w:t>
      </w:r>
      <w:proofErr w:type="spellEnd"/>
      <w:r w:rsidR="00E4422E">
        <w:t xml:space="preserve"> increased. The results of this analysis, when plotted, resemble a receiver operating curve: scenario-based curves which bend towards the top-left of the plot result in more woodcock habitat when only a small portion of </w:t>
      </w:r>
      <w:proofErr w:type="spellStart"/>
      <w:r w:rsidR="00E4422E">
        <w:t>gamelands</w:t>
      </w:r>
      <w:proofErr w:type="spellEnd"/>
      <w:r w:rsidR="00E4422E">
        <w:t xml:space="preserve"> are managed for woodcock. This </w:t>
      </w:r>
      <w:r w:rsidR="00474FC6">
        <w:t>evaluation</w:t>
      </w:r>
      <w:r w:rsidR="00E4422E">
        <w:t xml:space="preserve"> allowed us to determine whether the addition of cross-seasonal models was effective at allowing managers to manage</w:t>
      </w:r>
      <w:r w:rsidR="00310B57">
        <w:t xml:space="preserve"> both breeding and migratory</w:t>
      </w:r>
      <w:r w:rsidR="00E4422E">
        <w:t xml:space="preserve"> habitat </w:t>
      </w:r>
      <w:r w:rsidR="00310B57">
        <w:t>using a single prioritization ranking system.</w:t>
      </w:r>
    </w:p>
    <w:p w14:paraId="119A1FD6" w14:textId="78D841B4" w:rsidR="007230D2" w:rsidRDefault="007230D2" w:rsidP="007230D2">
      <w:pPr>
        <w:pStyle w:val="Heading2"/>
      </w:pPr>
      <w:r>
        <w:lastRenderedPageBreak/>
        <w:t>3 Results</w:t>
      </w:r>
    </w:p>
    <w:p w14:paraId="36871475" w14:textId="20D28D06" w:rsidR="00E25B38" w:rsidRDefault="00E25B38" w:rsidP="00162EEA">
      <w:pPr>
        <w:pStyle w:val="Heading3"/>
      </w:pPr>
      <w:r>
        <w:t xml:space="preserve">3.1 </w:t>
      </w:r>
      <w:r w:rsidR="00AF5033">
        <w:t>Model fit</w:t>
      </w:r>
    </w:p>
    <w:p w14:paraId="551CBFBB" w14:textId="710B08E2" w:rsidR="00FC64C2" w:rsidRDefault="00326BB1" w:rsidP="00CD2A59">
      <w:r>
        <w:t xml:space="preserve">We developed breeding and migratory distribution models for woodcock in Pennsylvania, highlighting seasonal differences in spatial scale and habitat use (Fig. </w:t>
      </w:r>
      <w:r w:rsidR="004160D0">
        <w:t>2</w:t>
      </w:r>
      <w:r>
        <w:t>). Due to the</w:t>
      </w:r>
      <w:r w:rsidR="00B415ED">
        <w:t xml:space="preserve"> model optimization process, our models </w:t>
      </w:r>
      <w:r w:rsidR="00270FEB">
        <w:t xml:space="preserve">used a </w:t>
      </w:r>
      <w:r w:rsidR="00FC44E3">
        <w:t>reduced</w:t>
      </w:r>
      <w:r w:rsidR="00270FEB">
        <w:t xml:space="preserve"> subset of variables </w:t>
      </w:r>
      <w:r w:rsidR="00EB645A">
        <w:t xml:space="preserve">which </w:t>
      </w:r>
      <w:r w:rsidR="002E1690">
        <w:t>were most relevant for predicting woodcock occupancy in the respective season.</w:t>
      </w:r>
      <w:r w:rsidR="00BE25CA">
        <w:t xml:space="preserve"> In the breeding season, </w:t>
      </w:r>
      <w:r w:rsidR="003047C9">
        <w:t xml:space="preserve">the final model </w:t>
      </w:r>
      <w:r w:rsidR="003047C9" w:rsidRPr="00122F41">
        <w:t>included</w:t>
      </w:r>
      <w:r w:rsidR="00AA4BC4" w:rsidRPr="00122F41">
        <w:t xml:space="preserve"> percent develop</w:t>
      </w:r>
      <w:r w:rsidR="00EC7ABD">
        <w:t xml:space="preserve">ed </w:t>
      </w:r>
      <w:r w:rsidR="00AA4BC4" w:rsidRPr="00122F41">
        <w:t>within 10 km,</w:t>
      </w:r>
      <w:r w:rsidR="00122F41" w:rsidRPr="00122F41">
        <w:t xml:space="preserve"> percent agriculture within 10 km,</w:t>
      </w:r>
      <w:r w:rsidR="00AA4BC4" w:rsidRPr="00122F41">
        <w:t xml:space="preserve"> elevation, slope</w:t>
      </w:r>
      <w:r w:rsidR="00122F41" w:rsidRPr="00122F41">
        <w:t>, and soil drainage</w:t>
      </w:r>
      <w:r w:rsidR="00AA4BC4">
        <w:t xml:space="preserve">. </w:t>
      </w:r>
      <w:r w:rsidR="00E339F2">
        <w:t xml:space="preserve">In the migratory season, the final model included </w:t>
      </w:r>
      <w:r w:rsidR="00122F41">
        <w:t xml:space="preserve">soil drainage, </w:t>
      </w:r>
      <w:r w:rsidR="00A36CA8" w:rsidRPr="00122F41">
        <w:t>percent develop</w:t>
      </w:r>
      <w:r w:rsidR="00EC7ABD">
        <w:t>ed</w:t>
      </w:r>
      <w:r w:rsidR="00A36CA8" w:rsidRPr="00122F41">
        <w:t xml:space="preserve"> within 1 km and 10 km,</w:t>
      </w:r>
      <w:r w:rsidR="00122F41" w:rsidRPr="00122F41">
        <w:t xml:space="preserve"> topographic wetness index,</w:t>
      </w:r>
      <w:r w:rsidR="00A36CA8" w:rsidRPr="00122F41">
        <w:t xml:space="preserve"> edge density within 10 km, </w:t>
      </w:r>
      <w:r w:rsidR="00122F41" w:rsidRPr="00122F41">
        <w:t xml:space="preserve">percent agriculture within 10 km, </w:t>
      </w:r>
      <w:r w:rsidR="00A36CA8" w:rsidRPr="00122F41">
        <w:t xml:space="preserve">slope, </w:t>
      </w:r>
      <w:r w:rsidR="00122F41" w:rsidRPr="00122F41">
        <w:t>elevation</w:t>
      </w:r>
      <w:r w:rsidR="00A36CA8" w:rsidRPr="00122F41">
        <w:t xml:space="preserve">, and </w:t>
      </w:r>
      <w:r w:rsidR="00122F41" w:rsidRPr="00122F41">
        <w:t>forest</w:t>
      </w:r>
      <w:r w:rsidR="00E339F2" w:rsidRPr="00122F41">
        <w:t>.</w:t>
      </w:r>
      <w:r w:rsidR="00E339F2">
        <w:t xml:space="preserve"> </w:t>
      </w:r>
      <w:r w:rsidR="00FE7870">
        <w:t xml:space="preserve">We evaluated the predictive accuracy </w:t>
      </w:r>
      <w:r w:rsidR="00A36CA8">
        <w:t>of the breeding season model using presence-absence metrics</w:t>
      </w:r>
      <w:r w:rsidR="00FE7870">
        <w:t xml:space="preserve"> </w:t>
      </w:r>
      <w:r w:rsidR="00A36CA8">
        <w:t>(</w:t>
      </w:r>
      <w:r w:rsidR="00FE7870">
        <w:t>AUC and TSS</w:t>
      </w:r>
      <w:r w:rsidR="00A36CA8">
        <w:t>)</w:t>
      </w:r>
      <w:r w:rsidR="00FE7870">
        <w:t xml:space="preserve"> </w:t>
      </w:r>
      <w:r w:rsidR="00A36CA8">
        <w:t>and the migratory model using presence-only metrics (Boyce index)</w:t>
      </w:r>
      <w:r w:rsidR="00FE7870">
        <w:t xml:space="preserve">. The breeding season model had </w:t>
      </w:r>
      <w:r w:rsidR="00FE7870" w:rsidRPr="00EC7ABD">
        <w:t>a</w:t>
      </w:r>
      <w:r w:rsidR="008C32FC" w:rsidRPr="00EC7ABD">
        <w:t xml:space="preserve">n AUC of </w:t>
      </w:r>
      <w:r w:rsidR="00AA4BC4" w:rsidRPr="00EC7ABD">
        <w:t>0.</w:t>
      </w:r>
      <w:r w:rsidR="00EC7ABD" w:rsidRPr="00EC7ABD">
        <w:t>69</w:t>
      </w:r>
      <w:r w:rsidR="008C32FC" w:rsidRPr="00EC7ABD">
        <w:t xml:space="preserve"> and a TSS of </w:t>
      </w:r>
      <w:r w:rsidR="00AA4BC4" w:rsidRPr="00EC7ABD">
        <w:t>0.</w:t>
      </w:r>
      <w:r w:rsidR="00EC7ABD" w:rsidRPr="00EC7ABD">
        <w:t>40</w:t>
      </w:r>
      <w:r w:rsidR="008C32FC" w:rsidRPr="00EC7ABD">
        <w:t>, while the migratory</w:t>
      </w:r>
      <w:r w:rsidR="008C32FC">
        <w:t xml:space="preserve"> season </w:t>
      </w:r>
      <w:r w:rsidR="008C32FC" w:rsidRPr="00EC7ABD">
        <w:t xml:space="preserve">model had a </w:t>
      </w:r>
      <w:r w:rsidR="00A36CA8" w:rsidRPr="00EC7ABD">
        <w:t>Boyce index of</w:t>
      </w:r>
      <w:r w:rsidR="008C32FC" w:rsidRPr="00EC7ABD">
        <w:t xml:space="preserve"> </w:t>
      </w:r>
      <w:r w:rsidR="00A36CA8" w:rsidRPr="00EC7ABD">
        <w:t>0.</w:t>
      </w:r>
      <w:r w:rsidR="00EC7ABD" w:rsidRPr="00EC7ABD">
        <w:t>76</w:t>
      </w:r>
      <w:r w:rsidR="008C32FC" w:rsidRPr="00EC7ABD">
        <w:t>.</w:t>
      </w:r>
    </w:p>
    <w:p w14:paraId="5EC9FB03" w14:textId="08D9B03B" w:rsidR="00A210AA" w:rsidRDefault="00B108ED" w:rsidP="00CD2A59">
      <w:r>
        <w:rPr>
          <w:noProof/>
        </w:rPr>
        <w:lastRenderedPageBreak/>
        <w:drawing>
          <wp:inline distT="0" distB="0" distL="0" distR="0" wp14:anchorId="5EB68209" wp14:editId="712363D5">
            <wp:extent cx="5486400" cy="6400800"/>
            <wp:effectExtent l="0" t="0" r="0" b="0"/>
            <wp:docPr id="700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715" name="Picture 700877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6400800"/>
                    </a:xfrm>
                    <a:prstGeom prst="rect">
                      <a:avLst/>
                    </a:prstGeom>
                  </pic:spPr>
                </pic:pic>
              </a:graphicData>
            </a:graphic>
          </wp:inline>
        </w:drawing>
      </w:r>
    </w:p>
    <w:p w14:paraId="3E650A25" w14:textId="602CDE7D" w:rsidR="00B108ED" w:rsidRPr="00B108ED" w:rsidRDefault="00B108ED" w:rsidP="00CD2A59">
      <w:r>
        <w:t xml:space="preserve">Figure </w:t>
      </w:r>
      <w:r w:rsidR="00A12ACF">
        <w:t>2</w:t>
      </w:r>
      <w:r>
        <w:t>. Comparative breeding and migratory habitat suitability maps for American Woodcock (</w:t>
      </w:r>
      <w:proofErr w:type="spellStart"/>
      <w:r>
        <w:rPr>
          <w:i/>
          <w:iCs/>
        </w:rPr>
        <w:t>Scolopax</w:t>
      </w:r>
      <w:proofErr w:type="spellEnd"/>
      <w:r>
        <w:rPr>
          <w:i/>
          <w:iCs/>
        </w:rPr>
        <w:t xml:space="preserve"> minor</w:t>
      </w:r>
      <w:r>
        <w:t>) in Pennsylvania, USA.</w:t>
      </w:r>
    </w:p>
    <w:p w14:paraId="1E197F57" w14:textId="77777777" w:rsidR="00520701" w:rsidRDefault="00182EC7" w:rsidP="00162EEA">
      <w:pPr>
        <w:pStyle w:val="Heading3"/>
        <w:rPr>
          <w:rFonts w:cs="Times New Roman"/>
        </w:rPr>
      </w:pPr>
      <w:r>
        <w:lastRenderedPageBreak/>
        <w:t>3.2</w:t>
      </w:r>
      <w:r w:rsidR="00520701" w:rsidRPr="00520701">
        <w:t xml:space="preserve"> </w:t>
      </w:r>
      <w:r w:rsidR="00520701" w:rsidRPr="00520701">
        <w:rPr>
          <w:rFonts w:cs="Times New Roman"/>
        </w:rPr>
        <w:t>Analysis of covariate relationships</w:t>
      </w:r>
    </w:p>
    <w:p w14:paraId="5C8801C6" w14:textId="57035551" w:rsidR="00F378E8" w:rsidRDefault="00EC7ABD" w:rsidP="00CD2A59">
      <w:r>
        <w:t xml:space="preserve">Both the breeding and migratory models were primarily informed by two variables, </w:t>
      </w:r>
      <w:r w:rsidR="00A12ACF">
        <w:t xml:space="preserve">with </w:t>
      </w:r>
      <w:r>
        <w:t xml:space="preserve">additional variables providing marginal benefits (Fig. </w:t>
      </w:r>
      <w:r w:rsidR="00A12ACF">
        <w:t>3</w:t>
      </w:r>
      <w:r>
        <w:t xml:space="preserve">). For the breeding season model, </w:t>
      </w:r>
      <w:r w:rsidR="00F378E8">
        <w:t>regional</w:t>
      </w:r>
      <w:r>
        <w:t xml:space="preserve"> landscape variables (% developed within 10 km, % agricultural within 10 km)</w:t>
      </w:r>
      <w:r w:rsidR="00F378E8">
        <w:t xml:space="preserve"> were influential. For the migratory season model, a combination of local (soil drainage) and regional variables (% developed within 10 km) had the highest permutation importance. The correlative relationship between predicted suitability and these covariates also differed between the two models (Fig. </w:t>
      </w:r>
      <w:r w:rsidR="00A12ACF">
        <w:t>4</w:t>
      </w:r>
      <w:r w:rsidR="00F378E8">
        <w:t xml:space="preserve">). In the breeding season model, high suitability values rarely occurred in areas with a high proportion of agriculture within 10 km; this relationship was much more uniform in the migratory model. The breeding and migratory models displayed contrasting relationships with developed landcover at a 10 km scale, with </w:t>
      </w:r>
      <w:r w:rsidR="002F1D34">
        <w:t>developed areas being less suitable during the breeding season and more suitable during the migratory season. Both breeding and migratory models showed higher predicted suitability in poorly drained soils, although this effect was more prominent during the migratory season.</w:t>
      </w:r>
    </w:p>
    <w:p w14:paraId="23341D75" w14:textId="05B838B7" w:rsidR="008B3C4E" w:rsidRDefault="003D17F0" w:rsidP="003D17F0">
      <w:pPr>
        <w:jc w:val="center"/>
      </w:pPr>
      <w:r>
        <w:rPr>
          <w:noProof/>
        </w:rPr>
        <w:lastRenderedPageBreak/>
        <w:drawing>
          <wp:inline distT="0" distB="0" distL="0" distR="0" wp14:anchorId="07647078" wp14:editId="5B931344">
            <wp:extent cx="5486400" cy="3657600"/>
            <wp:effectExtent l="0" t="0" r="0" b="0"/>
            <wp:docPr id="2057227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27746" name="Picture 20572277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0995C096" w14:textId="183DEAB3" w:rsidR="00474FC6" w:rsidRDefault="008B3C4E" w:rsidP="008B3C4E">
      <w:r>
        <w:t xml:space="preserve">Figure </w:t>
      </w:r>
      <w:r w:rsidR="00A12ACF">
        <w:t>3</w:t>
      </w:r>
      <w:r>
        <w:t xml:space="preserve">. Permutation importance </w:t>
      </w:r>
      <w:r w:rsidR="00C173F0">
        <w:t>for</w:t>
      </w:r>
      <w:r>
        <w:t xml:space="preserve"> variables </w:t>
      </w:r>
      <w:r w:rsidR="00C173F0">
        <w:t xml:space="preserve">used </w:t>
      </w:r>
      <w:r>
        <w:t xml:space="preserve">in </w:t>
      </w:r>
      <w:r w:rsidR="00474FC6">
        <w:t>breeding and migratory</w:t>
      </w:r>
      <w:r w:rsidR="00C173F0">
        <w:t xml:space="preserve"> season</w:t>
      </w:r>
      <w:r w:rsidR="00474FC6">
        <w:t xml:space="preserve"> models,</w:t>
      </w:r>
      <w:r w:rsidR="00C173F0">
        <w:t xml:space="preserve"> following the permutation-based approach originally implemented in the software </w:t>
      </w:r>
      <w:proofErr w:type="spellStart"/>
      <w:r w:rsidR="00C173F0">
        <w:t>MaxEnt</w:t>
      </w:r>
      <w:proofErr w:type="spellEnd"/>
      <w:r w:rsidR="00C173F0">
        <w:t xml:space="preserve"> </w:t>
      </w:r>
      <w:r w:rsidR="00C173F0">
        <w:fldChar w:fldCharType="begin"/>
      </w:r>
      <w:r w:rsidR="00F42797">
        <w:instrText xml:space="preserve"> ADDIN ZOTERO_ITEM CSL_CITATION {"citationID":"2MPAejfF","properties":{"unsorted":false,"formattedCitation":"(Phillips et al. 2006; Vignali et al. 2020)","plainCitation":"(Phillips et al. 2006; Vignali et al. 2020)","noteIndex":0},"citationItems":[{"id":377,"uris":["http://zotero.org/users/10854879/items/46I5GQBD"],"itemData":{"id":377,"type":"article-journal","container-title":"Ecological modelling","issue":"3-4","page":"231–259","publisher":"Elsevier","source":"Google Scholar","title":"Maximum entropy modeling of species geographic distributions","volume":"190","author":[{"family":"Phillips","given":"Steven J."},{"family":"Anderson","given":"Robert P."},{"family":"Schapire","given":"Robert E."}],"issued":{"date-parts":[["2006"]]}}},{"id":374,"uris":["http://zotero.org/users/10854879/items/ZMUQ4NAM"],"itemData":{"id":374,"type":"article-journal","container-title":"Ecology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C173F0">
        <w:fldChar w:fldCharType="separate"/>
      </w:r>
      <w:r w:rsidR="00BC4998">
        <w:rPr>
          <w:noProof/>
        </w:rPr>
        <w:t>(Phillips et al. 2006; Vignali et al. 2020)</w:t>
      </w:r>
      <w:r w:rsidR="00C173F0">
        <w:fldChar w:fldCharType="end"/>
      </w:r>
      <w:r w:rsidR="00C173F0">
        <w:t>. Values are normalized between 0% and 100%; points indicate estimates, while lines indicate 95% confidence intervals.</w:t>
      </w:r>
    </w:p>
    <w:p w14:paraId="08FB8DB6" w14:textId="400F3A15" w:rsidR="00A775CD" w:rsidRDefault="008B3C4E" w:rsidP="00CD2A59">
      <w:r>
        <w:rPr>
          <w:noProof/>
        </w:rPr>
        <w:drawing>
          <wp:inline distT="0" distB="0" distL="0" distR="0" wp14:anchorId="1AB4986F" wp14:editId="58AFD09D">
            <wp:extent cx="6406118" cy="2562447"/>
            <wp:effectExtent l="0" t="0" r="0" b="3175"/>
            <wp:docPr id="2073266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66712" name="Picture 20732667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0218" cy="2572087"/>
                    </a:xfrm>
                    <a:prstGeom prst="rect">
                      <a:avLst/>
                    </a:prstGeom>
                  </pic:spPr>
                </pic:pic>
              </a:graphicData>
            </a:graphic>
          </wp:inline>
        </w:drawing>
      </w:r>
    </w:p>
    <w:p w14:paraId="0C2804DF" w14:textId="177DBD8D" w:rsidR="00D2576F" w:rsidRDefault="008B3C4E" w:rsidP="00CD2A59">
      <w:r>
        <w:lastRenderedPageBreak/>
        <w:t xml:space="preserve">Figure </w:t>
      </w:r>
      <w:r w:rsidR="00A12ACF">
        <w:t>4</w:t>
      </w:r>
      <w:r>
        <w:t xml:space="preserve">. </w:t>
      </w:r>
      <w:r w:rsidR="00C173F0">
        <w:t xml:space="preserve">Hex plots illustrating relationships </w:t>
      </w:r>
      <w:r w:rsidR="00D2576F">
        <w:t>between covariate values and habitat suitability in breeding and migratory season models. Density within each hex represents the number of randomly sampled background points which have the corresponding values (</w:t>
      </w:r>
      <w:r w:rsidR="00D2576F" w:rsidRPr="00D2576F">
        <w:rPr>
          <w:i/>
          <w:iCs/>
        </w:rPr>
        <w:t>e.g.,</w:t>
      </w:r>
      <w:r w:rsidR="00D2576F">
        <w:t xml:space="preserve"> high breeding suitability and low percent developed within 10 km). Cool colors represent low density, while warm colors represent high density.</w:t>
      </w:r>
      <w:r w:rsidR="00126669">
        <w:t xml:space="preserve"> Soil drainage classes scale from excessively drained (0) to very poorly drained (6).</w:t>
      </w:r>
    </w:p>
    <w:p w14:paraId="51F333A0" w14:textId="529EC1F6" w:rsidR="006A69C8" w:rsidRDefault="006A69C8" w:rsidP="006A69C8">
      <w:pPr>
        <w:pStyle w:val="Heading3"/>
      </w:pPr>
      <w:r>
        <w:t>3</w:t>
      </w:r>
      <w:r w:rsidR="002A312F">
        <w:t>.3</w:t>
      </w:r>
      <w:r>
        <w:t xml:space="preserve"> Comparative efficacy of distribution models for management</w:t>
      </w:r>
    </w:p>
    <w:p w14:paraId="06D4826A" w14:textId="39CF1940" w:rsidR="00A00413" w:rsidRDefault="00382B2C" w:rsidP="00A00413">
      <w:r>
        <w:t xml:space="preserve">We tested a series of </w:t>
      </w:r>
      <w:r w:rsidR="00310B57">
        <w:t>weighted</w:t>
      </w:r>
      <w:r>
        <w:t xml:space="preserve"> predicted layers to simulate how various seasonal and cross-seasonal approaches might lead to net improvements in habitat management (Fig. 5). We found that the use of breeding-only or migratory-only layers resulted in reduced conservation outcomes in the alternat</w:t>
      </w:r>
      <w:r w:rsidR="002673F1">
        <w:t>e</w:t>
      </w:r>
      <w:r>
        <w:t xml:space="preserve"> season. The use of cross-seasonal layers, however, had differing impacts on breeding and migratory habitat. All cross-seasonal layers had</w:t>
      </w:r>
      <w:r w:rsidR="000C16D0">
        <w:t xml:space="preserve"> nearly identical performance</w:t>
      </w:r>
      <w:r w:rsidR="00310B57">
        <w:t xml:space="preserve"> to the breeding-only layer</w:t>
      </w:r>
      <w:r w:rsidR="000C16D0">
        <w:t xml:space="preserve"> for conserving breeding habita</w:t>
      </w:r>
      <w:r w:rsidR="00310B57">
        <w:t xml:space="preserve">t. </w:t>
      </w:r>
      <w:r w:rsidR="000C16D0">
        <w:t xml:space="preserve">However, the performance of </w:t>
      </w:r>
      <w:r w:rsidR="00310B57">
        <w:t>cross-seasonal</w:t>
      </w:r>
      <w:r w:rsidR="000C16D0">
        <w:t xml:space="preserve"> layers</w:t>
      </w:r>
      <w:r w:rsidR="00310B57">
        <w:t xml:space="preserve"> for conserving migratory habitat </w:t>
      </w:r>
      <w:r w:rsidR="000C16D0">
        <w:t xml:space="preserve">scaled linearly with the migratory model weight, </w:t>
      </w:r>
      <w:r w:rsidR="00310B57">
        <w:t xml:space="preserve">with higher migratory prioritization resulting in more conserved migratory habitat. </w:t>
      </w:r>
      <w:r w:rsidR="000C16D0">
        <w:t xml:space="preserve">These differing responses to model weighting suggest that a cross-seasonal layer </w:t>
      </w:r>
      <w:r w:rsidR="00A00413">
        <w:t>heavily</w:t>
      </w:r>
      <w:r w:rsidR="000C16D0">
        <w:t xml:space="preserve"> weighted towards migratory habitat (</w:t>
      </w:r>
      <w:r w:rsidR="000C16D0" w:rsidRPr="00382B2C">
        <w:rPr>
          <w:i/>
          <w:iCs/>
        </w:rPr>
        <w:t>e.g.,</w:t>
      </w:r>
      <w:r w:rsidR="000C16D0">
        <w:t xml:space="preserve"> 30:70) would result in identical outcomes for breeding habitat management to a breeding-only model, while also improving outcomes for migratory habitat management.</w:t>
      </w:r>
      <w:r w:rsidR="00A00413">
        <w:br w:type="page"/>
      </w:r>
    </w:p>
    <w:p w14:paraId="72A1CF97" w14:textId="2EB17E05" w:rsidR="006A69C8" w:rsidRDefault="00EE065F" w:rsidP="006A69C8">
      <w:r>
        <w:rPr>
          <w:noProof/>
        </w:rPr>
        <w:lastRenderedPageBreak/>
        <w:drawing>
          <wp:inline distT="0" distB="0" distL="0" distR="0" wp14:anchorId="6A3C5730" wp14:editId="76178192">
            <wp:extent cx="5486400" cy="2743200"/>
            <wp:effectExtent l="0" t="0" r="0" b="0"/>
            <wp:docPr id="12026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659" name="Picture 120267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705E0653" w14:textId="58CD9913" w:rsidR="006D3C5E" w:rsidRDefault="006A69C8" w:rsidP="00337A29">
      <w:r>
        <w:t xml:space="preserve">Figure </w:t>
      </w:r>
      <w:r w:rsidR="00A12ACF">
        <w:t>5</w:t>
      </w:r>
      <w:r>
        <w:t>.</w:t>
      </w:r>
      <w:r w:rsidR="00A12ACF">
        <w:t xml:space="preserve"> </w:t>
      </w:r>
      <w:r w:rsidR="006D3C5E">
        <w:t>Simulated o</w:t>
      </w:r>
      <w:r w:rsidR="00A00413">
        <w:t xml:space="preserve">utcomes of scenario-based conservation strategies, where Pennsylvania state </w:t>
      </w:r>
      <w:proofErr w:type="spellStart"/>
      <w:r w:rsidR="00A00413">
        <w:t>gamelands</w:t>
      </w:r>
      <w:proofErr w:type="spellEnd"/>
      <w:r w:rsidR="00A00413">
        <w:t xml:space="preserve"> are </w:t>
      </w:r>
      <w:r w:rsidR="00474FC6">
        <w:t>managed</w:t>
      </w:r>
      <w:r w:rsidR="00A00413">
        <w:t xml:space="preserve"> </w:t>
      </w:r>
      <w:r w:rsidR="00474FC6">
        <w:t xml:space="preserve">using </w:t>
      </w:r>
      <w:r w:rsidR="00A00413">
        <w:t xml:space="preserve">either single-season or cross-seasonal predictive layers. </w:t>
      </w:r>
      <w:r w:rsidR="006D3C5E">
        <w:t xml:space="preserve">In each scenario, </w:t>
      </w:r>
      <w:proofErr w:type="spellStart"/>
      <w:r w:rsidR="006D3C5E">
        <w:t>gamelands</w:t>
      </w:r>
      <w:proofErr w:type="spellEnd"/>
      <w:r w:rsidR="006D3C5E">
        <w:t xml:space="preserve"> are ranked for management prioritization based on the corresponding predictive layer. Using the</w:t>
      </w:r>
      <w:r w:rsidR="002673F1">
        <w:t xml:space="preserve"> unweighted suitability metrics</w:t>
      </w:r>
      <w:r w:rsidR="006D3C5E">
        <w:t xml:space="preserve">, we then estimate how much total breeding or migratory habitat could be </w:t>
      </w:r>
      <w:r w:rsidR="002673F1">
        <w:t>conserved</w:t>
      </w:r>
      <w:r w:rsidR="006D3C5E">
        <w:t xml:space="preserve"> by managing the most </w:t>
      </w:r>
      <w:proofErr w:type="gramStart"/>
      <w:r w:rsidR="006D3C5E">
        <w:t>highly-ranked</w:t>
      </w:r>
      <w:proofErr w:type="gramEnd"/>
      <w:r w:rsidR="006D3C5E">
        <w:t xml:space="preserve"> </w:t>
      </w:r>
      <w:proofErr w:type="spellStart"/>
      <w:r w:rsidR="006D3C5E">
        <w:t>gamelands</w:t>
      </w:r>
      <w:proofErr w:type="spellEnd"/>
      <w:r w:rsidR="006D3C5E">
        <w:t xml:space="preserve"> for woodcock</w:t>
      </w:r>
      <w:r w:rsidR="00FC7F88">
        <w:t xml:space="preserve"> under that scenario</w:t>
      </w:r>
      <w:r w:rsidR="006D3C5E">
        <w:t>. The resulting plots can be interpreted similarly to receiver operating curves:</w:t>
      </w:r>
      <w:r w:rsidR="006D3C5E" w:rsidRPr="006D3C5E">
        <w:t xml:space="preserve"> </w:t>
      </w:r>
      <w:r w:rsidR="006D3C5E">
        <w:t xml:space="preserve">scenario-based curves which bend towards the top-left of the plot result in more woodcock habitat when only a small portion of </w:t>
      </w:r>
      <w:proofErr w:type="spellStart"/>
      <w:r w:rsidR="006D3C5E">
        <w:t>gamelands</w:t>
      </w:r>
      <w:proofErr w:type="spellEnd"/>
      <w:r w:rsidR="006D3C5E">
        <w:t xml:space="preserve"> are managed for woodcock.</w:t>
      </w:r>
      <w:r w:rsidR="00337A29">
        <w:br w:type="page"/>
      </w:r>
    </w:p>
    <w:p w14:paraId="66BEC93F" w14:textId="7B4CEF36" w:rsidR="007230D2" w:rsidRDefault="007230D2" w:rsidP="007230D2">
      <w:pPr>
        <w:pStyle w:val="Heading2"/>
      </w:pPr>
      <w:r>
        <w:lastRenderedPageBreak/>
        <w:t>4 Discussion</w:t>
      </w:r>
    </w:p>
    <w:p w14:paraId="5B2B93B2" w14:textId="1C66637C" w:rsidR="00004CA4" w:rsidRDefault="00004CA4" w:rsidP="00907B48">
      <w:r>
        <w:t xml:space="preserve">Like most migratory birds, woodcock exhibit seasonal differences in habitat use that shape their distributions across the annual cycle </w:t>
      </w:r>
      <w:r>
        <w:fldChar w:fldCharType="begin"/>
      </w:r>
      <w:r>
        <w:instrText xml:space="preserve"> ADDIN ZOTERO_ITEM CSL_CITATION {"citationID":"n11a4h9E","properties":{"unsorted":false,"formattedCitation":"(Allen et al. 2020)","plainCitation":"(Allen et al. 2020)","noteIndex":0},"citationItems":[{"id":390,"uris":["http://zotero.org/users/10854879/items/LVR576YZ"],"itemData":{"id":390,"type":"article-journal","container-title":"The Condor","issue":"4","page":"duaa046","publisher":"Oxford University Press US","source":"Google Scholar","title":"Migratory status determines resource selection by American Woodcock at an important fall stopover, Cape May, New Jersey","volume":"122","author":[{"family":"Allen","given":"Brian B."},{"family":"McAuley","given":"Daniel G."},{"family":"Blomberg","given":"Erik J."}],"issued":{"date-parts":[["2020"]]}}}],"schema":"https://github.com/citation-style-language/schema/raw/master/csl-citation.json"} </w:instrText>
      </w:r>
      <w:r>
        <w:fldChar w:fldCharType="separate"/>
      </w:r>
      <w:r>
        <w:rPr>
          <w:noProof/>
        </w:rPr>
        <w:t>(Allen et al. 2020)</w:t>
      </w:r>
      <w:r>
        <w:fldChar w:fldCharType="end"/>
      </w:r>
      <w:r>
        <w:t xml:space="preserve">. During the breeding season, woodcock selected for low levels of development and agriculture at a 10 km scale, while during migration they selected for poorly drained soils </w:t>
      </w:r>
      <w:r w:rsidR="00907B48">
        <w:t xml:space="preserve">at a local scale and highly developed areas at a 10 km scale. The shift towards finer-scale selection during migration is consistent with prior evidence that migratory birds </w:t>
      </w:r>
      <w:r w:rsidR="00907B48" w:rsidRPr="00E66813">
        <w:t xml:space="preserve">select habitat at a </w:t>
      </w:r>
      <w:r w:rsidR="00907B48">
        <w:t>more local</w:t>
      </w:r>
      <w:r w:rsidR="00907B48" w:rsidRPr="00E66813">
        <w:t xml:space="preserve"> scale during migration</w:t>
      </w:r>
      <w:r w:rsidR="00907B48">
        <w:t xml:space="preserve">, presumably due to reduced search time and a greater tolerance for low habitat quality at stopover sites </w:t>
      </w:r>
      <w:r w:rsidR="00907B48">
        <w:fldChar w:fldCharType="begin"/>
      </w:r>
      <w:r w:rsidR="00907B48">
        <w:instrText xml:space="preserve"> ADDIN ZOTERO_ITEM CSL_CITATION {"citationID":"HcWy4M7Z","properties":{"unsorted":false,"formattedCitation":"(Mehlman et al. 2005; Stanley et al. 2021)","plainCitation":"(Mehlman et al. 2005; Stanley et al. 2021)","noteIndex":0},"citationItems":[{"id":397,"uris":["http://zotero.org/users/10854879/items/8TA9TA6K"],"itemData":{"id":397,"type":"article-journal","container-title":"The Auk","issue":"4","page":"1281–1290","publisher":"Oxford University Press","source":"Google Scholar","title":"Conserving stopover sites for forest-dwelling migratory landbirds","volume":"122","author":[{"family":"Mehlman","given":"David W."},{"family":"Mabey","given":"Sarah E."},{"family":"Ewert","given":"David N."},{"family":"Duncan","given":"Charles"},{"family":"Abel","given":"Becky"},{"family":"Cimprich","given":"David"},{"family":"Sutter","given":"Robert D."},{"family":"Woodrey","given":"Mark"}],"issued":{"date-parts":[["2005"]]}}},{"id":389,"uris":["http://zotero.org/users/10854879/items/WGTCLCFB"],"itemData":{"id":389,"type":"article-journal","container-title":"Ecosphere","issue":"3","page":"e03421","publisher":"Wiley Online Library","source":"Google Scholar","title":"Seasonal variation in habitat selection for a Neotropical migratory songbird using high-resolution GPS tracking","volume":"12","author":[{"family":"Stanley","given":"Calandra Q."},{"family":"Dudash","given":"Michele R."},{"family":"Ryder","given":"Thomas B."},{"family":"Shriver","given":"W. Gregory"},{"family":"Serno","given":"Kimberly"},{"family":"Adalsteinsson","given":"Solny"},{"family":"Marra","given":"Peter P."}],"issued":{"date-parts":[["2021"]]}}}],"schema":"https://github.com/citation-style-language/schema/raw/master/csl-citation.json"} </w:instrText>
      </w:r>
      <w:r w:rsidR="00907B48">
        <w:fldChar w:fldCharType="separate"/>
      </w:r>
      <w:r w:rsidR="00907B48">
        <w:rPr>
          <w:noProof/>
        </w:rPr>
        <w:t>(Mehlman et al. 2005; Stanley et al. 2021)</w:t>
      </w:r>
      <w:r w:rsidR="00907B48">
        <w:fldChar w:fldCharType="end"/>
      </w:r>
      <w:r w:rsidR="00907B48">
        <w:t xml:space="preserve">. It is worth noting, however, that differences in data </w:t>
      </w:r>
      <w:r w:rsidR="000D07E9">
        <w:t>sources</w:t>
      </w:r>
      <w:r w:rsidR="00907B48">
        <w:t xml:space="preserve"> between seasonal models may have influenced the scale at which habitat selection was detected. The breeding season model was informed by woodcock aerial display observations, which can be detected from hundreds of meters away; this may have dampened the influence of pixel-level covariates (land use/land cover, elevation, slope, soil drainage, topographic wetness index). In contrast, the migratory model was informed by high-resolution GPS locations, for which pixel-level covariates are likely more informative. That said, these data </w:t>
      </w:r>
      <w:r w:rsidR="000D07E9">
        <w:t>source</w:t>
      </w:r>
      <w:r w:rsidR="00907B48">
        <w:t xml:space="preserve"> differences were unlikely to alter the direction of seasonal habitat associations, particularly the increased selection of developed landscapes during migration. These results correspond with preexisting literature detailing use of </w:t>
      </w:r>
      <w:r w:rsidR="00907B48" w:rsidRPr="00C02B89">
        <w:t xml:space="preserve">urban greenspaces during </w:t>
      </w:r>
      <w:r w:rsidR="00907B48">
        <w:t xml:space="preserve">migratory </w:t>
      </w:r>
      <w:r w:rsidR="00907B48" w:rsidRPr="00C02B89">
        <w:t xml:space="preserve">stopover, perhaps due to attraction to high levels of artificial light at night </w:t>
      </w:r>
      <w:r w:rsidR="00907B48">
        <w:fldChar w:fldCharType="begin"/>
      </w:r>
      <w:r w:rsidR="00907B48">
        <w:instrText xml:space="preserve"> ADDIN ZOTERO_ITEM CSL_CITATION {"citationID":"jYVij58X","properties":{"unsorted":false,"formattedCitation":"(Buler and Dawson 2014; McLaren et al. 2018)","plainCitation":"(Buler and Dawson 2014; McLaren et al. 2018)","noteIndex":0},"citationItems":[{"id":366,"uris":["http://zotero.org/users/10854879/items/LALD6DNL"],"itemData":{"id":366,"type":"article-journal","container-title":"The Condor: Ornithological Applications","issue":"3","page":"357–370","publisher":"Oxford University Press","source":"Google Scholar","title":"Radar analysis of fall bird migration stopover sites in the northeastern US","volume":"116","author":[{"family":"Buler","given":"Jeffrey J."},{"family":"Dawson","given":"Deanna K."}],"issued":{"date-parts":[["2014"]]}}},{"id":365,"uris":["http://zotero.org/users/10854879/items/I89WX43V"],"itemData":{"id":365,"type":"article-journal","container-title":"Ecology Letters","issue":"3","page":"356–364","publisher":"Wiley Online Library","source":"Google Scholar","title":"Artificial light at night confounds broad-scale habitat use by migrating birds","volume":"21","author":[{"family":"McLaren","given":"James D."},{"family":"Buler","given":"Jeffrey J."},{"family":"Schreckengost","given":"Tim"},{"family":"Smolinsky","given":"Jaclyn A."},{"family":"Boone","given":"Matthew"},{"family":"Emiel van Loon","given":"E."},{"family":"Dawson","given":"Deanna K."},{"family":"Walters","given":"Eric L."}],"issued":{"date-parts":[["2018"]]}}}],"schema":"https://github.com/citation-style-language/schema/raw/master/csl-citation.json"} </w:instrText>
      </w:r>
      <w:r w:rsidR="00907B48">
        <w:fldChar w:fldCharType="separate"/>
      </w:r>
      <w:r w:rsidR="00907B48">
        <w:rPr>
          <w:noProof/>
        </w:rPr>
        <w:t>(Buler and Dawson 2014; McLaren et al. 2018)</w:t>
      </w:r>
      <w:r w:rsidR="00907B48">
        <w:fldChar w:fldCharType="end"/>
      </w:r>
      <w:r w:rsidR="00907B48">
        <w:t>. Reflecting these seasonal differences in habitat associations, predicted migratory habitat was broadly distributed across developed landscapes, including areas near Philadelphia and Pittsburgh, PA, where breeding habitat was largely absent (Fig. 2).</w:t>
      </w:r>
    </w:p>
    <w:p w14:paraId="676A10D3" w14:textId="77777777" w:rsidR="000D07E9" w:rsidRDefault="000D07E9" w:rsidP="00541974">
      <w:pPr>
        <w:ind w:firstLine="720"/>
      </w:pPr>
    </w:p>
    <w:p w14:paraId="61228BE1" w14:textId="6771EDF9" w:rsidR="00681CE5" w:rsidRDefault="000D07E9" w:rsidP="001D6EB5">
      <w:pPr>
        <w:ind w:firstLine="720"/>
      </w:pPr>
      <w:r>
        <w:lastRenderedPageBreak/>
        <w:t xml:space="preserve">Seasonal differences in habitat use appear to </w:t>
      </w:r>
      <w:r w:rsidR="00B90C96">
        <w:t>result in low</w:t>
      </w:r>
      <w:r>
        <w:t xml:space="preserve"> cross-seasonal transferability of woodcock SDMs, with single-season models performing poorly when applied to prioritize land for habitat management in the alternate season (Fig. 4). This limitation may be inconsequential when management targets only a small fraction of the landscape: divergence between seasonal strategies was not observed until more than ~7% of properties were managed for woodcock, suggesting that the highest-ranked </w:t>
      </w:r>
      <w:proofErr w:type="spellStart"/>
      <w:r w:rsidR="00C31F4D">
        <w:t>gamelands</w:t>
      </w:r>
      <w:proofErr w:type="spellEnd"/>
      <w:r>
        <w:t xml:space="preserve"> tended to provide </w:t>
      </w:r>
      <w:r w:rsidR="00C31F4D">
        <w:t>habitat for both breeding and migration</w:t>
      </w:r>
      <w:r>
        <w:t>. Management strategies encompassing a larger proportion of the landscape, however, will likely need to account for seasonal differences in habitat use</w:t>
      </w:r>
      <w:r w:rsidR="001D6EB5">
        <w:t xml:space="preserve">. </w:t>
      </w:r>
      <w:r>
        <w:t xml:space="preserve">This transferability problem is particularly consequential given the scarcity of </w:t>
      </w:r>
      <w:r w:rsidR="00D07D60">
        <w:t xml:space="preserve">avian </w:t>
      </w:r>
      <w:r>
        <w:t>SDMs</w:t>
      </w:r>
      <w:r w:rsidR="00D07D60">
        <w:t xml:space="preserve"> </w:t>
      </w:r>
      <w:r>
        <w:t>that incorporate migratory data</w:t>
      </w:r>
      <w:r w:rsidR="00D07D60">
        <w:t>,</w:t>
      </w:r>
      <w:r w:rsidR="00681CE5">
        <w:t xml:space="preserve"> as our results suggest that SDMs </w:t>
      </w:r>
      <w:r w:rsidR="00D07D60">
        <w:t>constructed using</w:t>
      </w:r>
      <w:r w:rsidR="00681CE5">
        <w:t xml:space="preserve"> breeding or </w:t>
      </w:r>
      <w:r w:rsidR="00D07D60">
        <w:t xml:space="preserve">wintering data sources are unlikely to result in effective conservation of migratory habitat </w:t>
      </w:r>
      <w:r w:rsidR="00D07D60">
        <w:fldChar w:fldCharType="begin"/>
      </w:r>
      <w:r w:rsidR="00D07D60">
        <w:instrText xml:space="preserve"> ADDIN ZOTERO_ITEM CSL_CITATION {"citationID":"tM32WdMx","properties":{"unsorted":false,"formattedCitation":"(Stevens et al. 2023)","plainCitation":"(Stevens et al. 2023)","noteIndex":0},"citationItems":[{"id":152,"uris":["http://zotero.org/users/10854879/items/5YUQILQ6"],"itemData":{"id":152,"type":"article-journal","abstract":"Understanding the consequences of global change for migratory birds is complex as individuals are exposed to diverse conditions and experiences that interact across their annual cycle. Species distribution models (SDMs) can serve as a powerful tool that help us understand how species distributions respond to global change. However, SDMs applied to migratory birds may fail to capture the effects of seasonal variability on species distributional changes, likely due to a lack of appropriate modeling frameworks and limited data availability that hamper the inclusion of events and conditions throughout the annual cycle. Here, we review patterns in the migratory bird SDM literature over the last two decades using a vote counting approach, and provide a framework for migratory bird SDMs moving forward. We found evidence that species distribution models applied to migratory birds (1) typically incorporate data from only one season of the full annual cycle and do not account for seasonal interactions, (2) are focused on terrestrial species in North America and Europe, (3) tend to model the distributions of obligate migratory species, especially songbirds and waterfowl, and (4) largely lack biologically relevant threat layers. To improve our ability to forecast how species cope with global change, we recommend a Bayesian modeling framework where existing knowledge about a species’ migratory connectivity, threats, and/or other biologically relevant factors can be specified via model priors. Full annual cycle species distribution models are important tools for improving forecasts of migratory bird distributions in response to global change.","container-title":"Frontiers in Bird Science","ISSN":"2813-3870","source":"Frontiers","title":"Incorporating drivers of global change throughout the annual cycle in species distribution models for migratory birds: a gap in ecological forecasting","title-short":"Incorporating drivers of global change throughout the annual cycle in species distribution models for migratory birds","URL":"https://www.frontiersin.org/articles/10.3389/fbirs.2023.1230978","volume":"2","author":[{"family":"Stevens","given":"Henry C."},{"family":"Williams","given":"Emily J."},{"family":"Stanley","given":"Calandra Q."},{"family":"Dossman","given":"Bryant C."},{"family":"Ciaburri","given":"Ivy"},{"family":"Cooper","given":"Nathan W."},{"family":"Bowden","given":"Luciana S."},{"family":"Dees","given":"Charles M."},{"family":"Huang","given":"Jada"},{"family":"McCabe","given":"Jasmine"},{"family":"Wyman","given":"Bridget"},{"family":"Marra","given":"Peter. P."}],"accessed":{"date-parts":[["2023",9,27]]},"issued":{"date-parts":[["2023"]]}}}],"schema":"https://github.com/citation-style-language/schema/raw/master/csl-citation.json"} </w:instrText>
      </w:r>
      <w:r w:rsidR="00D07D60">
        <w:fldChar w:fldCharType="separate"/>
      </w:r>
      <w:r w:rsidR="00D07D60">
        <w:rPr>
          <w:noProof/>
        </w:rPr>
        <w:t>(Stevens et al. 2023)</w:t>
      </w:r>
      <w:r w:rsidR="00D07D60">
        <w:fldChar w:fldCharType="end"/>
      </w:r>
      <w:r w:rsidR="00D07D60">
        <w:t>.</w:t>
      </w:r>
    </w:p>
    <w:p w14:paraId="3527E3B1" w14:textId="3FF4225D" w:rsidR="00B21818" w:rsidRDefault="00B21818" w:rsidP="00C31F4D">
      <w:pPr>
        <w:ind w:firstLine="720"/>
      </w:pPr>
      <w:r>
        <w:t>Cross-seasonal distribution models may offer a straightforward improvement over single-season management approaches</w:t>
      </w:r>
      <w:r w:rsidR="003812A3">
        <w:t xml:space="preserve"> for prioritizing habitat across multiple seasons. </w:t>
      </w:r>
      <w:r>
        <w:t xml:space="preserve">All cross-seasonal models performed comparably to the breeding-only model in </w:t>
      </w:r>
      <w:r w:rsidR="00C31F4D">
        <w:t>providing</w:t>
      </w:r>
      <w:r>
        <w:t xml:space="preserve"> breeding </w:t>
      </w:r>
      <w:proofErr w:type="gramStart"/>
      <w:r>
        <w:t>habitat</w:t>
      </w:r>
      <w:r w:rsidR="00C31F4D">
        <w:t>,</w:t>
      </w:r>
      <w:r w:rsidR="003812A3">
        <w:t xml:space="preserve"> </w:t>
      </w:r>
      <w:r>
        <w:t>but</w:t>
      </w:r>
      <w:proofErr w:type="gramEnd"/>
      <w:r>
        <w:t xml:space="preserve"> outperformed </w:t>
      </w:r>
      <w:r w:rsidR="00C31F4D">
        <w:t>the breeding-only model</w:t>
      </w:r>
      <w:r>
        <w:t xml:space="preserve"> in </w:t>
      </w:r>
      <w:r w:rsidR="00C31F4D">
        <w:t>providing</w:t>
      </w:r>
      <w:r>
        <w:t xml:space="preserve"> migratory habitat</w:t>
      </w:r>
      <w:r w:rsidR="003812A3">
        <w:t xml:space="preserve"> (Fig. 3)</w:t>
      </w:r>
      <w:r>
        <w:t xml:space="preserve">. This suggests that </w:t>
      </w:r>
      <w:r w:rsidR="003812A3">
        <w:t xml:space="preserve">a cross-seasonal model weighted </w:t>
      </w:r>
      <w:r w:rsidR="00C31F4D">
        <w:t>more heavily towards migration</w:t>
      </w:r>
      <w:r w:rsidR="003812A3">
        <w:t xml:space="preserve"> (</w:t>
      </w:r>
      <w:r w:rsidR="003812A3" w:rsidRPr="003812A3">
        <w:rPr>
          <w:i/>
          <w:iCs/>
        </w:rPr>
        <w:t>i.e.,</w:t>
      </w:r>
      <w:r w:rsidR="003812A3">
        <w:t xml:space="preserve"> the migratory prioritized [30:70] model) would result in a </w:t>
      </w:r>
      <w:r>
        <w:t>net gain in migratory habitat</w:t>
      </w:r>
      <w:r w:rsidR="00C31F4D">
        <w:t xml:space="preserve"> while still maximizing breeding habitat conservation</w:t>
      </w:r>
      <w:r>
        <w:t xml:space="preserve">. This </w:t>
      </w:r>
      <w:r w:rsidR="003812A3">
        <w:t>phenomenon</w:t>
      </w:r>
      <w:r>
        <w:t xml:space="preserve"> appears to be driven by </w:t>
      </w:r>
      <w:r w:rsidR="003812A3">
        <w:t>the presence</w:t>
      </w:r>
      <w:r>
        <w:t xml:space="preserve"> of </w:t>
      </w:r>
      <w:proofErr w:type="spellStart"/>
      <w:r>
        <w:t>gamelands</w:t>
      </w:r>
      <w:proofErr w:type="spellEnd"/>
      <w:r>
        <w:t xml:space="preserve"> with high migratory rankings in northeastern Pennsylvania, </w:t>
      </w:r>
      <w:r w:rsidR="00B90C96">
        <w:t xml:space="preserve">where breeding habitat is also abundant, making cross-seasonal prioritization relatively straightforward in that region. </w:t>
      </w:r>
      <w:r w:rsidR="00BC1DCA">
        <w:t xml:space="preserve">This result may also be influenced by the regional distribution of </w:t>
      </w:r>
      <w:proofErr w:type="spellStart"/>
      <w:r w:rsidR="00BC1DCA">
        <w:t>gamelands</w:t>
      </w:r>
      <w:proofErr w:type="spellEnd"/>
      <w:r w:rsidR="00BC1DCA">
        <w:t xml:space="preserve">, and particularly the </w:t>
      </w:r>
      <w:r w:rsidR="00B90C96">
        <w:t xml:space="preserve">low density </w:t>
      </w:r>
      <w:r w:rsidR="00BC1DCA">
        <w:t xml:space="preserve">of </w:t>
      </w:r>
      <w:proofErr w:type="spellStart"/>
      <w:r w:rsidR="00BC1DCA">
        <w:t>gamelands</w:t>
      </w:r>
      <w:proofErr w:type="spellEnd"/>
      <w:r w:rsidR="00BC1DCA">
        <w:t xml:space="preserve"> </w:t>
      </w:r>
      <w:r w:rsidR="00B90C96">
        <w:t xml:space="preserve">near Philadelphia and Pittsburgh, PA, where </w:t>
      </w:r>
      <w:r w:rsidR="003812A3">
        <w:t xml:space="preserve">migratory habitat is </w:t>
      </w:r>
      <w:proofErr w:type="gramStart"/>
      <w:r w:rsidR="003812A3">
        <w:t>abundant</w:t>
      </w:r>
      <w:proofErr w:type="gramEnd"/>
      <w:r w:rsidR="003812A3">
        <w:t xml:space="preserve"> but breeding habitat is scarce. </w:t>
      </w:r>
      <w:r w:rsidR="00B90C96">
        <w:t xml:space="preserve">This reflects a well-documented global bias in </w:t>
      </w:r>
      <w:r w:rsidR="00B90C96">
        <w:lastRenderedPageBreak/>
        <w:t xml:space="preserve">protected area placement away from cities and agriculturally productive land </w:t>
      </w:r>
      <w:r w:rsidR="00B90C96">
        <w:fldChar w:fldCharType="begin"/>
      </w:r>
      <w:r w:rsidR="00B90C96">
        <w:instrText xml:space="preserve"> ADDIN ZOTERO_ITEM CSL_CITATION {"citationID":"DGh3qZV3","properties":{"unsorted":false,"formattedCitation":"(Joppa and Pfaff 2009)","plainCitation":"(Joppa and Pfaff 2009)","noteIndex":0},"citationItems":[{"id":1827,"uris":["http://zotero.org/users/10854879/items/QQECMD3V"],"itemData":{"id":1827,"type":"article-journal","container-title":"PloS one","issue":"12","page":"e8273","publisher":"Public Library of Science San Francisco, USA","source":"Google Scholar","title":"High and far: biases in the location of protected areas","title-short":"High and far","volume":"4","author":[{"family":"Joppa","given":"Lucas N."},{"family":"Pfaff","given":"Alexander"}],"issued":{"date-parts":[["2009"]]}}}],"schema":"https://github.com/citation-style-language/schema/raw/master/csl-citation.json"} </w:instrText>
      </w:r>
      <w:r w:rsidR="00B90C96">
        <w:fldChar w:fldCharType="separate"/>
      </w:r>
      <w:r w:rsidR="00B90C96">
        <w:rPr>
          <w:noProof/>
        </w:rPr>
        <w:t>(Joppa and Pfaff 2009)</w:t>
      </w:r>
      <w:r w:rsidR="00B90C96">
        <w:fldChar w:fldCharType="end"/>
      </w:r>
      <w:r w:rsidR="00B90C96">
        <w:t>.</w:t>
      </w:r>
      <w:r w:rsidR="003812A3">
        <w:t xml:space="preserve"> </w:t>
      </w:r>
      <w:r w:rsidR="00B90C96">
        <w:t xml:space="preserve">Yet migratory stopovers regularly occur in developed landscapes, and even degraded urban greenspaces can provide resources critical to migratory birds where habitat is otherwise limited </w:t>
      </w:r>
      <w:r w:rsidR="00B90C96">
        <w:fldChar w:fldCharType="begin"/>
      </w:r>
      <w:r w:rsidR="00B90C96">
        <w:instrText xml:space="preserve"> ADDIN ZOTERO_ITEM CSL_CITATION {"citationID":"Go6p2wcR","properties":{"unsorted":false,"formattedCitation":"(Mehlman et al. 2005)","plainCitation":"(Mehlman et al. 2005)","noteIndex":0},"citationItems":[{"id":397,"uris":["http://zotero.org/users/10854879/items/8TA9TA6K"],"itemData":{"id":397,"type":"article-journal","container-title":"The Auk","issue":"4","page":"1281–1290","publisher":"Oxford University Press","source":"Google Scholar","title":"Conserving stopover sites for forest-dwelling migratory landbirds","volume":"122","author":[{"family":"Mehlman","given":"David W."},{"family":"Mabey","given":"Sarah E."},{"family":"Ewert","given":"David N."},{"family":"Duncan","given":"Charles"},{"family":"Abel","given":"Becky"},{"family":"Cimprich","given":"David"},{"family":"Sutter","given":"Robert D."},{"family":"Woodrey","given":"Mark"}],"issued":{"date-parts":[["2005"]]}}}],"schema":"https://github.com/citation-style-language/schema/raw/master/csl-citation.json"} </w:instrText>
      </w:r>
      <w:r w:rsidR="00B90C96">
        <w:fldChar w:fldCharType="separate"/>
      </w:r>
      <w:r w:rsidR="00B90C96">
        <w:rPr>
          <w:noProof/>
        </w:rPr>
        <w:t>(Mehlman et al. 2005)</w:t>
      </w:r>
      <w:r w:rsidR="00B90C96">
        <w:fldChar w:fldCharType="end"/>
      </w:r>
      <w:r w:rsidR="00B90C96">
        <w:t xml:space="preserve">. Cross-seasonal approaches may therefore help to highlight wildlife conservation initiatives in urban areas, such as the USFWS Urban National Wildlife Refuge program </w:t>
      </w:r>
      <w:r w:rsidR="00B90C96">
        <w:fldChar w:fldCharType="begin"/>
      </w:r>
      <w:r w:rsidR="00B90C96">
        <w:instrText xml:space="preserve"> ADDIN ZOTERO_ITEM CSL_CITATION {"citationID":"07B4X4Je","properties":{"unsorted":false,"formattedCitation":"(USFWS 2023 June 8)","plainCitation":"(USFWS 2023 June 8)","dontUpdate":true,"noteIndex":0},"citationItems":[{"id":193,"uris":["http://zotero.org/users/10854879/items/XBY8IYJR"],"itemData":{"id":193,"type":"webpage","abstract":"The Urban Wildlife Conservation Program improves lives by expanding access to green space, education and outdoor recreation for Americans living in and around cities. Program members work to clear social and historical barriers and foster new connections that advance conservation and strengthen communities.","container-title":"FWS.gov","language":"en","title":"Urban Wildlife Conservation Program","URL":"https://www.fws.gov/program/urban-wildlife-conservation","author":[{"literal":"USFWS"}],"accessed":{"date-parts":[["2023",6,27]]},"issued":{"date-parts":[["2023",6,8]]}}}],"schema":"https://github.com/citation-style-language/schema/raw/master/csl-citation.json"} </w:instrText>
      </w:r>
      <w:r w:rsidR="00B90C96">
        <w:fldChar w:fldCharType="separate"/>
      </w:r>
      <w:r w:rsidR="00B90C96">
        <w:rPr>
          <w:noProof/>
        </w:rPr>
        <w:t>(USFWS 2023)</w:t>
      </w:r>
      <w:r w:rsidR="00B90C96">
        <w:fldChar w:fldCharType="end"/>
      </w:r>
      <w:r w:rsidR="00B90C96">
        <w:t>, that may otherwise be overlooked in traditional management frameworks.</w:t>
      </w:r>
    </w:p>
    <w:p w14:paraId="60CC8D8E" w14:textId="3F46FE32" w:rsidR="00B21818" w:rsidRDefault="007D1F79" w:rsidP="00332A42">
      <w:pPr>
        <w:ind w:firstLine="720"/>
      </w:pPr>
      <w:r>
        <w:t xml:space="preserve">One appeal of a cross-seasonal distribution model framework, as demonstrated here, is that there is considerable flexibility </w:t>
      </w:r>
      <w:r w:rsidRPr="00E66813">
        <w:t>in application of multiple data sources, which is particularly useful for species that are studied using separate techniques and surveys during each season.</w:t>
      </w:r>
      <w:r>
        <w:t xml:space="preserve"> </w:t>
      </w:r>
      <w:r w:rsidR="006C5A88" w:rsidRPr="00E66813">
        <w:t>While there are several surveys for examining bird distribution during the breeding and wintering seasons</w:t>
      </w:r>
      <w:r w:rsidR="00F44EB2">
        <w:t xml:space="preserve"> </w:t>
      </w:r>
      <w:r w:rsidR="00F44EB2">
        <w:fldChar w:fldCharType="begin"/>
      </w:r>
      <w:r w:rsidR="00F42797">
        <w:instrText xml:space="preserve"> ADDIN ZOTERO_ITEM CSL_CITATION {"citationID":"P3geNy8p","properties":{"unsorted":false,"formattedCitation":"(Robbins et al. 1986; Bonter and Greig 2021)","plainCitation":"(Robbins et al. 1986; Bonter and Greig 2021)","noteIndex":0},"citationItems":[{"id":181,"uris":["http://zotero.org/users/10854879/items/NX3YY2BI"],"itemData":{"id":181,"type":"report","publisher":"Patuxent Wildlife Research Center","publisher-place":"Laurel, MD","source":"Google Scholar","title":"The Breeding Bird Survey: its first fifteen years, 1965-1979","title-short":"The Breeding Bird Survey","author":[{"family":"Robbins","given":"Chandler S."},{"family":"Bystrak","given":"Danny"},{"family":"Geissler","given":"Paul H."}],"issued":{"date-parts":[["1986"]]}}},{"id":364,"uris":["http://zotero.org/users/10854879/items/UMBCNTC6"],"itemData":{"id":364,"type":"article-journal","container-title":"Frontiers in Ecology and Evolution","page":"619682","publisher":"Frontiers Media SA","source":"Google Scholar","title":"Over 30 years of standardized bird counts at supplementary feeding stations in North America: a citizen science data report for Project FeederWatch","title-short":"Over 30 years of standardized bird counts at supplementary feeding stations in North America","volume":"9","author":[{"family":"Bonter","given":"David N."},{"family":"Greig","given":"Emma I."}],"issued":{"date-parts":[["2021"]]}}}],"schema":"https://github.com/citation-style-language/schema/raw/master/csl-citation.json"} </w:instrText>
      </w:r>
      <w:r w:rsidR="00F44EB2">
        <w:fldChar w:fldCharType="separate"/>
      </w:r>
      <w:r w:rsidR="00BC4998">
        <w:rPr>
          <w:noProof/>
        </w:rPr>
        <w:t>(Robbins et al. 1986; Bonter and Greig 2021)</w:t>
      </w:r>
      <w:r w:rsidR="00F44EB2">
        <w:fldChar w:fldCharType="end"/>
      </w:r>
      <w:r w:rsidR="006C5A88" w:rsidRPr="00E66813">
        <w:t xml:space="preserve">, examining bird habitat use during the migratory period continues to be a challenge. </w:t>
      </w:r>
      <w:proofErr w:type="gramStart"/>
      <w:r w:rsidR="006C5A88" w:rsidRPr="00E66813">
        <w:t>Individually-marked</w:t>
      </w:r>
      <w:proofErr w:type="gramEnd"/>
      <w:r w:rsidR="006C5A88" w:rsidRPr="00E66813">
        <w:t xml:space="preserve"> birds with GPS transmitters are the gold standard for this type of analysis, as stopover locations can be separated from breeding and wintering locations for each tagged bird. However, GPS transmitters are still too large to attach to many small migratory birds, and the low number of stopovers attained per individual (mean = 1.4, </w:t>
      </w:r>
      <w:proofErr w:type="spellStart"/>
      <w:r w:rsidR="006C5A88" w:rsidRPr="00E66813">
        <w:t>sd</w:t>
      </w:r>
      <w:proofErr w:type="spellEnd"/>
      <w:r w:rsidR="006C5A88" w:rsidRPr="00E66813">
        <w:t xml:space="preserve"> = 0.6 in this study) combined with the considerable price of these transmitters may make attaining a large sample size a financial difficulty for most study species. The use of citizen science data collected during migration, such as the eBird data collection platform </w:t>
      </w:r>
      <w:r w:rsidR="003C4572">
        <w:fldChar w:fldCharType="begin"/>
      </w:r>
      <w:r w:rsidR="003C4572">
        <w:instrText xml:space="preserve"> ADDIN ZOTERO_ITEM CSL_CITATION {"citationID":"DZ84JH7K","properties":{"unsorted":false,"formattedCitation":"(Sullivan et al. 2009)","plainCitation":"(Sullivan et al. 2009)","noteIndex":0},"citationItems":[{"id":363,"uris":["http://zotero.org/users/10854879/items/TRZRWAVL"],"itemData":{"id":363,"type":"article-journal","container-title":"Biological conservation","issue":"10","page":"2282–2292","publisher":"Elsevier","source":"Google Scholar","title":"eBird: A citizen-based bird observation network in the biological sciences","title-short":"eBird","volume":"142","author":[{"family":"Sullivan","given":"Brian L."},{"family":"Wood","given":"Christopher L."},{"family":"Iliff","given":"Marshall J."},{"family":"Bonney","given":"Rick E."},{"family":"Fink","given":"Daniel"},{"family":"Kelling","given":"Steve"}],"issued":{"date-parts":[["2009"]]}}}],"schema":"https://github.com/citation-style-language/schema/raw/master/csl-citation.json"} </w:instrText>
      </w:r>
      <w:r w:rsidR="003C4572">
        <w:fldChar w:fldCharType="separate"/>
      </w:r>
      <w:r w:rsidR="00BC4998">
        <w:rPr>
          <w:noProof/>
        </w:rPr>
        <w:t>(Sullivan et al. 2009)</w:t>
      </w:r>
      <w:r w:rsidR="003C4572">
        <w:fldChar w:fldCharType="end"/>
      </w:r>
      <w:r w:rsidR="006C5A88" w:rsidRPr="00E66813">
        <w:t xml:space="preserve">, may provide a more generalizable way to collect stopover location data, but certain assumptions must be made to distinguish true migratory locations from early breeding/wintering season arrivals. </w:t>
      </w:r>
      <w:r w:rsidR="0066041A">
        <w:t xml:space="preserve">In addition to </w:t>
      </w:r>
      <w:r w:rsidR="00A90E0C">
        <w:t xml:space="preserve">differing </w:t>
      </w:r>
      <w:r w:rsidR="0066041A">
        <w:t xml:space="preserve">data sources, cross-seasonal models can also incorporate </w:t>
      </w:r>
      <w:r w:rsidR="00332A42">
        <w:t xml:space="preserve">outside information to better inform the weighting process. Seasonal </w:t>
      </w:r>
      <w:r w:rsidR="00332A42">
        <w:lastRenderedPageBreak/>
        <w:t xml:space="preserve">management priorities, for example, might be partially determined based </w:t>
      </w:r>
      <w:r w:rsidR="00332A42" w:rsidRPr="00E66813">
        <w:t>multi-season survival models to determine whether breeding or migratory habitat has a greater role in limiting survival</w:t>
      </w:r>
      <w:r w:rsidR="00332A42">
        <w:t>,</w:t>
      </w:r>
      <w:r w:rsidR="00332A42" w:rsidRPr="00E66813">
        <w:t xml:space="preserve"> or migratory corridor models to identify </w:t>
      </w:r>
      <w:r w:rsidR="00332A42">
        <w:t xml:space="preserve">regions with </w:t>
      </w:r>
      <w:r w:rsidR="00332A42" w:rsidRPr="00E66813">
        <w:t xml:space="preserve">high densities of migrants </w:t>
      </w:r>
      <w:r w:rsidR="00332A42">
        <w:fldChar w:fldCharType="begin"/>
      </w:r>
      <w:r w:rsidR="00332A42">
        <w:instrText xml:space="preserve"> ADDIN ZOTERO_ITEM CSL_CITATION {"citationID":"avxxjbWh","properties":{"unsorted":false,"formattedCitation":"(Cohen et al. 2022)","plainCitation":"(Cohen et al. 2022)","noteIndex":0},"citationItems":[{"id":399,"uris":["http://zotero.org/users/10854879/items/7A8JJ3ZS"],"itemData":{"id":399,"type":"article-journal","container-title":"Conservation Letters","issue":"4","page":"e12887","publisher":"Wiley Online Library","source":"Google Scholar","title":"Using weather radar to help minimize wind energy impacts on nocturnally migrating birds","volume":"15","author":[{"family":"Cohen","given":"Emily B."},{"family":"Buler","given":"Jeffrey J."},{"family":"Horton","given":"Kyle G."},{"family":"Loss","given":"Scott R."},{"family":"Cabrera-Cruz","given":"Sergio A."},{"family":"Smolinsky","given":"Jaclyn A."},{"family":"Marra","given":"Peter P."}],"issued":{"date-parts":[["2022"]]}}}],"schema":"https://github.com/citation-style-language/schema/raw/master/csl-citation.json"} </w:instrText>
      </w:r>
      <w:r w:rsidR="00332A42">
        <w:fldChar w:fldCharType="separate"/>
      </w:r>
      <w:r w:rsidR="00332A42">
        <w:rPr>
          <w:noProof/>
        </w:rPr>
        <w:t>(Cohen et al. 2022)</w:t>
      </w:r>
      <w:r w:rsidR="00332A42">
        <w:fldChar w:fldCharType="end"/>
      </w:r>
      <w:r w:rsidR="00332A42" w:rsidRPr="00E66813">
        <w:t>.</w:t>
      </w:r>
      <w:r w:rsidR="006C5A88" w:rsidRPr="00E66813">
        <w:t xml:space="preserve"> </w:t>
      </w:r>
      <w:r w:rsidR="00B21818">
        <w:t xml:space="preserve">The flexibility of the weighting system </w:t>
      </w:r>
      <w:r w:rsidR="00332A42">
        <w:t xml:space="preserve">and the SDSS interface </w:t>
      </w:r>
      <w:r w:rsidR="00B21818">
        <w:t>in cross-seasonal distribution modeling</w:t>
      </w:r>
      <w:r w:rsidR="006C5A88" w:rsidRPr="00E66813">
        <w:t xml:space="preserve"> </w:t>
      </w:r>
      <w:r w:rsidR="00B21818">
        <w:t xml:space="preserve">could allow </w:t>
      </w:r>
      <w:r w:rsidR="00332A42">
        <w:t>further modifications to be implemented</w:t>
      </w:r>
      <w:r w:rsidR="00B21818">
        <w:t xml:space="preserve"> easily to improve conservation prioritization and decision making.</w:t>
      </w:r>
    </w:p>
    <w:p w14:paraId="6BA7D86E" w14:textId="646BF49C" w:rsidR="006C5A88" w:rsidRPr="006C5A88" w:rsidRDefault="006C5A88" w:rsidP="00B529BC">
      <w:pPr>
        <w:ind w:firstLine="720"/>
      </w:pPr>
      <w:r w:rsidRPr="00E66813">
        <w:t xml:space="preserve">Non-avian taxa are also likely to find benefits from the application of </w:t>
      </w:r>
      <w:r w:rsidR="00091FF5">
        <w:t>cross</w:t>
      </w:r>
      <w:r w:rsidR="00091FF5" w:rsidRPr="00E66813">
        <w:t>-season</w:t>
      </w:r>
      <w:r w:rsidR="00091FF5">
        <w:t>al</w:t>
      </w:r>
      <w:r w:rsidR="00091FF5" w:rsidRPr="00E66813">
        <w:t xml:space="preserve"> </w:t>
      </w:r>
      <w:r w:rsidRPr="00E66813">
        <w:t xml:space="preserve">distribution models. Seasonally differing habitat use within a region is common among altitudinal migrants, including ungulates </w:t>
      </w:r>
      <w:r w:rsidR="006A2729">
        <w:fldChar w:fldCharType="begin"/>
      </w:r>
      <w:r w:rsidR="006A2729">
        <w:instrText xml:space="preserve"> ADDIN ZOTERO_ITEM CSL_CITATION {"citationID":"5MNexk4N","properties":{"unsorted":false,"formattedCitation":"(Boyce 1991; Mauer 1998)","plainCitation":"(Boyce 1991; Mauer 1998)","noteIndex":0},"citationItems":[{"id":172,"uris":["http://zotero.org/users/10854879/items/HZNFZQ9A"],"itemData":{"id":172,"type":"article-journal","container-title":"Applied Animal Behaviour Science","issue":"1-4","page":"239–250","publisher":"Elsevier","source":"Google Scholar","title":"Migratory behavior and management of elk (Cervus elaphus)","volume":"29","author":[{"family":"Boyce","given":"Mark S."}],"issued":{"date-parts":[["1991"]]}}},{"id":173,"uris":["http://zotero.org/users/10854879/items/QJB8HMCC"],"itemData":{"id":173,"type":"article-journal","container-title":"Alces: A Journal Devoted to the Biology and Management of Moose","issue":"1","page":"75–81","source":"Google Scholar","title":"Moose migration: northeastern Alaska to northwestern Yukon territory, Canada","title-short":"Moose migration","volume":"34","author":[{"family":"Mauer","given":"Francis J."}],"issued":{"date-parts":[["1998"]]}}}],"schema":"https://github.com/citation-style-language/schema/raw/master/csl-citation.json"} </w:instrText>
      </w:r>
      <w:r w:rsidR="006A2729">
        <w:fldChar w:fldCharType="separate"/>
      </w:r>
      <w:r w:rsidR="00BC4998">
        <w:rPr>
          <w:noProof/>
        </w:rPr>
        <w:t>(Boyce 1991; Mauer 1998)</w:t>
      </w:r>
      <w:r w:rsidR="006A2729">
        <w:fldChar w:fldCharType="end"/>
      </w:r>
      <w:r w:rsidRPr="00E66813">
        <w:t>, and partial migrants ranging from large mammals to insects</w:t>
      </w:r>
      <w:r w:rsidR="006A2729">
        <w:t xml:space="preserve"> </w:t>
      </w:r>
      <w:r w:rsidR="006A2729">
        <w:fldChar w:fldCharType="begin"/>
      </w:r>
      <w:r w:rsidR="006A2729">
        <w:instrText xml:space="preserve"> ADDIN ZOTERO_ITEM CSL_CITATION {"citationID":"kLOe5BOH","properties":{"unsorted":false,"formattedCitation":"(Chapman et al. 2011)","plainCitation":"(Chapman et al. 2011)","noteIndex":0},"citationItems":[{"id":171,"uris":["http://zotero.org/users/10854879/items/QZMMY9GU"],"itemData":{"id":171,"type":"article-journal","container-title":"Oikos","issue":"12","page":"1764–1775","publisher":"Wiley Online Library","source":"Google Scholar","title":"The ecology and evolution of partial migration","volume":"120","author":[{"family":"Chapman","given":"Ben B."},{"family":"Brönmark","given":"Christer"},{"family":"Nilsson","given":"Jan-Åke"},{"family":"Hansson","given":"Lars-Anders"}],"issued":{"date-parts":[["2011"]]}}}],"schema":"https://github.com/citation-style-language/schema/raw/master/csl-citation.json"} </w:instrText>
      </w:r>
      <w:r w:rsidR="006A2729">
        <w:fldChar w:fldCharType="separate"/>
      </w:r>
      <w:r w:rsidR="00BC4998">
        <w:rPr>
          <w:noProof/>
        </w:rPr>
        <w:t>(Chapman et al. 2011)</w:t>
      </w:r>
      <w:r w:rsidR="006A2729">
        <w:fldChar w:fldCharType="end"/>
      </w:r>
      <w:r w:rsidRPr="00E66813">
        <w:t xml:space="preserve">. </w:t>
      </w:r>
      <w:r w:rsidR="00332A42">
        <w:t>Seasonal t</w:t>
      </w:r>
      <w:r w:rsidRPr="00E66813">
        <w:t xml:space="preserve">ransferability issues which arise from these habitat differences can be addressed through a </w:t>
      </w:r>
      <w:r w:rsidR="00091FF5">
        <w:t>cross</w:t>
      </w:r>
      <w:r w:rsidR="00091FF5" w:rsidRPr="00E66813">
        <w:t>-season</w:t>
      </w:r>
      <w:r w:rsidR="00091FF5">
        <w:t>al</w:t>
      </w:r>
      <w:r w:rsidR="00091FF5" w:rsidRPr="00E66813">
        <w:t xml:space="preserve"> </w:t>
      </w:r>
      <w:r w:rsidRPr="00E66813">
        <w:t xml:space="preserve">distribution modeling framework, allowing flexibility in data sources and </w:t>
      </w:r>
      <w:r w:rsidR="00B529BC">
        <w:t>reducing seasonal bias in management</w:t>
      </w:r>
      <w:r w:rsidRPr="00E66813">
        <w:t xml:space="preserve"> prioritization.</w:t>
      </w:r>
    </w:p>
    <w:p w14:paraId="2AB575D7" w14:textId="4890876A" w:rsidR="002F0AA1" w:rsidRPr="00E66813" w:rsidRDefault="002F0AA1" w:rsidP="002F0AA1">
      <w:pPr>
        <w:rPr>
          <w:b/>
          <w:bCs/>
        </w:rPr>
      </w:pPr>
      <w:r w:rsidRPr="00E66813">
        <w:rPr>
          <w:b/>
          <w:bCs/>
        </w:rPr>
        <w:t>Declaration of competing interest</w:t>
      </w:r>
    </w:p>
    <w:p w14:paraId="0E768D07" w14:textId="77777777" w:rsidR="002F0AA1" w:rsidRPr="004770DB" w:rsidRDefault="002F0AA1" w:rsidP="002F0AA1">
      <w:r w:rsidRPr="004770DB">
        <w:t>The authors declare that they have no known competing financial interests or personal relationships that could have appeared to influence the work reported in this paper</w:t>
      </w:r>
      <w:r>
        <w:t>.</w:t>
      </w:r>
    </w:p>
    <w:p w14:paraId="750D09CD" w14:textId="77777777" w:rsidR="002F0AA1" w:rsidRPr="00E66813" w:rsidRDefault="002F0AA1" w:rsidP="002F0AA1">
      <w:r w:rsidRPr="00E66813">
        <w:rPr>
          <w:b/>
          <w:bCs/>
        </w:rPr>
        <w:t>Supplementary material</w:t>
      </w:r>
    </w:p>
    <w:p w14:paraId="103DE986" w14:textId="432245A0" w:rsidR="002F0AA1" w:rsidRDefault="002F0AA1" w:rsidP="002F0AA1">
      <w:r w:rsidRPr="00E66813">
        <w:t xml:space="preserve">Appendix </w:t>
      </w:r>
      <w:r w:rsidR="000F2BDE">
        <w:t>S</w:t>
      </w:r>
      <w:r w:rsidR="007B30E8">
        <w:t>1</w:t>
      </w:r>
      <w:r w:rsidRPr="00E66813">
        <w:t xml:space="preserve">. </w:t>
      </w:r>
      <w:r w:rsidR="00D02440" w:rsidRPr="00D02440">
        <w:t>Pilot evaluation of species distribution modeling frameworks</w:t>
      </w:r>
      <w:r w:rsidR="0031146D">
        <w:t>.</w:t>
      </w:r>
    </w:p>
    <w:p w14:paraId="48D4BCFC" w14:textId="732CC0B7" w:rsidR="0031146D" w:rsidRPr="00E66813" w:rsidRDefault="0031146D" w:rsidP="002F0AA1">
      <w:r>
        <w:t xml:space="preserve">Appendix </w:t>
      </w:r>
      <w:r w:rsidR="000F2BDE">
        <w:t>S</w:t>
      </w:r>
      <w:r>
        <w:t xml:space="preserve">2. </w:t>
      </w:r>
      <w:r w:rsidR="000C3C9E" w:rsidRPr="000C3C9E">
        <w:t>Design of W-PAST</w:t>
      </w:r>
      <w:r w:rsidR="000C3C9E">
        <w:t>.</w:t>
      </w:r>
    </w:p>
    <w:p w14:paraId="32346A4F" w14:textId="77777777" w:rsidR="002F0AA1" w:rsidRPr="00E66813" w:rsidRDefault="002F0AA1" w:rsidP="002F0AA1">
      <w:pPr>
        <w:rPr>
          <w:b/>
          <w:bCs/>
        </w:rPr>
      </w:pPr>
      <w:r w:rsidRPr="00E66813">
        <w:rPr>
          <w:b/>
          <w:bCs/>
        </w:rPr>
        <w:t>Data availability</w:t>
      </w:r>
    </w:p>
    <w:p w14:paraId="1FDF2E1F" w14:textId="67179F31" w:rsidR="002F0AA1" w:rsidRDefault="002F0AA1" w:rsidP="002F0AA1">
      <w:r w:rsidRPr="00E66813">
        <w:lastRenderedPageBreak/>
        <w:t xml:space="preserve">The code used in this analysis is publicly available at github.com/EWMRC/AMWO-seasonal-weighted-SDM. Data </w:t>
      </w:r>
      <w:r w:rsidR="00605955">
        <w:t>will be uploaded to Dryad on manuscript acceptance</w:t>
      </w:r>
      <w:r w:rsidRPr="00E66813">
        <w:t>.</w:t>
      </w:r>
    </w:p>
    <w:p w14:paraId="0EF2FBDB" w14:textId="77777777" w:rsidR="00D2576F" w:rsidRPr="00E66813" w:rsidRDefault="00D2576F" w:rsidP="00D2576F">
      <w:pPr>
        <w:rPr>
          <w:b/>
          <w:bCs/>
        </w:rPr>
      </w:pPr>
      <w:proofErr w:type="spellStart"/>
      <w:r w:rsidRPr="00E66813">
        <w:rPr>
          <w:b/>
          <w:bCs/>
        </w:rPr>
        <w:t>CRediT</w:t>
      </w:r>
      <w:proofErr w:type="spellEnd"/>
      <w:r w:rsidRPr="00E66813">
        <w:rPr>
          <w:b/>
          <w:bCs/>
        </w:rPr>
        <w:t xml:space="preserve"> authorship contribution statement</w:t>
      </w:r>
    </w:p>
    <w:p w14:paraId="24204FC7" w14:textId="1A4039CB" w:rsidR="00D2576F" w:rsidRDefault="00D2576F" w:rsidP="00D2576F">
      <w:r w:rsidRPr="00E66813">
        <w:t xml:space="preserve">LA Berigan, AM Roth, LM Williams, KR Duren, S Bearer, K Wenner, P Kasper, and EJ Blomberg contributed to the conceptualization of this study and design of the methodology. KR Duren acquired funding for the creation of W-PAST, while EJ Blomberg and LM Williams acquired funding for the expansion of the Eastern Woodcock Migration Research Cooperative (EWMRC) into Pennsylvania. LA Berigan and AC Fish curated the GPS </w:t>
      </w:r>
      <w:proofErr w:type="gramStart"/>
      <w:r w:rsidRPr="00E66813">
        <w:t>data</w:t>
      </w:r>
      <w:proofErr w:type="gramEnd"/>
      <w:r w:rsidRPr="00E66813">
        <w:t xml:space="preserve"> and LM Williams curated the survey data used in this study. LA Berigan conducted the formal analysis and built the W-PAST tool. LA Berigan, AM Roth, and EJ Blomberg wrote the original draft of the manuscript, and all authors contributed to revisions and editing.</w:t>
      </w:r>
    </w:p>
    <w:p w14:paraId="06A13C98" w14:textId="77777777" w:rsidR="00D2576F" w:rsidRPr="00E66813" w:rsidRDefault="00D2576F" w:rsidP="00D2576F">
      <w:pPr>
        <w:rPr>
          <w:b/>
          <w:bCs/>
        </w:rPr>
      </w:pPr>
      <w:r w:rsidRPr="00E66813">
        <w:rPr>
          <w:b/>
          <w:bCs/>
        </w:rPr>
        <w:t>Acknowledgements</w:t>
      </w:r>
    </w:p>
    <w:p w14:paraId="07958A9A" w14:textId="7890C363" w:rsidR="00D2576F" w:rsidRPr="00E66813" w:rsidRDefault="00D2576F" w:rsidP="002F0AA1">
      <w:r w:rsidRPr="00E66813">
        <w:t>We thank the 4</w:t>
      </w:r>
      <w:r>
        <w:t>5</w:t>
      </w:r>
      <w:r w:rsidRPr="00E66813">
        <w:t xml:space="preserve"> state, federal, university, and non-profit collaborators who have provided funding and/or logistic support to the EWMRC, a full list of whom is available at woodcockmigration.org. In addition to their collaboration with the EWMRC, the Pennsylvania Game Commission provided woodcock survey data for this analysis and funded the creation of W-PAST. We would also like to thank Rebecca Rau and the U.S. Fish and Wildlife Service for their administration of the American Woodcock Singing-Ground Survey, which provided breeding season data for this analysis.</w:t>
      </w:r>
      <w:r>
        <w:t xml:space="preserve"> This work was made possible </w:t>
      </w:r>
      <w:r w:rsidR="00CC535D">
        <w:t>by computing resources provided by the Alabama Supercomputer Authority.</w:t>
      </w:r>
    </w:p>
    <w:p w14:paraId="4FF9116F" w14:textId="77777777" w:rsidR="002F0AA1" w:rsidRPr="00E66813" w:rsidRDefault="002F0AA1" w:rsidP="002F0AA1">
      <w:pPr>
        <w:rPr>
          <w:b/>
          <w:bCs/>
        </w:rPr>
      </w:pPr>
      <w:r w:rsidRPr="00E66813">
        <w:rPr>
          <w:b/>
          <w:bCs/>
        </w:rPr>
        <w:t>References</w:t>
      </w:r>
    </w:p>
    <w:p w14:paraId="1240C432" w14:textId="77777777" w:rsidR="00B90C96" w:rsidRPr="00B90C96" w:rsidRDefault="00B128E8" w:rsidP="00B90C96">
      <w:pPr>
        <w:pStyle w:val="Bibliography"/>
      </w:pPr>
      <w:r>
        <w:lastRenderedPageBreak/>
        <w:fldChar w:fldCharType="begin"/>
      </w:r>
      <w:r w:rsidR="00BC4998">
        <w:instrText xml:space="preserve"> ADDIN ZOTERO_BIBL {"uncited":[],"omitted":[],"custom":[]} CSL_BIBLIOGRAPHY </w:instrText>
      </w:r>
      <w:r>
        <w:fldChar w:fldCharType="separate"/>
      </w:r>
      <w:r w:rsidR="00B90C96" w:rsidRPr="00B90C96">
        <w:t>Allen BB, McAuley DG, Blomberg EJ. 2020. Migratory status determines resource selection by American Woodcock at an important fall stopover, Cape May, New Jersey. The Condor. 122(4):duaa046.</w:t>
      </w:r>
    </w:p>
    <w:p w14:paraId="59B35FCB" w14:textId="77777777" w:rsidR="00B90C96" w:rsidRPr="00B90C96" w:rsidRDefault="00B90C96" w:rsidP="00B90C96">
      <w:pPr>
        <w:pStyle w:val="Bibliography"/>
      </w:pPr>
      <w:r w:rsidRPr="00B90C96">
        <w:t>Blomberg EJ, Fish AC, Berigan LA, Roth AM, Rau R, Clements SJ, Balkcom G, Carpenter B, Costanzo G, Duguay J, et al. 2023. The American Woodcock Singing Ground Survey largely conforms to the phenology of male woodcock migration. J Wildl Manag. 87(8):e22488. doi:10.1002/jwmg.22488.</w:t>
      </w:r>
    </w:p>
    <w:p w14:paraId="516EE056" w14:textId="77777777" w:rsidR="00B90C96" w:rsidRPr="00B90C96" w:rsidRDefault="00B90C96" w:rsidP="00B90C96">
      <w:pPr>
        <w:pStyle w:val="Bibliography"/>
      </w:pPr>
      <w:r w:rsidRPr="00B90C96">
        <w:t>Bonter DN, Greig EI. 2021. Over 30 years of standardized bird counts at supplementary feeding stations in North America: a citizen science data report for Project FeederWatch. Frontiers in Ecology and Evolution. 9:619682.</w:t>
      </w:r>
    </w:p>
    <w:p w14:paraId="25A12B2B" w14:textId="77777777" w:rsidR="00B90C96" w:rsidRPr="00B90C96" w:rsidRDefault="00B90C96" w:rsidP="00B90C96">
      <w:pPr>
        <w:pStyle w:val="Bibliography"/>
      </w:pPr>
      <w:r w:rsidRPr="00B90C96">
        <w:t>Boyce MS. 1991. Migratory behavior and management of elk (Cervus elaphus). Applied Animal Behaviour Science. 29(1–4):239–250.</w:t>
      </w:r>
    </w:p>
    <w:p w14:paraId="3301E7FD" w14:textId="77777777" w:rsidR="00B90C96" w:rsidRPr="00B90C96" w:rsidRDefault="00B90C96" w:rsidP="00B90C96">
      <w:pPr>
        <w:pStyle w:val="Bibliography"/>
      </w:pPr>
      <w:r w:rsidRPr="00B90C96">
        <w:t>Breiman L. 2001. Random forests. Machine learning. 45:5–32.</w:t>
      </w:r>
    </w:p>
    <w:p w14:paraId="6B2DA6CE" w14:textId="77777777" w:rsidR="00B90C96" w:rsidRPr="00B90C96" w:rsidRDefault="00B90C96" w:rsidP="00B90C96">
      <w:pPr>
        <w:pStyle w:val="Bibliography"/>
      </w:pPr>
      <w:r w:rsidRPr="00B90C96">
        <w:t>Buler JJ, Dawson DK. 2014. Radar analysis of fall bird migration stopover sites in the northeastern US. The Condor: Ornithological Applications. 116(3):357–370.</w:t>
      </w:r>
    </w:p>
    <w:p w14:paraId="51651B21" w14:textId="77777777" w:rsidR="00B90C96" w:rsidRPr="00B90C96" w:rsidRDefault="00B90C96" w:rsidP="00B90C96">
      <w:pPr>
        <w:pStyle w:val="Bibliography"/>
      </w:pPr>
      <w:r w:rsidRPr="00B90C96">
        <w:t>Chang W, Cheng J, Allaire JJ, Sievert C, Schloerke B, Xie Y, Allen J, McPherson J, Dipert A, Borges B. 2022. shiny: Web Application Framework for R. https://CRAN.R-project.org/package=shiny.</w:t>
      </w:r>
    </w:p>
    <w:p w14:paraId="2ECEA937" w14:textId="77777777" w:rsidR="00B90C96" w:rsidRPr="00B90C96" w:rsidRDefault="00B90C96" w:rsidP="00B90C96">
      <w:pPr>
        <w:pStyle w:val="Bibliography"/>
      </w:pPr>
      <w:r w:rsidRPr="00B90C96">
        <w:t>Chapman BB, Brönmark C, Nilsson J-Å, Hansson L-A. 2011. The ecology and evolution of partial migration. Oikos. 120(12):1764–1775.</w:t>
      </w:r>
    </w:p>
    <w:p w14:paraId="493E6FDB" w14:textId="77777777" w:rsidR="00B90C96" w:rsidRPr="00B90C96" w:rsidRDefault="00B90C96" w:rsidP="00B90C96">
      <w:pPr>
        <w:pStyle w:val="Bibliography"/>
      </w:pPr>
      <w:r w:rsidRPr="00B90C96">
        <w:t>Cohen EB, Buler JJ, Horton KG, Loss SR, Cabrera-Cruz SA, Smolinsky JA, Marra PP. 2022. Using weather radar to help minimize wind energy impacts on nocturnally migrating birds. Conservation Letters. 15(4):e12887.</w:t>
      </w:r>
    </w:p>
    <w:p w14:paraId="7B560C55" w14:textId="77777777" w:rsidR="00B90C96" w:rsidRPr="00B90C96" w:rsidRDefault="00B90C96" w:rsidP="00B90C96">
      <w:pPr>
        <w:pStyle w:val="Bibliography"/>
      </w:pPr>
      <w:r w:rsidRPr="00B90C96">
        <w:t>Dawson WR. 2020. Pine Siskin (Spinus pinus), version 1.0. In: Poole AF, editor. Birds of the World. Ithaca, NY, USA: Cornell Lab of Ornithology. https://doi.org/10.2173/bow.pinsis.01.</w:t>
      </w:r>
    </w:p>
    <w:p w14:paraId="2F2408AC" w14:textId="77777777" w:rsidR="00B90C96" w:rsidRPr="00B90C96" w:rsidRDefault="00B90C96" w:rsidP="00B90C96">
      <w:pPr>
        <w:pStyle w:val="Bibliography"/>
      </w:pPr>
      <w:r w:rsidRPr="00B90C96">
        <w:t>Dobrowski SZ, Thorne JH, Greenberg JA, Safford HD, Mynsberge AR, Crimmins SM, Swanson AK. 2011. Modeling plant ranges over 75 years of climate change in California, USA: temporal transferability and species traits. Ecological Monographs. 81(2):241–257. doi:10.1890/10-1325.1.</w:t>
      </w:r>
    </w:p>
    <w:p w14:paraId="146D88A0" w14:textId="77777777" w:rsidR="00B90C96" w:rsidRPr="00B90C96" w:rsidRDefault="00B90C96" w:rsidP="00B90C96">
      <w:pPr>
        <w:pStyle w:val="Bibliography"/>
      </w:pPr>
      <w:r w:rsidRPr="00B90C96">
        <w:t>Fink CM. 2013. Dynamic soil property change in response to natural gas development in Pennsylvania. Thesis. Pennsylvania State University.</w:t>
      </w:r>
    </w:p>
    <w:p w14:paraId="491F294F" w14:textId="77777777" w:rsidR="00B90C96" w:rsidRPr="00B90C96" w:rsidRDefault="00B90C96" w:rsidP="00B90C96">
      <w:pPr>
        <w:pStyle w:val="Bibliography"/>
      </w:pPr>
      <w:r w:rsidRPr="00B90C96">
        <w:t>Fink D, Auer T, Johnston A, Strimas-Mackey M, Ligocki S, Robinson O, Hochachka W, Jaromczyk L, Rodewald A, Wood C, et al. 2022. eBird Status and Trends. https://doi.org/10.2173/ebirdst.2021.</w:t>
      </w:r>
    </w:p>
    <w:p w14:paraId="4B80849B" w14:textId="77777777" w:rsidR="00B90C96" w:rsidRPr="00B90C96" w:rsidRDefault="00B90C96" w:rsidP="00B90C96">
      <w:pPr>
        <w:pStyle w:val="Bibliography"/>
      </w:pPr>
      <w:r w:rsidRPr="00B90C96">
        <w:lastRenderedPageBreak/>
        <w:t>Glasgow LL. 1958. Contributions to the knowledge of the ecology of the American woodcock, Philohela minor (Gmelin), on the wintering range in Louisiana. College Station , Texas: Dissertation. Texas A&amp;M University.</w:t>
      </w:r>
    </w:p>
    <w:p w14:paraId="1C6BFE09" w14:textId="77777777" w:rsidR="00B90C96" w:rsidRPr="00B90C96" w:rsidRDefault="00B90C96" w:rsidP="00B90C96">
      <w:pPr>
        <w:pStyle w:val="Bibliography"/>
      </w:pPr>
      <w:r w:rsidRPr="00B90C96">
        <w:t>Goudie RI, Robertson GJ, Reed A, Billerman SM. 2020. Common Eider (Somateria mollissima), version 1.0. In: Birds of the World. Ithaca, NY, USA: Cornell Lab of Ornithology. https://doi.org/10.2173/bow.comeid.01.</w:t>
      </w:r>
    </w:p>
    <w:p w14:paraId="75FD5CEF" w14:textId="77777777" w:rsidR="00B90C96" w:rsidRPr="00B90C96" w:rsidRDefault="00B90C96" w:rsidP="00B90C96">
      <w:pPr>
        <w:pStyle w:val="Bibliography"/>
      </w:pPr>
      <w:r w:rsidRPr="00B90C96">
        <w:t>Hesselbarth MHK, Sciaini M, With KA, Wiegand K, Nowosad J. 2019. landscapemetrics: an open-source R tool to calculate landscape metrics. Ecography. 42:1648–1657.</w:t>
      </w:r>
    </w:p>
    <w:p w14:paraId="13E32979" w14:textId="77777777" w:rsidR="00B90C96" w:rsidRPr="00B90C96" w:rsidRDefault="00B90C96" w:rsidP="00B90C96">
      <w:pPr>
        <w:pStyle w:val="Bibliography"/>
      </w:pPr>
      <w:r w:rsidRPr="00B90C96">
        <w:t>Hirzel AH, Le Lay G, Helfer V, Randin C, Guisan A. 2006. Evaluating the ability of habitat suitability models to predict species presences. Ecological modelling. 199(2):142–152.</w:t>
      </w:r>
    </w:p>
    <w:p w14:paraId="0CBAC8F9" w14:textId="77777777" w:rsidR="00B90C96" w:rsidRPr="00B90C96" w:rsidRDefault="00B90C96" w:rsidP="00B90C96">
      <w:pPr>
        <w:pStyle w:val="Bibliography"/>
      </w:pPr>
      <w:r w:rsidRPr="00B90C96">
        <w:t>Hopkins LD, Armstrong MP. 1985. Analytic and cartographic data storage: a two-tiered approach to spatial decision support systems. In: Proceedings of seventh international symposium on computer-assisted cartography. Washington, DC: American Congress on Surveying and Mapping.</w:t>
      </w:r>
    </w:p>
    <w:p w14:paraId="74BCACE7" w14:textId="77777777" w:rsidR="00B90C96" w:rsidRPr="00B90C96" w:rsidRDefault="00B90C96" w:rsidP="00B90C96">
      <w:pPr>
        <w:pStyle w:val="Bibliography"/>
      </w:pPr>
      <w:r w:rsidRPr="00B90C96">
        <w:t>Jin S, Homer C, Yang L, Danielson P, Dewitz J, Li C, Zhu Z, Xian G, Howard D. 2019. Overall methodology design for the United States national land cover database 2016 products. Remote Sensing. 11(24):2971.</w:t>
      </w:r>
    </w:p>
    <w:p w14:paraId="05421FD2" w14:textId="77777777" w:rsidR="00B90C96" w:rsidRPr="00B90C96" w:rsidRDefault="00B90C96" w:rsidP="00B90C96">
      <w:pPr>
        <w:pStyle w:val="Bibliography"/>
      </w:pPr>
      <w:r w:rsidRPr="00B90C96">
        <w:t>Joppa LN, Pfaff A. 2009. High and far: biases in the location of protected areas. PloS one. 4(12):e8273.</w:t>
      </w:r>
    </w:p>
    <w:p w14:paraId="54CB5F2E" w14:textId="77777777" w:rsidR="00B90C96" w:rsidRPr="00B90C96" w:rsidRDefault="00B90C96" w:rsidP="00B90C96">
      <w:pPr>
        <w:pStyle w:val="Bibliography"/>
      </w:pPr>
      <w:r w:rsidRPr="00B90C96">
        <w:t>Kelley JR, Williamson S, Cooper TR. 2008. American Woodcock Conservation Plan: a summary of and recommendations for woodcock conservation in North America. US Fish &amp; Wildlife Publications. 430.</w:t>
      </w:r>
    </w:p>
    <w:p w14:paraId="190F41C7" w14:textId="77777777" w:rsidR="00B90C96" w:rsidRPr="00B90C96" w:rsidRDefault="00B90C96" w:rsidP="00B90C96">
      <w:pPr>
        <w:pStyle w:val="Bibliography"/>
      </w:pPr>
      <w:r w:rsidRPr="00B90C96">
        <w:t xml:space="preserve">Leroy B, Delsol R, Hugueny B, Meynard CN, Barhoumi C, Barbet‐Massin M, Bellard C. 2018. Without quality presence–absence data, discrimination metrics such as </w:t>
      </w:r>
      <w:r w:rsidRPr="00B90C96">
        <w:rPr>
          <w:smallCaps/>
        </w:rPr>
        <w:t>TSS</w:t>
      </w:r>
      <w:r w:rsidRPr="00B90C96">
        <w:t xml:space="preserve"> can be misleading measures of model performance. Journal of Biogeography. 45(9):1994–2002. doi:10.1111/jbi.13402.</w:t>
      </w:r>
    </w:p>
    <w:p w14:paraId="795B2F81" w14:textId="77777777" w:rsidR="00B90C96" w:rsidRPr="00B90C96" w:rsidRDefault="00B90C96" w:rsidP="00B90C96">
      <w:pPr>
        <w:pStyle w:val="Bibliography"/>
      </w:pPr>
      <w:r w:rsidRPr="00B90C96">
        <w:t>Marra PP, Cohen EB, Loss SR, Rutter JE, Tonra CM. 2015. A call for full annual cycle research in animal ecology. Biology letters. 11(8):20150552.</w:t>
      </w:r>
    </w:p>
    <w:p w14:paraId="3A3A5B41" w14:textId="77777777" w:rsidR="00B90C96" w:rsidRPr="00B90C96" w:rsidRDefault="00B90C96" w:rsidP="00B90C96">
      <w:pPr>
        <w:pStyle w:val="Bibliography"/>
      </w:pPr>
      <w:r w:rsidRPr="00B90C96">
        <w:t>Mason SJ, Graham NE. 2002. Areas beneath the relative operating characteristics (ROC) and relative operating levels (ROL) curves: Statistical significance and interpretation. Quart J Royal Meteoro Soc. 128(584):2145–2166. doi:10.1256/003590002320603584.</w:t>
      </w:r>
    </w:p>
    <w:p w14:paraId="6BCB9BF6" w14:textId="77777777" w:rsidR="00B90C96" w:rsidRPr="00B90C96" w:rsidRDefault="00B90C96" w:rsidP="00B90C96">
      <w:pPr>
        <w:pStyle w:val="Bibliography"/>
      </w:pPr>
      <w:r w:rsidRPr="00B90C96">
        <w:t>Mauer FJ. 1998. Moose migration: northeastern Alaska to northwestern Yukon territory, Canada. Alces: A Journal Devoted to the Biology and Management of Moose. 34(1):75–81.</w:t>
      </w:r>
    </w:p>
    <w:p w14:paraId="7D2B13EA" w14:textId="77777777" w:rsidR="00B90C96" w:rsidRPr="00B90C96" w:rsidRDefault="00B90C96" w:rsidP="00B90C96">
      <w:pPr>
        <w:pStyle w:val="Bibliography"/>
      </w:pPr>
      <w:r w:rsidRPr="00B90C96">
        <w:t>McAuley DG, Keppie DM, Whiting Jr. RM. 2020. American Woodcock (Scolopax minor), version 1.0. In: Poole AF, editor. Birds of the World. Ithaca, NY, USA: Cornell Lab of Ornithology. https://doi.org/10.2173/bow.amewoo.01.</w:t>
      </w:r>
    </w:p>
    <w:p w14:paraId="78A7F942" w14:textId="77777777" w:rsidR="00B90C96" w:rsidRPr="00B90C96" w:rsidRDefault="00B90C96" w:rsidP="00B90C96">
      <w:pPr>
        <w:pStyle w:val="Bibliography"/>
      </w:pPr>
      <w:r w:rsidRPr="00B90C96">
        <w:lastRenderedPageBreak/>
        <w:t>McAuley DG, Longcore JR, Sepik GF. 1993. Techniques for Research into Woodcocks: Experiences and Recommendations. In: Proceedings of the eighth American woodcock symposium. Vol. 16. U.S. Fish and Wildlife Service. p. 5.</w:t>
      </w:r>
    </w:p>
    <w:p w14:paraId="5F123F8D" w14:textId="77777777" w:rsidR="00B90C96" w:rsidRPr="00B90C96" w:rsidRDefault="00B90C96" w:rsidP="00B90C96">
      <w:pPr>
        <w:pStyle w:val="Bibliography"/>
      </w:pPr>
      <w:r w:rsidRPr="00B90C96">
        <w:t>McLaren JD, Buler JJ, Schreckengost T, Smolinsky JA, Boone M, Emiel van Loon E, Dawson DK, Walters EL. 2018. Artificial light at night confounds broad-scale habitat use by migrating birds. Ecology Letters. 21(3):356–364.</w:t>
      </w:r>
    </w:p>
    <w:p w14:paraId="5A1CF7B0" w14:textId="77777777" w:rsidR="00B90C96" w:rsidRPr="00B90C96" w:rsidRDefault="00B90C96" w:rsidP="00B90C96">
      <w:pPr>
        <w:pStyle w:val="Bibliography"/>
      </w:pPr>
      <w:r w:rsidRPr="00B90C96">
        <w:t>Mehlman DW, Mabey SE, Ewert DN, Duncan C, Abel B, Cimprich D, Sutter RD, Woodrey M. 2005. Conserving stopover sites for forest-dwelling migratory landbirds. The Auk. 122(4):1281–1290.</w:t>
      </w:r>
    </w:p>
    <w:p w14:paraId="2456F142" w14:textId="77777777" w:rsidR="00B90C96" w:rsidRPr="00B90C96" w:rsidRDefault="00B90C96" w:rsidP="00B90C96">
      <w:pPr>
        <w:pStyle w:val="Bibliography"/>
      </w:pPr>
      <w:r w:rsidRPr="00B90C96">
        <w:t>Miller J. 2010. Species distribution modeling. Geography Compass. 4(6):490–509.</w:t>
      </w:r>
    </w:p>
    <w:p w14:paraId="36722E0B" w14:textId="77777777" w:rsidR="00B90C96" w:rsidRPr="00B90C96" w:rsidRDefault="00B90C96" w:rsidP="00B90C96">
      <w:pPr>
        <w:pStyle w:val="Bibliography"/>
      </w:pPr>
      <w:r w:rsidRPr="00B90C96">
        <w:t>Moore JD, Andersen DE, Cooper TR, Duguay JP, Oldenburger SL, Stewart CA, Krementz DG. 2019. Migratory connectivity of American woodcock derived using satellite telemetry. J Wildl Manag. 83(7):1617–1627. doi:10.1002/jwmg.21741.</w:t>
      </w:r>
    </w:p>
    <w:p w14:paraId="555D3742" w14:textId="77777777" w:rsidR="00B90C96" w:rsidRPr="00B90C96" w:rsidRDefault="00B90C96" w:rsidP="00B90C96">
      <w:pPr>
        <w:pStyle w:val="Bibliography"/>
      </w:pPr>
      <w:r w:rsidRPr="00B90C96">
        <w:t>Myatt NA, Krementz DG. 2007. Fall migration and habitat use of American woodcock in the central United States. The Journal of wildlife management. 71(4):1197–1205.</w:t>
      </w:r>
    </w:p>
    <w:p w14:paraId="741DC1F4" w14:textId="77777777" w:rsidR="00B90C96" w:rsidRPr="00B90C96" w:rsidRDefault="00B90C96" w:rsidP="00B90C96">
      <w:pPr>
        <w:pStyle w:val="Bibliography"/>
      </w:pPr>
      <w:r w:rsidRPr="00B90C96">
        <w:t>Norris DR, Marra PP. 2007. Seasonal interactions, habitat quality, and population dynamics in migratory birds. The Condor. 109(3):535–547.</w:t>
      </w:r>
    </w:p>
    <w:p w14:paraId="34A6ABD2" w14:textId="77777777" w:rsidR="00B90C96" w:rsidRPr="00B90C96" w:rsidRDefault="00B90C96" w:rsidP="00B90C96">
      <w:pPr>
        <w:pStyle w:val="Bibliography"/>
      </w:pPr>
      <w:r w:rsidRPr="00B90C96">
        <w:t>NRCS. 2021. Web Soil Survey. [accessed 2021 Dec 8]. https://websoilsurvey.nrcs.usda.gov/.</w:t>
      </w:r>
    </w:p>
    <w:p w14:paraId="791A6CA1" w14:textId="77777777" w:rsidR="00B90C96" w:rsidRPr="00B90C96" w:rsidRDefault="00B90C96" w:rsidP="00B90C96">
      <w:pPr>
        <w:pStyle w:val="Bibliography"/>
      </w:pPr>
      <w:r w:rsidRPr="00B90C96">
        <w:t>Omernik JM, Griffith GE. 2014. Ecoregions of the conterminous United States: evolution of a hierarchical spatial framework. Environmental Management. 54:1249–1266. doi:10.1007/s00267-014-0364-1.</w:t>
      </w:r>
    </w:p>
    <w:p w14:paraId="05C6586C" w14:textId="77777777" w:rsidR="00B90C96" w:rsidRPr="00B90C96" w:rsidRDefault="00B90C96" w:rsidP="00B90C96">
      <w:pPr>
        <w:pStyle w:val="Bibliography"/>
      </w:pPr>
      <w:r w:rsidRPr="00B90C96">
        <w:t>Pennsylvania Game Commission. 2023. Pennsylvania State Game Lands. [accessed 2023 July 12]. https://www.pgc.pa.gov/HuntTrap/StateGameLands/Pages/default.aspx.</w:t>
      </w:r>
    </w:p>
    <w:p w14:paraId="253AEB59" w14:textId="77777777" w:rsidR="00B90C96" w:rsidRPr="00B90C96" w:rsidRDefault="00B90C96" w:rsidP="00B90C96">
      <w:pPr>
        <w:pStyle w:val="Bibliography"/>
      </w:pPr>
      <w:r w:rsidRPr="00B90C96">
        <w:t>Phillips SJ, Anderson RP, Schapire RE. 2006. Maximum entropy modeling of species geographic distributions. Ecological modelling. 190(3–4):231–259.</w:t>
      </w:r>
    </w:p>
    <w:p w14:paraId="60636D14" w14:textId="77777777" w:rsidR="00B90C96" w:rsidRPr="00B90C96" w:rsidRDefault="00B90C96" w:rsidP="00B90C96">
      <w:pPr>
        <w:pStyle w:val="Bibliography"/>
      </w:pPr>
      <w:r w:rsidRPr="00B90C96">
        <w:t>Probst P, Boulesteix A-L, Bischl B. 2019. Tunability: Importance of hyperparameters of machine learning algorithms. Journal of Machine Learning Research. 20(53):1–32.</w:t>
      </w:r>
    </w:p>
    <w:p w14:paraId="615C777F" w14:textId="77777777" w:rsidR="00B90C96" w:rsidRPr="00B90C96" w:rsidRDefault="00B90C96" w:rsidP="00B90C96">
      <w:pPr>
        <w:pStyle w:val="Bibliography"/>
      </w:pPr>
      <w:r w:rsidRPr="00B90C96">
        <w:t>R Core Team. 2025. R: A Language and Environment for Statistical Computing. Vienna, Austria: R Foundation for Statistical Computing. https://www.R-project.org/.</w:t>
      </w:r>
    </w:p>
    <w:p w14:paraId="33613E2C" w14:textId="77777777" w:rsidR="00B90C96" w:rsidRPr="00B90C96" w:rsidRDefault="00B90C96" w:rsidP="00B90C96">
      <w:pPr>
        <w:pStyle w:val="Bibliography"/>
      </w:pPr>
      <w:r w:rsidRPr="00B90C96">
        <w:t>Randin CF, Dirnböck T, Dullinger S, Zimmermann NE, Zappa M, Guisan A. 2006. Are niche-based species distribution models transferable in space? J Biogeography. 33(10):1689–1703. doi:10.1111/j.1365-2699.2006.01466.x.</w:t>
      </w:r>
    </w:p>
    <w:p w14:paraId="349ADB34" w14:textId="77777777" w:rsidR="00B90C96" w:rsidRPr="00B90C96" w:rsidRDefault="00B90C96" w:rsidP="00B90C96">
      <w:pPr>
        <w:pStyle w:val="Bibliography"/>
      </w:pPr>
      <w:r w:rsidRPr="00B90C96">
        <w:t>Rappole JH. 2013. The avian migrant: the biology of bird migration. Columbia University Press.</w:t>
      </w:r>
    </w:p>
    <w:p w14:paraId="33D81CBA" w14:textId="77777777" w:rsidR="00B90C96" w:rsidRPr="00B90C96" w:rsidRDefault="00B90C96" w:rsidP="00B90C96">
      <w:pPr>
        <w:pStyle w:val="Bibliography"/>
      </w:pPr>
      <w:r w:rsidRPr="00B90C96">
        <w:lastRenderedPageBreak/>
        <w:t>Rice J, Anderson BW, Ohmart RD. 1980. Seasonal Habitat Selection by Birds in the Lower Colorado River Valley. Ecology. 61(6):1402–1411. doi:10.2307/1939049.</w:t>
      </w:r>
    </w:p>
    <w:p w14:paraId="04D2E650" w14:textId="77777777" w:rsidR="00B90C96" w:rsidRPr="00B90C96" w:rsidRDefault="00B90C96" w:rsidP="00B90C96">
      <w:pPr>
        <w:pStyle w:val="Bibliography"/>
      </w:pPr>
      <w:r w:rsidRPr="00B90C96">
        <w:t>Rieffenberger JC, Kletzly RC. 1966. Woodcock night-lighting techniques and equipment. WH Goudy, compiler Woodcock research and management.:33–35.</w:t>
      </w:r>
    </w:p>
    <w:p w14:paraId="29DA3D44" w14:textId="77777777" w:rsidR="00B90C96" w:rsidRPr="00B90C96" w:rsidRDefault="00B90C96" w:rsidP="00B90C96">
      <w:pPr>
        <w:pStyle w:val="Bibliography"/>
      </w:pPr>
      <w:r w:rsidRPr="00B90C96">
        <w:t>Robbins CS, Bystrak D, Geissler PH. 1986. The Breeding Bird Survey: its first fifteen years, 1965-1979. Laurel, MD: Patuxent Wildlife Research Center.</w:t>
      </w:r>
    </w:p>
    <w:p w14:paraId="346D2801" w14:textId="77777777" w:rsidR="00B90C96" w:rsidRPr="00B90C96" w:rsidRDefault="00B90C96" w:rsidP="00B90C96">
      <w:pPr>
        <w:pStyle w:val="Bibliography"/>
      </w:pPr>
      <w:r w:rsidRPr="00B90C96">
        <w:t>Seamans ME, Rau RD. 2020. American Woodcock Population Status, 2020. Laurel, MD: U.S. Fish and Wildlife Service. [accessed 2023 Apr 29]. https://www.fws.gov/media/american-woodcock-population-status-2020.</w:t>
      </w:r>
    </w:p>
    <w:p w14:paraId="5AA48115" w14:textId="77777777" w:rsidR="00B90C96" w:rsidRPr="00B90C96" w:rsidRDefault="00B90C96" w:rsidP="00B90C96">
      <w:pPr>
        <w:pStyle w:val="Bibliography"/>
      </w:pPr>
      <w:r w:rsidRPr="00B90C96">
        <w:t>Sheldon WG. 1960. A method of mist netting woodcocks in summer. Bird-banding. 31(3):130–135.</w:t>
      </w:r>
    </w:p>
    <w:p w14:paraId="73F8F0D8" w14:textId="77777777" w:rsidR="00B90C96" w:rsidRPr="00B90C96" w:rsidRDefault="00B90C96" w:rsidP="00B90C96">
      <w:pPr>
        <w:pStyle w:val="Bibliography"/>
      </w:pPr>
      <w:r w:rsidRPr="00B90C96">
        <w:t>Stanley CQ, Dudash MR, Ryder TB, Shriver WG, Serno K, Adalsteinsson S, Marra PP. 2021. Seasonal variation in habitat selection for a Neotropical migratory songbird using high-resolution GPS tracking. Ecosphere. 12(3):e03421.</w:t>
      </w:r>
    </w:p>
    <w:p w14:paraId="303C9617" w14:textId="77777777" w:rsidR="00B90C96" w:rsidRPr="00B90C96" w:rsidRDefault="00B90C96" w:rsidP="00B90C96">
      <w:pPr>
        <w:pStyle w:val="Bibliography"/>
      </w:pPr>
      <w:r w:rsidRPr="00B90C96">
        <w:t>Stevens HC, Williams EJ, Stanley CQ, Dossman BC, Ciaburri I, Cooper NW, Bowden LS, Dees CM, Huang J, McCabe J, et al. 2023. Incorporating drivers of global change throughout the annual cycle in species distribution models for migratory birds: a gap in ecological forecasting. Frontiers in Bird Science. 2. [accessed 2023 Sept 27]. https://www.frontiersin.org/articles/10.3389/fbirs.2023.1230978.</w:t>
      </w:r>
    </w:p>
    <w:p w14:paraId="1F56C15B" w14:textId="77777777" w:rsidR="00B90C96" w:rsidRPr="00B90C96" w:rsidRDefault="00B90C96" w:rsidP="00B90C96">
      <w:pPr>
        <w:pStyle w:val="Bibliography"/>
      </w:pPr>
      <w:r w:rsidRPr="00B90C96">
        <w:t>Sugumaran R, Degroote J. 2010. Components of SDSS II. In: Spatial decision support systems: principles and practices. Boca Raton, FL, USA: CRC Press. p. 145–190.</w:t>
      </w:r>
    </w:p>
    <w:p w14:paraId="5E448118" w14:textId="77777777" w:rsidR="00B90C96" w:rsidRPr="00B90C96" w:rsidRDefault="00B90C96" w:rsidP="00B90C96">
      <w:pPr>
        <w:pStyle w:val="Bibliography"/>
      </w:pPr>
      <w:r w:rsidRPr="00B90C96">
        <w:t>Sugumaran V, Sugumaran R. 2007. Web-based Spatial Decision Support Systems (WebSDSS): evolution, architecture, examples and challenges. Communications of the Association for Information Systems. 19(1):40.</w:t>
      </w:r>
    </w:p>
    <w:p w14:paraId="0519690A" w14:textId="77777777" w:rsidR="00B90C96" w:rsidRPr="00B90C96" w:rsidRDefault="00B90C96" w:rsidP="00B90C96">
      <w:pPr>
        <w:pStyle w:val="Bibliography"/>
      </w:pPr>
      <w:r w:rsidRPr="00B90C96">
        <w:t>Sullivan BL, Wood CL, Iliff MJ, Bonney RE, Fink D, Kelling S. 2009. eBird: A citizen-based bird observation network in the biological sciences. Biological conservation. 142(10):2282–2292.</w:t>
      </w:r>
    </w:p>
    <w:p w14:paraId="3ADF46A7" w14:textId="77777777" w:rsidR="00B90C96" w:rsidRPr="00B90C96" w:rsidRDefault="00B90C96" w:rsidP="00B90C96">
      <w:pPr>
        <w:pStyle w:val="Bibliography"/>
      </w:pPr>
      <w:r w:rsidRPr="00B90C96">
        <w:t>U.S. Census Bureau. 2021. 2020 Decennial Census. data.census.gov.</w:t>
      </w:r>
    </w:p>
    <w:p w14:paraId="22A639FB" w14:textId="77777777" w:rsidR="00B90C96" w:rsidRPr="00B90C96" w:rsidRDefault="00B90C96" w:rsidP="00B90C96">
      <w:pPr>
        <w:pStyle w:val="Bibliography"/>
      </w:pPr>
      <w:r w:rsidRPr="00B90C96">
        <w:t>U.S. Fish and Wildlife Service. 1996. U.S. Fish and Wildlife Service Service Manual. https://www.fws.gov/policy-library/870fw1.</w:t>
      </w:r>
    </w:p>
    <w:p w14:paraId="5E0B0655" w14:textId="77777777" w:rsidR="00B90C96" w:rsidRPr="00B90C96" w:rsidRDefault="00B90C96" w:rsidP="00B90C96">
      <w:pPr>
        <w:pStyle w:val="Bibliography"/>
      </w:pPr>
      <w:r w:rsidRPr="00B90C96">
        <w:t>USFWS. 2023 June 8. Urban Wildlife Conservation Program. FWS.gov. [accessed 2023 June 27]. https://www.fws.gov/program/urban-wildlife-conservation.</w:t>
      </w:r>
    </w:p>
    <w:p w14:paraId="67FED4E6" w14:textId="77777777" w:rsidR="00B90C96" w:rsidRPr="00B90C96" w:rsidRDefault="00B90C96" w:rsidP="00B90C96">
      <w:pPr>
        <w:pStyle w:val="Bibliography"/>
      </w:pPr>
      <w:r w:rsidRPr="00B90C96">
        <w:t>USGS. 2000. 7.5 minute digital elevation models (DEM) for Pennsylvania (30 meter). http://www.pasda.psu.edu/.</w:t>
      </w:r>
    </w:p>
    <w:p w14:paraId="363A7C95" w14:textId="77777777" w:rsidR="00B90C96" w:rsidRPr="00B90C96" w:rsidRDefault="00B90C96" w:rsidP="00B90C96">
      <w:pPr>
        <w:pStyle w:val="Bibliography"/>
      </w:pPr>
      <w:r w:rsidRPr="00B90C96">
        <w:lastRenderedPageBreak/>
        <w:t>USGS, USDA. 2020. LANDFIRE 2.0.0 Successional Class Layer. [accessed 2021 Dec 8]. http://landfire.cr.usgs.gov/viewer/.</w:t>
      </w:r>
    </w:p>
    <w:p w14:paraId="7CCA31B9" w14:textId="77777777" w:rsidR="00B90C96" w:rsidRPr="00B90C96" w:rsidRDefault="00B90C96" w:rsidP="00B90C96">
      <w:pPr>
        <w:pStyle w:val="Bibliography"/>
      </w:pPr>
      <w:r w:rsidRPr="00B90C96">
        <w:t>Vignali S, Barras AG, Arlettaz R, Braunisch V. 2020. SDMtune: An R package to tune and evaluate species distribution models. Ecology and Evolution. 10(20):11488–11506. doi:10.1002/ece3.6786.</w:t>
      </w:r>
    </w:p>
    <w:p w14:paraId="45F38801" w14:textId="73E27EFD" w:rsidR="002F0AA1" w:rsidRPr="002F0AA1" w:rsidRDefault="00B128E8" w:rsidP="00B90C96">
      <w:pPr>
        <w:pStyle w:val="Bibliography"/>
      </w:pPr>
      <w:r>
        <w:fldChar w:fldCharType="end"/>
      </w:r>
    </w:p>
    <w:sectPr w:rsidR="002F0AA1" w:rsidRPr="002F0AA1" w:rsidSect="001C5BF5">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A8DBEA" w14:textId="77777777" w:rsidR="00862103" w:rsidRDefault="00862103" w:rsidP="00037C22">
      <w:pPr>
        <w:spacing w:after="0" w:line="240" w:lineRule="auto"/>
      </w:pPr>
      <w:r>
        <w:separator/>
      </w:r>
    </w:p>
  </w:endnote>
  <w:endnote w:type="continuationSeparator" w:id="0">
    <w:p w14:paraId="2F268DE4" w14:textId="77777777" w:rsidR="00862103" w:rsidRDefault="00862103" w:rsidP="00037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4478955"/>
      <w:docPartObj>
        <w:docPartGallery w:val="Page Numbers (Bottom of Page)"/>
        <w:docPartUnique/>
      </w:docPartObj>
    </w:sdtPr>
    <w:sdtContent>
      <w:p w14:paraId="43C5E724" w14:textId="52F756C3" w:rsidR="00037C22" w:rsidRDefault="00037C22" w:rsidP="00876E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9B317B" w14:textId="77777777" w:rsidR="00037C22" w:rsidRDefault="00037C22" w:rsidP="00037C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10210126"/>
      <w:docPartObj>
        <w:docPartGallery w:val="Page Numbers (Bottom of Page)"/>
        <w:docPartUnique/>
      </w:docPartObj>
    </w:sdtPr>
    <w:sdtContent>
      <w:p w14:paraId="78FBE456" w14:textId="5D9FEC7C" w:rsidR="00037C22" w:rsidRDefault="00037C22" w:rsidP="00876E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060508" w14:textId="77777777" w:rsidR="00037C22" w:rsidRDefault="00037C22" w:rsidP="00037C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41D2E" w14:textId="77777777" w:rsidR="00862103" w:rsidRDefault="00862103" w:rsidP="00037C22">
      <w:pPr>
        <w:spacing w:after="0" w:line="240" w:lineRule="auto"/>
      </w:pPr>
      <w:r>
        <w:separator/>
      </w:r>
    </w:p>
  </w:footnote>
  <w:footnote w:type="continuationSeparator" w:id="0">
    <w:p w14:paraId="0A8EC515" w14:textId="77777777" w:rsidR="00862103" w:rsidRDefault="00862103" w:rsidP="00037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94E34"/>
    <w:multiLevelType w:val="hybridMultilevel"/>
    <w:tmpl w:val="B07AE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D11CAC"/>
    <w:multiLevelType w:val="hybridMultilevel"/>
    <w:tmpl w:val="47701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975944"/>
    <w:multiLevelType w:val="hybridMultilevel"/>
    <w:tmpl w:val="7B3AB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C85345"/>
    <w:multiLevelType w:val="hybridMultilevel"/>
    <w:tmpl w:val="8EE0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996648">
    <w:abstractNumId w:val="0"/>
  </w:num>
  <w:num w:numId="2" w16cid:durableId="242184512">
    <w:abstractNumId w:val="3"/>
  </w:num>
  <w:num w:numId="3" w16cid:durableId="1348366648">
    <w:abstractNumId w:val="1"/>
  </w:num>
  <w:num w:numId="4" w16cid:durableId="16442642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D2"/>
    <w:rsid w:val="000003A3"/>
    <w:rsid w:val="00004CA4"/>
    <w:rsid w:val="00017A7A"/>
    <w:rsid w:val="00023318"/>
    <w:rsid w:val="00025B10"/>
    <w:rsid w:val="00026A96"/>
    <w:rsid w:val="000352D0"/>
    <w:rsid w:val="00037C22"/>
    <w:rsid w:val="00040B4B"/>
    <w:rsid w:val="000575EE"/>
    <w:rsid w:val="0006320A"/>
    <w:rsid w:val="00067FA3"/>
    <w:rsid w:val="00071AC3"/>
    <w:rsid w:val="00085761"/>
    <w:rsid w:val="00090F58"/>
    <w:rsid w:val="00091FF5"/>
    <w:rsid w:val="000935DE"/>
    <w:rsid w:val="000A09E3"/>
    <w:rsid w:val="000A12D5"/>
    <w:rsid w:val="000B0C11"/>
    <w:rsid w:val="000C16D0"/>
    <w:rsid w:val="000C21E0"/>
    <w:rsid w:val="000C3C9E"/>
    <w:rsid w:val="000D07E9"/>
    <w:rsid w:val="000D5785"/>
    <w:rsid w:val="000D5B40"/>
    <w:rsid w:val="000E2026"/>
    <w:rsid w:val="000E2171"/>
    <w:rsid w:val="000F2BDE"/>
    <w:rsid w:val="00101ABF"/>
    <w:rsid w:val="00103EBA"/>
    <w:rsid w:val="00112015"/>
    <w:rsid w:val="00112DBD"/>
    <w:rsid w:val="00113D1B"/>
    <w:rsid w:val="001175CD"/>
    <w:rsid w:val="001215ED"/>
    <w:rsid w:val="00122F41"/>
    <w:rsid w:val="00126669"/>
    <w:rsid w:val="00127D66"/>
    <w:rsid w:val="00134002"/>
    <w:rsid w:val="00143692"/>
    <w:rsid w:val="00154FCA"/>
    <w:rsid w:val="00160AA0"/>
    <w:rsid w:val="00161970"/>
    <w:rsid w:val="00162EEA"/>
    <w:rsid w:val="0016638D"/>
    <w:rsid w:val="0016677F"/>
    <w:rsid w:val="00167BE5"/>
    <w:rsid w:val="00171280"/>
    <w:rsid w:val="00173959"/>
    <w:rsid w:val="0018035E"/>
    <w:rsid w:val="0018178A"/>
    <w:rsid w:val="00182EC7"/>
    <w:rsid w:val="00191ABE"/>
    <w:rsid w:val="00191B55"/>
    <w:rsid w:val="001955EB"/>
    <w:rsid w:val="001A4FD3"/>
    <w:rsid w:val="001B4A08"/>
    <w:rsid w:val="001C0764"/>
    <w:rsid w:val="001C08FA"/>
    <w:rsid w:val="001C0A0C"/>
    <w:rsid w:val="001C1F9F"/>
    <w:rsid w:val="001C59D0"/>
    <w:rsid w:val="001C5BF5"/>
    <w:rsid w:val="001C6C16"/>
    <w:rsid w:val="001D26CF"/>
    <w:rsid w:val="001D48A9"/>
    <w:rsid w:val="001D6EB5"/>
    <w:rsid w:val="001D7155"/>
    <w:rsid w:val="001E6605"/>
    <w:rsid w:val="001E6BC3"/>
    <w:rsid w:val="001E6F7C"/>
    <w:rsid w:val="002007FA"/>
    <w:rsid w:val="00202F7F"/>
    <w:rsid w:val="00206B00"/>
    <w:rsid w:val="0021580C"/>
    <w:rsid w:val="002212A5"/>
    <w:rsid w:val="00227B4E"/>
    <w:rsid w:val="00235E53"/>
    <w:rsid w:val="00236D31"/>
    <w:rsid w:val="00243F92"/>
    <w:rsid w:val="002465F1"/>
    <w:rsid w:val="0025259D"/>
    <w:rsid w:val="002525C2"/>
    <w:rsid w:val="002615EB"/>
    <w:rsid w:val="0026563C"/>
    <w:rsid w:val="00265BFA"/>
    <w:rsid w:val="002673F1"/>
    <w:rsid w:val="0026781A"/>
    <w:rsid w:val="00270FEB"/>
    <w:rsid w:val="00276BF7"/>
    <w:rsid w:val="00283ADE"/>
    <w:rsid w:val="00290D51"/>
    <w:rsid w:val="002923AA"/>
    <w:rsid w:val="00293214"/>
    <w:rsid w:val="00294BAD"/>
    <w:rsid w:val="002A312F"/>
    <w:rsid w:val="002A512D"/>
    <w:rsid w:val="002B4128"/>
    <w:rsid w:val="002B6555"/>
    <w:rsid w:val="002B6EE9"/>
    <w:rsid w:val="002B750C"/>
    <w:rsid w:val="002B7E63"/>
    <w:rsid w:val="002C1E55"/>
    <w:rsid w:val="002D3423"/>
    <w:rsid w:val="002D57B5"/>
    <w:rsid w:val="002D6AD4"/>
    <w:rsid w:val="002E140F"/>
    <w:rsid w:val="002E1690"/>
    <w:rsid w:val="002E4B5E"/>
    <w:rsid w:val="002E71CA"/>
    <w:rsid w:val="002F0A8F"/>
    <w:rsid w:val="002F0AA1"/>
    <w:rsid w:val="002F1D34"/>
    <w:rsid w:val="003024B8"/>
    <w:rsid w:val="003043EF"/>
    <w:rsid w:val="003047C9"/>
    <w:rsid w:val="00310B57"/>
    <w:rsid w:val="0031146D"/>
    <w:rsid w:val="00311FA0"/>
    <w:rsid w:val="00323754"/>
    <w:rsid w:val="00326BB1"/>
    <w:rsid w:val="00331C30"/>
    <w:rsid w:val="00332A42"/>
    <w:rsid w:val="00337A29"/>
    <w:rsid w:val="003401D8"/>
    <w:rsid w:val="0034158B"/>
    <w:rsid w:val="00350535"/>
    <w:rsid w:val="003611B7"/>
    <w:rsid w:val="003634EC"/>
    <w:rsid w:val="003732E0"/>
    <w:rsid w:val="00375BCD"/>
    <w:rsid w:val="003812A3"/>
    <w:rsid w:val="00382B2C"/>
    <w:rsid w:val="00385644"/>
    <w:rsid w:val="003862F9"/>
    <w:rsid w:val="003916B1"/>
    <w:rsid w:val="003926BA"/>
    <w:rsid w:val="00392DDA"/>
    <w:rsid w:val="00394E59"/>
    <w:rsid w:val="003977D3"/>
    <w:rsid w:val="003A5C51"/>
    <w:rsid w:val="003B04C8"/>
    <w:rsid w:val="003C4572"/>
    <w:rsid w:val="003C49AF"/>
    <w:rsid w:val="003D0F6D"/>
    <w:rsid w:val="003D17F0"/>
    <w:rsid w:val="003D2FE2"/>
    <w:rsid w:val="003D54D1"/>
    <w:rsid w:val="003D5B8B"/>
    <w:rsid w:val="003D65FD"/>
    <w:rsid w:val="003E345D"/>
    <w:rsid w:val="003F1AAD"/>
    <w:rsid w:val="003F5610"/>
    <w:rsid w:val="003F7057"/>
    <w:rsid w:val="003F75F7"/>
    <w:rsid w:val="0040313D"/>
    <w:rsid w:val="00413217"/>
    <w:rsid w:val="004138F3"/>
    <w:rsid w:val="004160D0"/>
    <w:rsid w:val="0041782D"/>
    <w:rsid w:val="00422949"/>
    <w:rsid w:val="00424D14"/>
    <w:rsid w:val="00431594"/>
    <w:rsid w:val="00434C7F"/>
    <w:rsid w:val="00435751"/>
    <w:rsid w:val="004358F9"/>
    <w:rsid w:val="00442424"/>
    <w:rsid w:val="0044371A"/>
    <w:rsid w:val="004458B2"/>
    <w:rsid w:val="004459DB"/>
    <w:rsid w:val="00450665"/>
    <w:rsid w:val="00462FEC"/>
    <w:rsid w:val="0046519D"/>
    <w:rsid w:val="00467C4D"/>
    <w:rsid w:val="00474FC6"/>
    <w:rsid w:val="00475BFF"/>
    <w:rsid w:val="00480DEC"/>
    <w:rsid w:val="004817F5"/>
    <w:rsid w:val="00482177"/>
    <w:rsid w:val="004840AE"/>
    <w:rsid w:val="00485A43"/>
    <w:rsid w:val="0048640A"/>
    <w:rsid w:val="00496D8D"/>
    <w:rsid w:val="004A07D4"/>
    <w:rsid w:val="004A77B3"/>
    <w:rsid w:val="004B658A"/>
    <w:rsid w:val="004B702C"/>
    <w:rsid w:val="004B794E"/>
    <w:rsid w:val="004D58FF"/>
    <w:rsid w:val="004E0456"/>
    <w:rsid w:val="004E303F"/>
    <w:rsid w:val="004E4C8E"/>
    <w:rsid w:val="004E70B1"/>
    <w:rsid w:val="004F4128"/>
    <w:rsid w:val="00501161"/>
    <w:rsid w:val="0050263F"/>
    <w:rsid w:val="00502E54"/>
    <w:rsid w:val="005071BD"/>
    <w:rsid w:val="00512734"/>
    <w:rsid w:val="0051484D"/>
    <w:rsid w:val="00515374"/>
    <w:rsid w:val="00520701"/>
    <w:rsid w:val="00526269"/>
    <w:rsid w:val="00535AB4"/>
    <w:rsid w:val="00537B49"/>
    <w:rsid w:val="00541974"/>
    <w:rsid w:val="00542183"/>
    <w:rsid w:val="005448CF"/>
    <w:rsid w:val="00547B4C"/>
    <w:rsid w:val="0055037B"/>
    <w:rsid w:val="00553820"/>
    <w:rsid w:val="00564F02"/>
    <w:rsid w:val="005662D7"/>
    <w:rsid w:val="00566C1D"/>
    <w:rsid w:val="005719C4"/>
    <w:rsid w:val="00575EFA"/>
    <w:rsid w:val="0057745C"/>
    <w:rsid w:val="00581B43"/>
    <w:rsid w:val="00581D27"/>
    <w:rsid w:val="00590A09"/>
    <w:rsid w:val="005B3C53"/>
    <w:rsid w:val="005B73EC"/>
    <w:rsid w:val="005D0515"/>
    <w:rsid w:val="005D08D7"/>
    <w:rsid w:val="005D2750"/>
    <w:rsid w:val="005F00CF"/>
    <w:rsid w:val="00605955"/>
    <w:rsid w:val="00610E26"/>
    <w:rsid w:val="0061111E"/>
    <w:rsid w:val="006153B2"/>
    <w:rsid w:val="00615AEC"/>
    <w:rsid w:val="006225F6"/>
    <w:rsid w:val="00622834"/>
    <w:rsid w:val="00631646"/>
    <w:rsid w:val="00633CBE"/>
    <w:rsid w:val="00633F6D"/>
    <w:rsid w:val="00634A6C"/>
    <w:rsid w:val="006361AC"/>
    <w:rsid w:val="00636277"/>
    <w:rsid w:val="00637331"/>
    <w:rsid w:val="006374DE"/>
    <w:rsid w:val="006376CC"/>
    <w:rsid w:val="00640A8F"/>
    <w:rsid w:val="006422AC"/>
    <w:rsid w:val="00642561"/>
    <w:rsid w:val="0065592E"/>
    <w:rsid w:val="00656316"/>
    <w:rsid w:val="00657875"/>
    <w:rsid w:val="0066041A"/>
    <w:rsid w:val="006633C1"/>
    <w:rsid w:val="00664F2E"/>
    <w:rsid w:val="00670D9E"/>
    <w:rsid w:val="00672C0A"/>
    <w:rsid w:val="006754D6"/>
    <w:rsid w:val="00681CE5"/>
    <w:rsid w:val="0068474D"/>
    <w:rsid w:val="00695C3D"/>
    <w:rsid w:val="006A2729"/>
    <w:rsid w:val="006A3AA4"/>
    <w:rsid w:val="006A3D5A"/>
    <w:rsid w:val="006A69C8"/>
    <w:rsid w:val="006B6279"/>
    <w:rsid w:val="006C39E2"/>
    <w:rsid w:val="006C5A88"/>
    <w:rsid w:val="006D016D"/>
    <w:rsid w:val="006D2951"/>
    <w:rsid w:val="006D2AC7"/>
    <w:rsid w:val="006D3C5E"/>
    <w:rsid w:val="006D40FF"/>
    <w:rsid w:val="006D7377"/>
    <w:rsid w:val="006E1B21"/>
    <w:rsid w:val="006E2225"/>
    <w:rsid w:val="006E473B"/>
    <w:rsid w:val="006F2B45"/>
    <w:rsid w:val="006F6245"/>
    <w:rsid w:val="00705A3B"/>
    <w:rsid w:val="007230D2"/>
    <w:rsid w:val="007235EF"/>
    <w:rsid w:val="00732DD9"/>
    <w:rsid w:val="0073696B"/>
    <w:rsid w:val="00737D1E"/>
    <w:rsid w:val="00743B6C"/>
    <w:rsid w:val="00746A65"/>
    <w:rsid w:val="00747835"/>
    <w:rsid w:val="00750E8E"/>
    <w:rsid w:val="00753828"/>
    <w:rsid w:val="00755A41"/>
    <w:rsid w:val="007565EA"/>
    <w:rsid w:val="00756984"/>
    <w:rsid w:val="0076416A"/>
    <w:rsid w:val="00772B92"/>
    <w:rsid w:val="00775E16"/>
    <w:rsid w:val="00776193"/>
    <w:rsid w:val="00777426"/>
    <w:rsid w:val="00777FCD"/>
    <w:rsid w:val="0078269D"/>
    <w:rsid w:val="00784B23"/>
    <w:rsid w:val="00787FDA"/>
    <w:rsid w:val="007903A6"/>
    <w:rsid w:val="00795497"/>
    <w:rsid w:val="007B1855"/>
    <w:rsid w:val="007B30E8"/>
    <w:rsid w:val="007B33C0"/>
    <w:rsid w:val="007B4E35"/>
    <w:rsid w:val="007B5F89"/>
    <w:rsid w:val="007B6DEE"/>
    <w:rsid w:val="007D1A69"/>
    <w:rsid w:val="007D1F79"/>
    <w:rsid w:val="007D38A6"/>
    <w:rsid w:val="007D53B1"/>
    <w:rsid w:val="007D6C99"/>
    <w:rsid w:val="007E1079"/>
    <w:rsid w:val="007F4547"/>
    <w:rsid w:val="007F59C1"/>
    <w:rsid w:val="007F6B95"/>
    <w:rsid w:val="00800188"/>
    <w:rsid w:val="008046FC"/>
    <w:rsid w:val="008048B7"/>
    <w:rsid w:val="008066FE"/>
    <w:rsid w:val="0080714F"/>
    <w:rsid w:val="0081290D"/>
    <w:rsid w:val="00814E6B"/>
    <w:rsid w:val="0081616F"/>
    <w:rsid w:val="0082542F"/>
    <w:rsid w:val="008260E7"/>
    <w:rsid w:val="00827681"/>
    <w:rsid w:val="008418B7"/>
    <w:rsid w:val="008421FE"/>
    <w:rsid w:val="00842C6D"/>
    <w:rsid w:val="00843FAB"/>
    <w:rsid w:val="00845489"/>
    <w:rsid w:val="008455EA"/>
    <w:rsid w:val="00850DBF"/>
    <w:rsid w:val="0085113C"/>
    <w:rsid w:val="0085134C"/>
    <w:rsid w:val="00862103"/>
    <w:rsid w:val="00865969"/>
    <w:rsid w:val="00884743"/>
    <w:rsid w:val="00886ABF"/>
    <w:rsid w:val="0088775B"/>
    <w:rsid w:val="008A2E70"/>
    <w:rsid w:val="008B2517"/>
    <w:rsid w:val="008B2B39"/>
    <w:rsid w:val="008B2C6C"/>
    <w:rsid w:val="008B3647"/>
    <w:rsid w:val="008B3C4E"/>
    <w:rsid w:val="008C1704"/>
    <w:rsid w:val="008C32FC"/>
    <w:rsid w:val="008C52F9"/>
    <w:rsid w:val="008D09DE"/>
    <w:rsid w:val="008D3548"/>
    <w:rsid w:val="008D62B2"/>
    <w:rsid w:val="008E6CBE"/>
    <w:rsid w:val="008F37A3"/>
    <w:rsid w:val="008F564F"/>
    <w:rsid w:val="008F7795"/>
    <w:rsid w:val="00901CF1"/>
    <w:rsid w:val="00904C3F"/>
    <w:rsid w:val="00907B48"/>
    <w:rsid w:val="00911F43"/>
    <w:rsid w:val="00914FAF"/>
    <w:rsid w:val="009231A9"/>
    <w:rsid w:val="00936754"/>
    <w:rsid w:val="00940243"/>
    <w:rsid w:val="009410D4"/>
    <w:rsid w:val="00942DCC"/>
    <w:rsid w:val="00962646"/>
    <w:rsid w:val="0096309C"/>
    <w:rsid w:val="009674D3"/>
    <w:rsid w:val="00967AA7"/>
    <w:rsid w:val="0097299F"/>
    <w:rsid w:val="00985411"/>
    <w:rsid w:val="0099563A"/>
    <w:rsid w:val="009A175E"/>
    <w:rsid w:val="009A5586"/>
    <w:rsid w:val="009A6E93"/>
    <w:rsid w:val="009B262C"/>
    <w:rsid w:val="009B77E8"/>
    <w:rsid w:val="009D3E89"/>
    <w:rsid w:val="009D68E2"/>
    <w:rsid w:val="009D6A25"/>
    <w:rsid w:val="009E0815"/>
    <w:rsid w:val="009E1502"/>
    <w:rsid w:val="009E3899"/>
    <w:rsid w:val="00A00413"/>
    <w:rsid w:val="00A01AC4"/>
    <w:rsid w:val="00A0408B"/>
    <w:rsid w:val="00A05FD7"/>
    <w:rsid w:val="00A12ACF"/>
    <w:rsid w:val="00A210AA"/>
    <w:rsid w:val="00A218C5"/>
    <w:rsid w:val="00A3059A"/>
    <w:rsid w:val="00A307FE"/>
    <w:rsid w:val="00A31834"/>
    <w:rsid w:val="00A334B3"/>
    <w:rsid w:val="00A33B24"/>
    <w:rsid w:val="00A36CA8"/>
    <w:rsid w:val="00A40BE3"/>
    <w:rsid w:val="00A55440"/>
    <w:rsid w:val="00A6598A"/>
    <w:rsid w:val="00A6762A"/>
    <w:rsid w:val="00A70699"/>
    <w:rsid w:val="00A721A3"/>
    <w:rsid w:val="00A775CD"/>
    <w:rsid w:val="00A87A3C"/>
    <w:rsid w:val="00A90E0C"/>
    <w:rsid w:val="00A93321"/>
    <w:rsid w:val="00A94E43"/>
    <w:rsid w:val="00A9527C"/>
    <w:rsid w:val="00A955EA"/>
    <w:rsid w:val="00A97E0D"/>
    <w:rsid w:val="00A97E28"/>
    <w:rsid w:val="00AA4BC4"/>
    <w:rsid w:val="00AB5875"/>
    <w:rsid w:val="00AC29EF"/>
    <w:rsid w:val="00AC4CC8"/>
    <w:rsid w:val="00AC64C7"/>
    <w:rsid w:val="00AD2F29"/>
    <w:rsid w:val="00AD6DAF"/>
    <w:rsid w:val="00AE4437"/>
    <w:rsid w:val="00AE6E74"/>
    <w:rsid w:val="00AF5033"/>
    <w:rsid w:val="00AF6BDC"/>
    <w:rsid w:val="00B0453B"/>
    <w:rsid w:val="00B050C3"/>
    <w:rsid w:val="00B057F9"/>
    <w:rsid w:val="00B06FB9"/>
    <w:rsid w:val="00B108ED"/>
    <w:rsid w:val="00B128E8"/>
    <w:rsid w:val="00B159F9"/>
    <w:rsid w:val="00B2028B"/>
    <w:rsid w:val="00B21818"/>
    <w:rsid w:val="00B22C78"/>
    <w:rsid w:val="00B27C48"/>
    <w:rsid w:val="00B32835"/>
    <w:rsid w:val="00B34709"/>
    <w:rsid w:val="00B35BEF"/>
    <w:rsid w:val="00B361B1"/>
    <w:rsid w:val="00B36720"/>
    <w:rsid w:val="00B415ED"/>
    <w:rsid w:val="00B42C5E"/>
    <w:rsid w:val="00B51A5B"/>
    <w:rsid w:val="00B529BC"/>
    <w:rsid w:val="00B553A2"/>
    <w:rsid w:val="00B57F91"/>
    <w:rsid w:val="00B65256"/>
    <w:rsid w:val="00B660E5"/>
    <w:rsid w:val="00B72D05"/>
    <w:rsid w:val="00B769F0"/>
    <w:rsid w:val="00B824A8"/>
    <w:rsid w:val="00B85709"/>
    <w:rsid w:val="00B878C9"/>
    <w:rsid w:val="00B90B5A"/>
    <w:rsid w:val="00B90C96"/>
    <w:rsid w:val="00B931DF"/>
    <w:rsid w:val="00BA2B07"/>
    <w:rsid w:val="00BA6C01"/>
    <w:rsid w:val="00BB24AA"/>
    <w:rsid w:val="00BB4F3B"/>
    <w:rsid w:val="00BB6FB0"/>
    <w:rsid w:val="00BB798B"/>
    <w:rsid w:val="00BC1DCA"/>
    <w:rsid w:val="00BC4998"/>
    <w:rsid w:val="00BD0A48"/>
    <w:rsid w:val="00BD0B39"/>
    <w:rsid w:val="00BD1AAC"/>
    <w:rsid w:val="00BD40F0"/>
    <w:rsid w:val="00BD7A5D"/>
    <w:rsid w:val="00BE25CA"/>
    <w:rsid w:val="00BE3E34"/>
    <w:rsid w:val="00BF1525"/>
    <w:rsid w:val="00BF1910"/>
    <w:rsid w:val="00BF7B45"/>
    <w:rsid w:val="00C02B89"/>
    <w:rsid w:val="00C1414E"/>
    <w:rsid w:val="00C15875"/>
    <w:rsid w:val="00C173F0"/>
    <w:rsid w:val="00C20FCF"/>
    <w:rsid w:val="00C21AE6"/>
    <w:rsid w:val="00C31119"/>
    <w:rsid w:val="00C31835"/>
    <w:rsid w:val="00C31F4D"/>
    <w:rsid w:val="00C4145D"/>
    <w:rsid w:val="00C4162C"/>
    <w:rsid w:val="00C478E1"/>
    <w:rsid w:val="00C6727E"/>
    <w:rsid w:val="00C7652F"/>
    <w:rsid w:val="00C901B4"/>
    <w:rsid w:val="00C918B2"/>
    <w:rsid w:val="00CA3A74"/>
    <w:rsid w:val="00CA49D0"/>
    <w:rsid w:val="00CB0D6D"/>
    <w:rsid w:val="00CB796E"/>
    <w:rsid w:val="00CC065D"/>
    <w:rsid w:val="00CC0A89"/>
    <w:rsid w:val="00CC3F6C"/>
    <w:rsid w:val="00CC477B"/>
    <w:rsid w:val="00CC535D"/>
    <w:rsid w:val="00CC5556"/>
    <w:rsid w:val="00CD1985"/>
    <w:rsid w:val="00CD2A59"/>
    <w:rsid w:val="00CD6F4F"/>
    <w:rsid w:val="00CE0834"/>
    <w:rsid w:val="00CE11D9"/>
    <w:rsid w:val="00CE3B57"/>
    <w:rsid w:val="00CE692C"/>
    <w:rsid w:val="00CF0410"/>
    <w:rsid w:val="00D02440"/>
    <w:rsid w:val="00D0296B"/>
    <w:rsid w:val="00D0550A"/>
    <w:rsid w:val="00D06B01"/>
    <w:rsid w:val="00D07D60"/>
    <w:rsid w:val="00D13041"/>
    <w:rsid w:val="00D13347"/>
    <w:rsid w:val="00D14877"/>
    <w:rsid w:val="00D14AC5"/>
    <w:rsid w:val="00D15B3E"/>
    <w:rsid w:val="00D1787B"/>
    <w:rsid w:val="00D17E22"/>
    <w:rsid w:val="00D2576F"/>
    <w:rsid w:val="00D26C7B"/>
    <w:rsid w:val="00D26CC7"/>
    <w:rsid w:val="00D27F09"/>
    <w:rsid w:val="00D340F9"/>
    <w:rsid w:val="00D427C2"/>
    <w:rsid w:val="00D54BA0"/>
    <w:rsid w:val="00D6476B"/>
    <w:rsid w:val="00D64F3C"/>
    <w:rsid w:val="00D734E8"/>
    <w:rsid w:val="00D74864"/>
    <w:rsid w:val="00D81412"/>
    <w:rsid w:val="00D95872"/>
    <w:rsid w:val="00D97E0E"/>
    <w:rsid w:val="00DB11BD"/>
    <w:rsid w:val="00DC17F1"/>
    <w:rsid w:val="00DC1CAC"/>
    <w:rsid w:val="00DC1F5B"/>
    <w:rsid w:val="00DF0F42"/>
    <w:rsid w:val="00DF44F3"/>
    <w:rsid w:val="00DF45B4"/>
    <w:rsid w:val="00DF506B"/>
    <w:rsid w:val="00E00F5A"/>
    <w:rsid w:val="00E117E3"/>
    <w:rsid w:val="00E12B7E"/>
    <w:rsid w:val="00E23883"/>
    <w:rsid w:val="00E25B38"/>
    <w:rsid w:val="00E27405"/>
    <w:rsid w:val="00E339F2"/>
    <w:rsid w:val="00E423AC"/>
    <w:rsid w:val="00E4422E"/>
    <w:rsid w:val="00E45359"/>
    <w:rsid w:val="00E51494"/>
    <w:rsid w:val="00E520BE"/>
    <w:rsid w:val="00E65895"/>
    <w:rsid w:val="00E75F08"/>
    <w:rsid w:val="00E8366B"/>
    <w:rsid w:val="00E85DBA"/>
    <w:rsid w:val="00E90D26"/>
    <w:rsid w:val="00E91FEE"/>
    <w:rsid w:val="00E9234B"/>
    <w:rsid w:val="00EA51F2"/>
    <w:rsid w:val="00EA5888"/>
    <w:rsid w:val="00EB162A"/>
    <w:rsid w:val="00EB1DD3"/>
    <w:rsid w:val="00EB2637"/>
    <w:rsid w:val="00EB2897"/>
    <w:rsid w:val="00EB39A6"/>
    <w:rsid w:val="00EB645A"/>
    <w:rsid w:val="00EC041D"/>
    <w:rsid w:val="00EC1B73"/>
    <w:rsid w:val="00EC3532"/>
    <w:rsid w:val="00EC673A"/>
    <w:rsid w:val="00EC7ABD"/>
    <w:rsid w:val="00ED2113"/>
    <w:rsid w:val="00ED2FCD"/>
    <w:rsid w:val="00ED70D0"/>
    <w:rsid w:val="00EE065F"/>
    <w:rsid w:val="00EE40A0"/>
    <w:rsid w:val="00EE615D"/>
    <w:rsid w:val="00EF2259"/>
    <w:rsid w:val="00EF4B5F"/>
    <w:rsid w:val="00F11ECE"/>
    <w:rsid w:val="00F15286"/>
    <w:rsid w:val="00F3048A"/>
    <w:rsid w:val="00F34F06"/>
    <w:rsid w:val="00F378E8"/>
    <w:rsid w:val="00F42797"/>
    <w:rsid w:val="00F4420C"/>
    <w:rsid w:val="00F44EB2"/>
    <w:rsid w:val="00F52931"/>
    <w:rsid w:val="00F54FC9"/>
    <w:rsid w:val="00F57B6B"/>
    <w:rsid w:val="00F57FE6"/>
    <w:rsid w:val="00F61B2B"/>
    <w:rsid w:val="00F63680"/>
    <w:rsid w:val="00F7000A"/>
    <w:rsid w:val="00F712CB"/>
    <w:rsid w:val="00F7147E"/>
    <w:rsid w:val="00F73A43"/>
    <w:rsid w:val="00F82673"/>
    <w:rsid w:val="00F82AF7"/>
    <w:rsid w:val="00F90F95"/>
    <w:rsid w:val="00F910B5"/>
    <w:rsid w:val="00F92326"/>
    <w:rsid w:val="00F92468"/>
    <w:rsid w:val="00FA2638"/>
    <w:rsid w:val="00FA2E2C"/>
    <w:rsid w:val="00FA5523"/>
    <w:rsid w:val="00FA5D6B"/>
    <w:rsid w:val="00FB0293"/>
    <w:rsid w:val="00FB467C"/>
    <w:rsid w:val="00FC44E3"/>
    <w:rsid w:val="00FC53CA"/>
    <w:rsid w:val="00FC64C2"/>
    <w:rsid w:val="00FC7F88"/>
    <w:rsid w:val="00FD08B6"/>
    <w:rsid w:val="00FD2329"/>
    <w:rsid w:val="00FD245D"/>
    <w:rsid w:val="00FE08D0"/>
    <w:rsid w:val="00FE5A16"/>
    <w:rsid w:val="00FE7490"/>
    <w:rsid w:val="00FE7870"/>
    <w:rsid w:val="00FF1D69"/>
    <w:rsid w:val="00FF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5981"/>
  <w15:chartTrackingRefBased/>
  <w15:docId w15:val="{1D67DECD-256D-1440-8477-B046713D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4D6"/>
    <w:pPr>
      <w:spacing w:line="480" w:lineRule="auto"/>
    </w:pPr>
    <w:rPr>
      <w:rFonts w:ascii="Times New Roman" w:hAnsi="Times New Roman"/>
    </w:rPr>
  </w:style>
  <w:style w:type="paragraph" w:styleId="Heading1">
    <w:name w:val="heading 1"/>
    <w:basedOn w:val="Normal"/>
    <w:next w:val="Normal"/>
    <w:link w:val="Heading1Char"/>
    <w:uiPriority w:val="9"/>
    <w:qFormat/>
    <w:rsid w:val="007230D2"/>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7230D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7230D2"/>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723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0D2"/>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7230D2"/>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230D2"/>
    <w:rPr>
      <w:rFonts w:ascii="Times New Roman" w:eastAsiaTheme="majorEastAsia" w:hAnsi="Times New Roman" w:cstheme="majorBidi"/>
      <w:i/>
      <w:color w:val="000000" w:themeColor="text1"/>
      <w:sz w:val="28"/>
      <w:szCs w:val="28"/>
    </w:rPr>
  </w:style>
  <w:style w:type="character" w:customStyle="1" w:styleId="Heading4Char">
    <w:name w:val="Heading 4 Char"/>
    <w:basedOn w:val="DefaultParagraphFont"/>
    <w:link w:val="Heading4"/>
    <w:uiPriority w:val="9"/>
    <w:semiHidden/>
    <w:rsid w:val="00723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0D2"/>
    <w:rPr>
      <w:rFonts w:eastAsiaTheme="majorEastAsia" w:cstheme="majorBidi"/>
      <w:color w:val="272727" w:themeColor="text1" w:themeTint="D8"/>
    </w:rPr>
  </w:style>
  <w:style w:type="paragraph" w:styleId="Title">
    <w:name w:val="Title"/>
    <w:basedOn w:val="Normal"/>
    <w:next w:val="Normal"/>
    <w:link w:val="TitleChar"/>
    <w:uiPriority w:val="10"/>
    <w:qFormat/>
    <w:rsid w:val="007230D2"/>
    <w:pPr>
      <w:spacing w:after="80"/>
      <w:contextualSpacing/>
    </w:pPr>
    <w:rPr>
      <w:rFonts w:eastAsiaTheme="majorEastAsia" w:cstheme="majorBidi"/>
      <w:i/>
      <w:spacing w:val="-10"/>
      <w:kern w:val="28"/>
      <w:sz w:val="28"/>
      <w:szCs w:val="56"/>
    </w:rPr>
  </w:style>
  <w:style w:type="character" w:customStyle="1" w:styleId="TitleChar">
    <w:name w:val="Title Char"/>
    <w:basedOn w:val="DefaultParagraphFont"/>
    <w:link w:val="Title"/>
    <w:uiPriority w:val="10"/>
    <w:rsid w:val="007230D2"/>
    <w:rPr>
      <w:rFonts w:ascii="Times New Roman" w:eastAsiaTheme="majorEastAsia" w:hAnsi="Times New Roman" w:cstheme="majorBidi"/>
      <w:i/>
      <w:spacing w:val="-10"/>
      <w:kern w:val="28"/>
      <w:sz w:val="28"/>
      <w:szCs w:val="56"/>
    </w:rPr>
  </w:style>
  <w:style w:type="paragraph" w:styleId="Subtitle">
    <w:name w:val="Subtitle"/>
    <w:basedOn w:val="Normal"/>
    <w:next w:val="Normal"/>
    <w:link w:val="SubtitleChar"/>
    <w:uiPriority w:val="11"/>
    <w:qFormat/>
    <w:rsid w:val="0072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0D2"/>
    <w:pPr>
      <w:spacing w:before="160"/>
      <w:jc w:val="center"/>
    </w:pPr>
    <w:rPr>
      <w:i/>
      <w:iCs/>
      <w:color w:val="404040" w:themeColor="text1" w:themeTint="BF"/>
    </w:rPr>
  </w:style>
  <w:style w:type="character" w:customStyle="1" w:styleId="QuoteChar">
    <w:name w:val="Quote Char"/>
    <w:basedOn w:val="DefaultParagraphFont"/>
    <w:link w:val="Quote"/>
    <w:uiPriority w:val="29"/>
    <w:rsid w:val="007230D2"/>
    <w:rPr>
      <w:i/>
      <w:iCs/>
      <w:color w:val="404040" w:themeColor="text1" w:themeTint="BF"/>
    </w:rPr>
  </w:style>
  <w:style w:type="paragraph" w:styleId="ListParagraph">
    <w:name w:val="List Paragraph"/>
    <w:basedOn w:val="Normal"/>
    <w:uiPriority w:val="34"/>
    <w:qFormat/>
    <w:rsid w:val="007230D2"/>
    <w:pPr>
      <w:ind w:left="720"/>
      <w:contextualSpacing/>
    </w:pPr>
  </w:style>
  <w:style w:type="character" w:styleId="IntenseEmphasis">
    <w:name w:val="Intense Emphasis"/>
    <w:basedOn w:val="DefaultParagraphFont"/>
    <w:uiPriority w:val="21"/>
    <w:qFormat/>
    <w:rsid w:val="007230D2"/>
    <w:rPr>
      <w:i/>
      <w:iCs/>
      <w:color w:val="0F4761" w:themeColor="accent1" w:themeShade="BF"/>
    </w:rPr>
  </w:style>
  <w:style w:type="paragraph" w:styleId="IntenseQuote">
    <w:name w:val="Intense Quote"/>
    <w:basedOn w:val="Normal"/>
    <w:next w:val="Normal"/>
    <w:link w:val="IntenseQuoteChar"/>
    <w:uiPriority w:val="30"/>
    <w:qFormat/>
    <w:rsid w:val="0072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0D2"/>
    <w:rPr>
      <w:i/>
      <w:iCs/>
      <w:color w:val="0F4761" w:themeColor="accent1" w:themeShade="BF"/>
    </w:rPr>
  </w:style>
  <w:style w:type="character" w:styleId="IntenseReference">
    <w:name w:val="Intense Reference"/>
    <w:basedOn w:val="DefaultParagraphFont"/>
    <w:uiPriority w:val="32"/>
    <w:qFormat/>
    <w:rsid w:val="007230D2"/>
    <w:rPr>
      <w:b/>
      <w:bCs/>
      <w:smallCaps/>
      <w:color w:val="0F4761" w:themeColor="accent1" w:themeShade="BF"/>
      <w:spacing w:val="5"/>
    </w:rPr>
  </w:style>
  <w:style w:type="character" w:styleId="CommentReference">
    <w:name w:val="annotation reference"/>
    <w:uiPriority w:val="99"/>
    <w:semiHidden/>
    <w:unhideWhenUsed/>
    <w:rsid w:val="007230D2"/>
    <w:rPr>
      <w:sz w:val="16"/>
      <w:szCs w:val="16"/>
    </w:rPr>
  </w:style>
  <w:style w:type="paragraph" w:styleId="CommentText">
    <w:name w:val="annotation text"/>
    <w:basedOn w:val="Normal"/>
    <w:link w:val="CommentTextChar"/>
    <w:uiPriority w:val="99"/>
    <w:semiHidden/>
    <w:unhideWhenUsed/>
    <w:rsid w:val="00B35BEF"/>
    <w:pPr>
      <w:spacing w:line="240" w:lineRule="auto"/>
    </w:pPr>
    <w:rPr>
      <w:sz w:val="20"/>
      <w:szCs w:val="20"/>
    </w:rPr>
  </w:style>
  <w:style w:type="character" w:customStyle="1" w:styleId="CommentTextChar">
    <w:name w:val="Comment Text Char"/>
    <w:basedOn w:val="DefaultParagraphFont"/>
    <w:link w:val="CommentText"/>
    <w:uiPriority w:val="99"/>
    <w:semiHidden/>
    <w:rsid w:val="00B35BE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35BEF"/>
    <w:rPr>
      <w:b/>
      <w:bCs/>
    </w:rPr>
  </w:style>
  <w:style w:type="character" w:customStyle="1" w:styleId="CommentSubjectChar">
    <w:name w:val="Comment Subject Char"/>
    <w:basedOn w:val="CommentTextChar"/>
    <w:link w:val="CommentSubject"/>
    <w:uiPriority w:val="99"/>
    <w:semiHidden/>
    <w:rsid w:val="00B35BEF"/>
    <w:rPr>
      <w:rFonts w:ascii="Times New Roman" w:hAnsi="Times New Roman"/>
      <w:b/>
      <w:bCs/>
      <w:sz w:val="20"/>
      <w:szCs w:val="20"/>
    </w:rPr>
  </w:style>
  <w:style w:type="table" w:styleId="TableGrid">
    <w:name w:val="Table Grid"/>
    <w:basedOn w:val="TableNormal"/>
    <w:uiPriority w:val="39"/>
    <w:rsid w:val="00A40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6F2B45"/>
    <w:pPr>
      <w:spacing w:after="120" w:line="360" w:lineRule="auto"/>
    </w:pPr>
    <w:rPr>
      <w:bCs/>
    </w:rPr>
  </w:style>
  <w:style w:type="paragraph" w:styleId="Revision">
    <w:name w:val="Revision"/>
    <w:hidden/>
    <w:uiPriority w:val="99"/>
    <w:semiHidden/>
    <w:rsid w:val="00E117E3"/>
    <w:pPr>
      <w:spacing w:after="0" w:line="240" w:lineRule="auto"/>
    </w:pPr>
    <w:rPr>
      <w:rFonts w:ascii="Times New Roman" w:hAnsi="Times New Roman"/>
    </w:rPr>
  </w:style>
  <w:style w:type="paragraph" w:styleId="Bibliography">
    <w:name w:val="Bibliography"/>
    <w:basedOn w:val="Normal"/>
    <w:next w:val="Normal"/>
    <w:uiPriority w:val="37"/>
    <w:unhideWhenUsed/>
    <w:rsid w:val="00B128E8"/>
    <w:pPr>
      <w:spacing w:after="240" w:line="240" w:lineRule="auto"/>
    </w:pPr>
  </w:style>
  <w:style w:type="paragraph" w:styleId="Footer">
    <w:name w:val="footer"/>
    <w:basedOn w:val="Normal"/>
    <w:link w:val="FooterChar"/>
    <w:uiPriority w:val="99"/>
    <w:unhideWhenUsed/>
    <w:rsid w:val="00037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C22"/>
    <w:rPr>
      <w:rFonts w:ascii="Times New Roman" w:hAnsi="Times New Roman"/>
    </w:rPr>
  </w:style>
  <w:style w:type="character" w:styleId="PageNumber">
    <w:name w:val="page number"/>
    <w:basedOn w:val="DefaultParagraphFont"/>
    <w:uiPriority w:val="99"/>
    <w:semiHidden/>
    <w:unhideWhenUsed/>
    <w:rsid w:val="00037C22"/>
  </w:style>
  <w:style w:type="character" w:styleId="LineNumber">
    <w:name w:val="line number"/>
    <w:basedOn w:val="DefaultParagraphFont"/>
    <w:uiPriority w:val="99"/>
    <w:semiHidden/>
    <w:unhideWhenUsed/>
    <w:rsid w:val="001C5BF5"/>
  </w:style>
  <w:style w:type="character" w:styleId="Hyperlink">
    <w:name w:val="Hyperlink"/>
    <w:basedOn w:val="DefaultParagraphFont"/>
    <w:uiPriority w:val="99"/>
    <w:unhideWhenUsed/>
    <w:rsid w:val="0025259D"/>
    <w:rPr>
      <w:color w:val="467886" w:themeColor="hyperlink"/>
      <w:u w:val="single"/>
    </w:rPr>
  </w:style>
  <w:style w:type="character" w:styleId="UnresolvedMention">
    <w:name w:val="Unresolved Mention"/>
    <w:basedOn w:val="DefaultParagraphFont"/>
    <w:uiPriority w:val="99"/>
    <w:semiHidden/>
    <w:unhideWhenUsed/>
    <w:rsid w:val="00252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page/journal/14724642/homepage/forauthors.html"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2FAD7-EAB1-D646-8FC0-1E7C75B03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2996</TotalTime>
  <Pages>32</Pages>
  <Words>19150</Words>
  <Characters>109159</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Liam Berigan</cp:lastModifiedBy>
  <cp:revision>525</cp:revision>
  <cp:lastPrinted>2026-06-24T13:28:00Z</cp:lastPrinted>
  <dcterms:created xsi:type="dcterms:W3CDTF">2025-03-18T14:12:00Z</dcterms:created>
  <dcterms:modified xsi:type="dcterms:W3CDTF">2026-06-25T20:25:00Z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id="q2EoxLmn"/&gt;&lt;style id="http://www.zotero.org/styles/cse-name-year-8th-edition" hasBibliography="1" bibliographyStyleHasBeenSet="1"/&gt;&lt;prefs&gt;&lt;pref name="fieldType" value="Field"/&gt;&lt;/prefs&gt;&lt;/data&gt;</vt:lpwstr>
  </property>
</Properties>
</file>