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5C51" w14:textId="77777777" w:rsidR="00D23E68" w:rsidRDefault="00D23E68" w:rsidP="00D23E68">
      <w:pPr>
        <w:rPr>
          <w:rFonts w:ascii="Garamond" w:hAnsi="Garamond"/>
          <w:szCs w:val="24"/>
        </w:rPr>
      </w:pPr>
    </w:p>
    <w:p w14:paraId="370C6A77" w14:textId="77777777" w:rsidR="00C679A4" w:rsidRDefault="00C679A4" w:rsidP="00D23E68">
      <w:pPr>
        <w:rPr>
          <w:rFonts w:ascii="Garamond" w:hAnsi="Garamond"/>
          <w:szCs w:val="24"/>
        </w:rPr>
      </w:pPr>
    </w:p>
    <w:p w14:paraId="725D254E" w14:textId="77777777" w:rsidR="00C679A4" w:rsidRDefault="00C679A4" w:rsidP="00D23E68">
      <w:pPr>
        <w:rPr>
          <w:rFonts w:ascii="Garamond" w:hAnsi="Garamond"/>
          <w:szCs w:val="24"/>
        </w:rPr>
      </w:pPr>
    </w:p>
    <w:p w14:paraId="7A6D0583" w14:textId="77777777" w:rsidR="00C679A4" w:rsidRDefault="00C679A4" w:rsidP="00D23E68">
      <w:pPr>
        <w:rPr>
          <w:rFonts w:ascii="Garamond" w:hAnsi="Garamond"/>
          <w:szCs w:val="24"/>
        </w:rPr>
      </w:pPr>
    </w:p>
    <w:p w14:paraId="43796D3F" w14:textId="77777777" w:rsidR="00C679A4" w:rsidRDefault="00C679A4" w:rsidP="00D23E68">
      <w:pPr>
        <w:rPr>
          <w:rFonts w:ascii="Garamond" w:hAnsi="Garamond"/>
          <w:szCs w:val="24"/>
        </w:rPr>
      </w:pPr>
    </w:p>
    <w:p w14:paraId="3CB51064" w14:textId="5E2575BB" w:rsidR="00C403A7" w:rsidRDefault="00C403A7" w:rsidP="00417A11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2</w:t>
      </w:r>
      <w:r w:rsidR="00B53B32">
        <w:rPr>
          <w:rFonts w:ascii="Garamond" w:hAnsi="Garamond"/>
          <w:szCs w:val="24"/>
        </w:rPr>
        <w:t>2</w:t>
      </w:r>
      <w:r w:rsidR="000F73F5">
        <w:rPr>
          <w:rFonts w:ascii="Garamond" w:hAnsi="Garamond"/>
          <w:szCs w:val="24"/>
        </w:rPr>
        <w:t xml:space="preserve"> November 2023</w:t>
      </w:r>
    </w:p>
    <w:p w14:paraId="001A36D8" w14:textId="77777777" w:rsidR="00492241" w:rsidRDefault="00492241" w:rsidP="00417A11">
      <w:pPr>
        <w:rPr>
          <w:rFonts w:ascii="Garamond" w:hAnsi="Garamond"/>
          <w:szCs w:val="24"/>
        </w:rPr>
      </w:pPr>
    </w:p>
    <w:p w14:paraId="2460F111" w14:textId="557676B6" w:rsidR="00C679A4" w:rsidRDefault="004A7B6C" w:rsidP="00417A11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Dear Dr. </w:t>
      </w:r>
      <w:proofErr w:type="spellStart"/>
      <w:r w:rsidR="0031003D" w:rsidRPr="0031003D">
        <w:rPr>
          <w:rFonts w:ascii="Garamond" w:hAnsi="Garamond"/>
          <w:szCs w:val="24"/>
        </w:rPr>
        <w:t>Devictor</w:t>
      </w:r>
      <w:proofErr w:type="spellEnd"/>
      <w:r w:rsidR="007D7157">
        <w:rPr>
          <w:rFonts w:ascii="Garamond" w:hAnsi="Garamond"/>
          <w:szCs w:val="24"/>
        </w:rPr>
        <w:t>:</w:t>
      </w:r>
    </w:p>
    <w:p w14:paraId="77CD898D" w14:textId="77777777" w:rsidR="0031003D" w:rsidRDefault="0031003D" w:rsidP="00417A11">
      <w:pPr>
        <w:rPr>
          <w:rFonts w:ascii="Garamond" w:hAnsi="Garamond"/>
          <w:szCs w:val="24"/>
        </w:rPr>
      </w:pPr>
    </w:p>
    <w:p w14:paraId="03ACDF93" w14:textId="1B76876C" w:rsidR="00342397" w:rsidRDefault="00D20FBA" w:rsidP="00417A11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We are excited to submit </w:t>
      </w:r>
      <w:r w:rsidR="00632A3A">
        <w:rPr>
          <w:rFonts w:ascii="Garamond" w:hAnsi="Garamond"/>
          <w:szCs w:val="24"/>
        </w:rPr>
        <w:t>the attached</w:t>
      </w:r>
      <w:r>
        <w:rPr>
          <w:rFonts w:ascii="Garamond" w:hAnsi="Garamond"/>
          <w:szCs w:val="24"/>
        </w:rPr>
        <w:t xml:space="preserve"> manuscript, titled </w:t>
      </w:r>
      <w:r w:rsidR="00A46DDA">
        <w:rPr>
          <w:rFonts w:ascii="Garamond" w:hAnsi="Garamond"/>
          <w:szCs w:val="24"/>
        </w:rPr>
        <w:t>“</w:t>
      </w:r>
      <w:r w:rsidR="00A46DDA" w:rsidRPr="00A46DDA">
        <w:rPr>
          <w:rFonts w:ascii="Garamond" w:hAnsi="Garamond"/>
          <w:i/>
          <w:iCs/>
          <w:szCs w:val="24"/>
        </w:rPr>
        <w:t>Multi-seasonal species distribution models better facilitate habitat conservation for a migratory bird</w:t>
      </w:r>
      <w:r w:rsidR="00A46DDA">
        <w:rPr>
          <w:rFonts w:ascii="Garamond" w:hAnsi="Garamond"/>
          <w:szCs w:val="24"/>
        </w:rPr>
        <w:t xml:space="preserve">” to Biological Conservation. </w:t>
      </w:r>
      <w:r w:rsidR="00632A3A">
        <w:rPr>
          <w:rFonts w:ascii="Garamond" w:hAnsi="Garamond"/>
          <w:szCs w:val="24"/>
        </w:rPr>
        <w:t xml:space="preserve">This manuscript </w:t>
      </w:r>
      <w:r w:rsidR="00D82F65">
        <w:rPr>
          <w:rFonts w:ascii="Garamond" w:hAnsi="Garamond"/>
          <w:szCs w:val="24"/>
        </w:rPr>
        <w:t xml:space="preserve">expands the literature on transferability of species distribution models to include </w:t>
      </w:r>
      <w:r w:rsidR="004E3A73">
        <w:rPr>
          <w:rFonts w:ascii="Garamond" w:hAnsi="Garamond"/>
          <w:szCs w:val="24"/>
        </w:rPr>
        <w:t xml:space="preserve">cross-seasonal transferability, or transferability of model predictions between seasons of an animal’s full annual </w:t>
      </w:r>
      <w:r w:rsidR="00846E03">
        <w:rPr>
          <w:rFonts w:ascii="Garamond" w:hAnsi="Garamond"/>
          <w:szCs w:val="24"/>
        </w:rPr>
        <w:t xml:space="preserve">cycle. In situations where cross-seasonal transferability is low, we suggest a method for </w:t>
      </w:r>
      <w:r w:rsidR="00387F19">
        <w:rPr>
          <w:rFonts w:ascii="Garamond" w:hAnsi="Garamond"/>
          <w:szCs w:val="24"/>
        </w:rPr>
        <w:t xml:space="preserve">incorporating the </w:t>
      </w:r>
      <w:r w:rsidR="00BD4E2C">
        <w:rPr>
          <w:rFonts w:ascii="Garamond" w:hAnsi="Garamond"/>
          <w:szCs w:val="24"/>
        </w:rPr>
        <w:t>output of several seasonal</w:t>
      </w:r>
      <w:r w:rsidR="00387F19">
        <w:rPr>
          <w:rFonts w:ascii="Garamond" w:hAnsi="Garamond"/>
          <w:szCs w:val="24"/>
        </w:rPr>
        <w:t xml:space="preserve"> distribution models </w:t>
      </w:r>
      <w:r w:rsidR="00BD4E2C">
        <w:rPr>
          <w:rFonts w:ascii="Garamond" w:hAnsi="Garamond"/>
          <w:szCs w:val="24"/>
        </w:rPr>
        <w:t xml:space="preserve">into a single prioritization tool using a spatial decision support system. </w:t>
      </w:r>
      <w:r w:rsidR="009B4856">
        <w:rPr>
          <w:rFonts w:ascii="Garamond" w:hAnsi="Garamond"/>
          <w:szCs w:val="24"/>
        </w:rPr>
        <w:t xml:space="preserve">During </w:t>
      </w:r>
      <w:r w:rsidR="00FB55E7">
        <w:rPr>
          <w:rFonts w:ascii="Garamond" w:hAnsi="Garamond"/>
          <w:szCs w:val="24"/>
        </w:rPr>
        <w:t>a study of American Woodcock (</w:t>
      </w:r>
      <w:proofErr w:type="spellStart"/>
      <w:r w:rsidR="00FB55E7">
        <w:rPr>
          <w:rFonts w:ascii="Garamond" w:hAnsi="Garamond"/>
          <w:i/>
          <w:iCs/>
          <w:szCs w:val="24"/>
        </w:rPr>
        <w:t>Scolopax</w:t>
      </w:r>
      <w:proofErr w:type="spellEnd"/>
      <w:r w:rsidR="00FB55E7">
        <w:rPr>
          <w:rFonts w:ascii="Garamond" w:hAnsi="Garamond"/>
          <w:i/>
          <w:iCs/>
          <w:szCs w:val="24"/>
        </w:rPr>
        <w:t xml:space="preserve"> minor</w:t>
      </w:r>
      <w:r w:rsidR="00FB55E7">
        <w:rPr>
          <w:rFonts w:ascii="Garamond" w:hAnsi="Garamond"/>
          <w:szCs w:val="24"/>
        </w:rPr>
        <w:t>) in Pennsylvania, USA</w:t>
      </w:r>
      <w:r w:rsidR="00591977">
        <w:rPr>
          <w:rFonts w:ascii="Garamond" w:hAnsi="Garamond"/>
          <w:szCs w:val="24"/>
        </w:rPr>
        <w:t xml:space="preserve">, </w:t>
      </w:r>
      <w:r w:rsidR="009B4856">
        <w:rPr>
          <w:rFonts w:ascii="Garamond" w:hAnsi="Garamond"/>
          <w:szCs w:val="24"/>
        </w:rPr>
        <w:t xml:space="preserve">we demonstrate the utility of this approach for accommodating data from multiple sources and prioritizing </w:t>
      </w:r>
      <w:r w:rsidR="00164583">
        <w:rPr>
          <w:rFonts w:ascii="Garamond" w:hAnsi="Garamond"/>
          <w:szCs w:val="24"/>
        </w:rPr>
        <w:t xml:space="preserve">management areas based on local priorities for seasonal management. </w:t>
      </w:r>
      <w:r w:rsidR="00342397">
        <w:rPr>
          <w:rFonts w:ascii="Garamond" w:hAnsi="Garamond"/>
          <w:szCs w:val="24"/>
        </w:rPr>
        <w:t xml:space="preserve">We believe that this approach </w:t>
      </w:r>
      <w:r w:rsidR="00711C25">
        <w:rPr>
          <w:rFonts w:ascii="Garamond" w:hAnsi="Garamond"/>
          <w:szCs w:val="24"/>
        </w:rPr>
        <w:t xml:space="preserve">is ideal for </w:t>
      </w:r>
      <w:r w:rsidR="00385FDF">
        <w:rPr>
          <w:rFonts w:ascii="Garamond" w:hAnsi="Garamond"/>
          <w:szCs w:val="24"/>
        </w:rPr>
        <w:t>birds and other migratory taxa</w:t>
      </w:r>
      <w:r w:rsidR="00164583">
        <w:rPr>
          <w:rFonts w:ascii="Garamond" w:hAnsi="Garamond"/>
          <w:szCs w:val="24"/>
        </w:rPr>
        <w:t xml:space="preserve"> for which habitat </w:t>
      </w:r>
      <w:r w:rsidR="00EB51DF">
        <w:rPr>
          <w:rFonts w:ascii="Garamond" w:hAnsi="Garamond"/>
          <w:szCs w:val="24"/>
        </w:rPr>
        <w:t>requirements</w:t>
      </w:r>
      <w:r w:rsidR="00164583">
        <w:rPr>
          <w:rFonts w:ascii="Garamond" w:hAnsi="Garamond"/>
          <w:szCs w:val="24"/>
        </w:rPr>
        <w:t xml:space="preserve"> </w:t>
      </w:r>
      <w:r w:rsidR="003B1994">
        <w:rPr>
          <w:rFonts w:ascii="Garamond" w:hAnsi="Garamond"/>
          <w:szCs w:val="24"/>
        </w:rPr>
        <w:t xml:space="preserve">may </w:t>
      </w:r>
      <w:r w:rsidR="00EB51DF">
        <w:rPr>
          <w:rFonts w:ascii="Garamond" w:hAnsi="Garamond"/>
          <w:szCs w:val="24"/>
        </w:rPr>
        <w:t>differ throughout the year.</w:t>
      </w:r>
    </w:p>
    <w:p w14:paraId="54BAD0FD" w14:textId="77777777" w:rsidR="00237853" w:rsidRDefault="00237853" w:rsidP="00417A11">
      <w:pPr>
        <w:rPr>
          <w:rFonts w:ascii="Garamond" w:hAnsi="Garamond"/>
          <w:szCs w:val="24"/>
        </w:rPr>
      </w:pPr>
    </w:p>
    <w:p w14:paraId="0B1517F6" w14:textId="6FA56367" w:rsidR="00EB51DF" w:rsidRDefault="00CD36ED" w:rsidP="00417A11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ab/>
      </w:r>
      <w:r w:rsidR="0031537F">
        <w:rPr>
          <w:rFonts w:ascii="Garamond" w:hAnsi="Garamond"/>
          <w:szCs w:val="24"/>
        </w:rPr>
        <w:t xml:space="preserve">This manuscript is submitted as an original work of the listed authors, </w:t>
      </w:r>
      <w:r w:rsidR="00623FC0">
        <w:rPr>
          <w:rFonts w:ascii="Garamond" w:hAnsi="Garamond"/>
          <w:szCs w:val="24"/>
        </w:rPr>
        <w:t xml:space="preserve">all of whom consent to its submission </w:t>
      </w:r>
      <w:r w:rsidR="004C220D">
        <w:rPr>
          <w:rFonts w:ascii="Garamond" w:hAnsi="Garamond"/>
          <w:szCs w:val="24"/>
        </w:rPr>
        <w:t>to Biological Conservation. The manuscript</w:t>
      </w:r>
      <w:r w:rsidR="0031537F">
        <w:rPr>
          <w:rFonts w:ascii="Garamond" w:hAnsi="Garamond"/>
          <w:szCs w:val="24"/>
        </w:rPr>
        <w:t xml:space="preserve"> </w:t>
      </w:r>
      <w:r w:rsidR="0018565F">
        <w:rPr>
          <w:rFonts w:ascii="Garamond" w:hAnsi="Garamond"/>
          <w:szCs w:val="24"/>
        </w:rPr>
        <w:t xml:space="preserve">is not currently published or under consideration for publication </w:t>
      </w:r>
      <w:r w:rsidR="00B84691">
        <w:rPr>
          <w:rFonts w:ascii="Garamond" w:hAnsi="Garamond"/>
          <w:szCs w:val="24"/>
        </w:rPr>
        <w:t>in</w:t>
      </w:r>
      <w:r w:rsidR="0018565F">
        <w:rPr>
          <w:rFonts w:ascii="Garamond" w:hAnsi="Garamond"/>
          <w:szCs w:val="24"/>
        </w:rPr>
        <w:t xml:space="preserve"> any other </w:t>
      </w:r>
      <w:r w:rsidR="00623FC0">
        <w:rPr>
          <w:rFonts w:ascii="Garamond" w:hAnsi="Garamond"/>
          <w:szCs w:val="24"/>
        </w:rPr>
        <w:t>journal.</w:t>
      </w:r>
      <w:r w:rsidR="000C4C36">
        <w:rPr>
          <w:rFonts w:ascii="Garamond" w:hAnsi="Garamond"/>
          <w:szCs w:val="24"/>
        </w:rPr>
        <w:t xml:space="preserve"> </w:t>
      </w:r>
      <w:r w:rsidR="009D173A">
        <w:rPr>
          <w:rFonts w:ascii="Garamond" w:hAnsi="Garamond"/>
          <w:szCs w:val="24"/>
        </w:rPr>
        <w:t xml:space="preserve">Funding for this work was provided by the Pennsylvania Game Commission and the </w:t>
      </w:r>
      <w:r w:rsidR="00D23266">
        <w:rPr>
          <w:rFonts w:ascii="Garamond" w:hAnsi="Garamond"/>
          <w:szCs w:val="24"/>
        </w:rPr>
        <w:t>42 state, university, and non-profit collaborators</w:t>
      </w:r>
      <w:r w:rsidR="00F27EEC">
        <w:rPr>
          <w:rFonts w:ascii="Garamond" w:hAnsi="Garamond"/>
          <w:szCs w:val="24"/>
        </w:rPr>
        <w:t xml:space="preserve"> in the Eastern Woodcock Migration Research Cooperative (full list available at www.woodcockmigration.org)</w:t>
      </w:r>
      <w:r w:rsidR="00AC754B">
        <w:rPr>
          <w:rFonts w:ascii="Garamond" w:hAnsi="Garamond"/>
          <w:szCs w:val="24"/>
        </w:rPr>
        <w:t>, and the authors antici</w:t>
      </w:r>
      <w:r w:rsidR="006A3F29">
        <w:rPr>
          <w:rFonts w:ascii="Garamond" w:hAnsi="Garamond"/>
          <w:szCs w:val="24"/>
        </w:rPr>
        <w:t>pate</w:t>
      </w:r>
      <w:r w:rsidR="00AC754B">
        <w:rPr>
          <w:rFonts w:ascii="Garamond" w:hAnsi="Garamond"/>
          <w:szCs w:val="24"/>
        </w:rPr>
        <w:t xml:space="preserve"> no financial </w:t>
      </w:r>
      <w:r w:rsidR="006A3F29">
        <w:rPr>
          <w:rFonts w:ascii="Garamond" w:hAnsi="Garamond"/>
          <w:szCs w:val="24"/>
        </w:rPr>
        <w:t xml:space="preserve">benefit from this article’s publication. </w:t>
      </w:r>
      <w:r w:rsidR="00ED650C">
        <w:rPr>
          <w:rFonts w:ascii="Garamond" w:hAnsi="Garamond"/>
          <w:szCs w:val="24"/>
        </w:rPr>
        <w:t>A</w:t>
      </w:r>
      <w:r w:rsidR="00ED650C" w:rsidRPr="00ED650C">
        <w:rPr>
          <w:rFonts w:ascii="Garamond" w:hAnsi="Garamond"/>
          <w:szCs w:val="24"/>
        </w:rPr>
        <w:t xml:space="preserve">ll capture and handling </w:t>
      </w:r>
      <w:r w:rsidR="00253633">
        <w:rPr>
          <w:rFonts w:ascii="Garamond" w:hAnsi="Garamond"/>
          <w:szCs w:val="24"/>
        </w:rPr>
        <w:t xml:space="preserve">of </w:t>
      </w:r>
      <w:r w:rsidR="00BB1859">
        <w:rPr>
          <w:rFonts w:ascii="Garamond" w:hAnsi="Garamond"/>
          <w:szCs w:val="24"/>
        </w:rPr>
        <w:t>American Woodcock</w:t>
      </w:r>
      <w:r w:rsidR="00253633">
        <w:rPr>
          <w:rFonts w:ascii="Garamond" w:hAnsi="Garamond"/>
          <w:szCs w:val="24"/>
        </w:rPr>
        <w:t xml:space="preserve"> was</w:t>
      </w:r>
      <w:r w:rsidR="00ED650C" w:rsidRPr="00ED650C">
        <w:rPr>
          <w:rFonts w:ascii="Garamond" w:hAnsi="Garamond"/>
          <w:szCs w:val="24"/>
        </w:rPr>
        <w:t xml:space="preserve"> conducted with methods approved by the University of Maine Institutional Animal Care and Use Committee (Protocol # A2020-07-01).</w:t>
      </w:r>
    </w:p>
    <w:p w14:paraId="0581CFB0" w14:textId="77777777" w:rsidR="00D6166E" w:rsidRDefault="00D6166E" w:rsidP="00417A11">
      <w:pPr>
        <w:rPr>
          <w:rFonts w:ascii="Garamond" w:hAnsi="Garamond"/>
          <w:szCs w:val="24"/>
        </w:rPr>
      </w:pPr>
    </w:p>
    <w:p w14:paraId="0A123717" w14:textId="1A70987D" w:rsidR="00D6166E" w:rsidRDefault="00D6166E" w:rsidP="00237853">
      <w:pPr>
        <w:ind w:firstLine="720"/>
        <w:rPr>
          <w:rFonts w:ascii="Garamond" w:hAnsi="Garamond"/>
          <w:szCs w:val="24"/>
        </w:rPr>
      </w:pPr>
      <w:r w:rsidRPr="00D6166E">
        <w:rPr>
          <w:rFonts w:ascii="Garamond" w:hAnsi="Garamond"/>
          <w:szCs w:val="24"/>
        </w:rPr>
        <w:t xml:space="preserve">We believe that this manuscripts’ focus on </w:t>
      </w:r>
      <w:r w:rsidR="00AA7282">
        <w:rPr>
          <w:rFonts w:ascii="Garamond" w:hAnsi="Garamond"/>
          <w:szCs w:val="24"/>
        </w:rPr>
        <w:t>spatial</w:t>
      </w:r>
      <w:r w:rsidR="00632168">
        <w:rPr>
          <w:rFonts w:ascii="Garamond" w:hAnsi="Garamond"/>
          <w:szCs w:val="24"/>
        </w:rPr>
        <w:t xml:space="preserve"> prioritization</w:t>
      </w:r>
      <w:r w:rsidR="00225498">
        <w:rPr>
          <w:rFonts w:ascii="Garamond" w:hAnsi="Garamond"/>
          <w:szCs w:val="24"/>
        </w:rPr>
        <w:t xml:space="preserve"> </w:t>
      </w:r>
      <w:r w:rsidR="00AA7282">
        <w:rPr>
          <w:rFonts w:ascii="Garamond" w:hAnsi="Garamond"/>
          <w:szCs w:val="24"/>
        </w:rPr>
        <w:t xml:space="preserve">of </w:t>
      </w:r>
      <w:r w:rsidR="00D57850">
        <w:rPr>
          <w:rFonts w:ascii="Garamond" w:hAnsi="Garamond"/>
          <w:szCs w:val="24"/>
        </w:rPr>
        <w:t xml:space="preserve">management areas </w:t>
      </w:r>
      <w:r w:rsidR="00225498">
        <w:rPr>
          <w:rFonts w:ascii="Garamond" w:hAnsi="Garamond"/>
          <w:szCs w:val="24"/>
        </w:rPr>
        <w:t xml:space="preserve">using distribution models </w:t>
      </w:r>
      <w:r w:rsidRPr="00D6166E">
        <w:rPr>
          <w:rFonts w:ascii="Garamond" w:hAnsi="Garamond"/>
          <w:szCs w:val="24"/>
        </w:rPr>
        <w:t xml:space="preserve">would </w:t>
      </w:r>
      <w:r w:rsidR="00143BFC">
        <w:rPr>
          <w:rFonts w:ascii="Garamond" w:hAnsi="Garamond"/>
          <w:szCs w:val="24"/>
        </w:rPr>
        <w:t>make it</w:t>
      </w:r>
      <w:r w:rsidRPr="00D6166E">
        <w:rPr>
          <w:rFonts w:ascii="Garamond" w:hAnsi="Garamond"/>
          <w:szCs w:val="24"/>
        </w:rPr>
        <w:t xml:space="preserve"> well suited to the audience of </w:t>
      </w:r>
      <w:r w:rsidR="0049044E">
        <w:rPr>
          <w:rFonts w:ascii="Garamond" w:hAnsi="Garamond"/>
          <w:szCs w:val="24"/>
        </w:rPr>
        <w:t>Biological Conservation</w:t>
      </w:r>
      <w:r w:rsidRPr="00D6166E">
        <w:rPr>
          <w:rFonts w:ascii="Garamond" w:hAnsi="Garamond"/>
          <w:szCs w:val="24"/>
        </w:rPr>
        <w:t>. If there are any questions regarding the submission, please contact me at (703) 888-8284 or at liamaberigan@gmail.com. Thank you for your consideration, and we look forward to hearing from you.</w:t>
      </w:r>
    </w:p>
    <w:p w14:paraId="60934D83" w14:textId="77777777" w:rsidR="00143BFC" w:rsidRDefault="00143BFC" w:rsidP="00143BFC">
      <w:pPr>
        <w:rPr>
          <w:rFonts w:ascii="Garamond" w:hAnsi="Garamond"/>
          <w:szCs w:val="24"/>
        </w:rPr>
      </w:pPr>
    </w:p>
    <w:p w14:paraId="1C08E0BE" w14:textId="482D7CC4" w:rsidR="00143BFC" w:rsidRDefault="00143BFC" w:rsidP="00143BFC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Sincerely,</w:t>
      </w:r>
    </w:p>
    <w:p w14:paraId="02A4A298" w14:textId="77777777" w:rsidR="00143BFC" w:rsidRDefault="00143BFC" w:rsidP="00143BFC">
      <w:pPr>
        <w:rPr>
          <w:rFonts w:ascii="Garamond" w:hAnsi="Garamond"/>
          <w:szCs w:val="24"/>
        </w:rPr>
      </w:pPr>
    </w:p>
    <w:p w14:paraId="1D29E7CF" w14:textId="77777777" w:rsidR="00143BFC" w:rsidRDefault="00143BFC" w:rsidP="00143BFC">
      <w:pPr>
        <w:rPr>
          <w:rFonts w:ascii="Garamond" w:hAnsi="Garamond"/>
          <w:szCs w:val="24"/>
        </w:rPr>
      </w:pPr>
    </w:p>
    <w:p w14:paraId="25C715A7" w14:textId="3DD68695" w:rsidR="00143BFC" w:rsidRPr="00A46DDA" w:rsidRDefault="00143BFC" w:rsidP="00143BFC">
      <w:pPr>
        <w:rPr>
          <w:rFonts w:ascii="Garamond" w:hAnsi="Garamond"/>
          <w:szCs w:val="24"/>
        </w:rPr>
      </w:pPr>
      <w:r w:rsidRPr="00143BFC">
        <w:rPr>
          <w:rFonts w:ascii="Garamond" w:hAnsi="Garamond"/>
          <w:szCs w:val="24"/>
        </w:rPr>
        <w:t>Liam Berigan</w:t>
      </w:r>
    </w:p>
    <w:sectPr w:rsidR="00143BFC" w:rsidRPr="00A46DDA" w:rsidSect="00C679A4">
      <w:headerReference w:type="first" r:id="rId7"/>
      <w:footerReference w:type="first" r:id="rId8"/>
      <w:type w:val="continuous"/>
      <w:pgSz w:w="12240" w:h="15840" w:code="1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4D5C2" w14:textId="77777777" w:rsidR="00EF7C69" w:rsidRDefault="00EF7C69">
      <w:r>
        <w:separator/>
      </w:r>
    </w:p>
  </w:endnote>
  <w:endnote w:type="continuationSeparator" w:id="0">
    <w:p w14:paraId="378503D3" w14:textId="77777777" w:rsidR="00EF7C69" w:rsidRDefault="00EF7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Arial Unicode MS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Layout w:type="fixed"/>
      <w:tblLook w:val="04A0" w:firstRow="1" w:lastRow="0" w:firstColumn="1" w:lastColumn="0" w:noHBand="0" w:noVBand="1"/>
    </w:tblPr>
    <w:tblGrid>
      <w:gridCol w:w="2160"/>
      <w:gridCol w:w="5328"/>
      <w:gridCol w:w="2160"/>
    </w:tblGrid>
    <w:tr w:rsidR="002B6EA3" w:rsidRPr="00202A77" w14:paraId="5CC4028B" w14:textId="77777777" w:rsidTr="00327FAC">
      <w:tc>
        <w:tcPr>
          <w:tcW w:w="2160" w:type="dxa"/>
          <w:vAlign w:val="center"/>
        </w:tcPr>
        <w:p w14:paraId="6B111247" w14:textId="52FB661C" w:rsidR="002B6EA3" w:rsidRPr="00202A77" w:rsidRDefault="00A97247" w:rsidP="002B6EA3">
          <w:pPr>
            <w:pStyle w:val="Footer"/>
            <w:tabs>
              <w:tab w:val="clear" w:pos="4320"/>
              <w:tab w:val="clear" w:pos="8640"/>
            </w:tabs>
            <w:jc w:val="center"/>
            <w:rPr>
              <w:smallCaps/>
              <w:color w:val="000080"/>
            </w:rPr>
          </w:pPr>
          <w:r w:rsidRPr="00202A77">
            <w:rPr>
              <w:smallCaps/>
              <w:noProof/>
              <w:color w:val="000080"/>
            </w:rPr>
            <w:drawing>
              <wp:inline distT="0" distB="0" distL="0" distR="0" wp14:anchorId="737A5BB2" wp14:editId="2AB092C5">
                <wp:extent cx="975360" cy="4191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36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8" w:type="dxa"/>
          <w:vAlign w:val="center"/>
        </w:tcPr>
        <w:p w14:paraId="08F71C77" w14:textId="77777777" w:rsidR="002B6EA3" w:rsidRPr="007E5672" w:rsidRDefault="002B6EA3" w:rsidP="002B6EA3">
          <w:pPr>
            <w:pStyle w:val="Footer"/>
            <w:tabs>
              <w:tab w:val="clear" w:pos="4320"/>
              <w:tab w:val="clear" w:pos="8640"/>
            </w:tabs>
            <w:jc w:val="center"/>
            <w:rPr>
              <w:smallCaps/>
              <w:color w:val="000080"/>
              <w:sz w:val="20"/>
            </w:rPr>
          </w:pPr>
          <w:r w:rsidRPr="007E5672">
            <w:rPr>
              <w:smallCaps/>
              <w:color w:val="000080"/>
              <w:sz w:val="20"/>
            </w:rPr>
            <w:t>Maine’s Land Grant and Sea Grant University</w:t>
          </w:r>
          <w:r w:rsidRPr="007E5672">
            <w:rPr>
              <w:smallCaps/>
              <w:color w:val="000080"/>
              <w:sz w:val="20"/>
            </w:rPr>
            <w:br/>
          </w:r>
          <w:r w:rsidRPr="007E5672">
            <w:rPr>
              <w:i/>
              <w:color w:val="000080"/>
              <w:sz w:val="20"/>
            </w:rPr>
            <w:t>A Member of the University of Maine System</w:t>
          </w:r>
        </w:p>
      </w:tc>
      <w:tc>
        <w:tcPr>
          <w:tcW w:w="2160" w:type="dxa"/>
          <w:vAlign w:val="center"/>
        </w:tcPr>
        <w:p w14:paraId="0B0BBFA6" w14:textId="4E30234E" w:rsidR="002B6EA3" w:rsidRPr="00202A77" w:rsidRDefault="00A97247" w:rsidP="002B6EA3">
          <w:pPr>
            <w:pStyle w:val="Footer"/>
            <w:tabs>
              <w:tab w:val="clear" w:pos="4320"/>
              <w:tab w:val="clear" w:pos="8640"/>
            </w:tabs>
            <w:jc w:val="center"/>
            <w:rPr>
              <w:smallCaps/>
              <w:color w:val="000080"/>
            </w:rPr>
          </w:pPr>
          <w:r w:rsidRPr="00202A77">
            <w:rPr>
              <w:smallCaps/>
              <w:noProof/>
              <w:color w:val="000080"/>
            </w:rPr>
            <w:drawing>
              <wp:inline distT="0" distB="0" distL="0" distR="0" wp14:anchorId="381CC42F" wp14:editId="244A3717">
                <wp:extent cx="563880" cy="54864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88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6A27406" w14:textId="77777777" w:rsidR="0014496D" w:rsidRPr="002B6EA3" w:rsidRDefault="0014496D" w:rsidP="002B6EA3">
    <w:pPr>
      <w:pStyle w:val="Footer"/>
      <w:jc w:val="center"/>
      <w:rPr>
        <w:rFonts w:ascii="Garamond" w:hAnsi="Garamond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B3511" w14:textId="77777777" w:rsidR="00EF7C69" w:rsidRDefault="00EF7C69">
      <w:r>
        <w:separator/>
      </w:r>
    </w:p>
  </w:footnote>
  <w:footnote w:type="continuationSeparator" w:id="0">
    <w:p w14:paraId="22E89BD1" w14:textId="77777777" w:rsidR="00EF7C69" w:rsidRDefault="00EF7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20" w:type="dxa"/>
      <w:tblInd w:w="-732" w:type="dxa"/>
      <w:tblLayout w:type="fixed"/>
      <w:tblLook w:val="01E0" w:firstRow="1" w:lastRow="1" w:firstColumn="1" w:lastColumn="1" w:noHBand="0" w:noVBand="0"/>
    </w:tblPr>
    <w:tblGrid>
      <w:gridCol w:w="3640"/>
      <w:gridCol w:w="4280"/>
      <w:gridCol w:w="3000"/>
    </w:tblGrid>
    <w:tr w:rsidR="0014496D" w:rsidRPr="0014496D" w14:paraId="143438A8" w14:textId="77777777" w:rsidTr="0014496D">
      <w:tc>
        <w:tcPr>
          <w:tcW w:w="3640" w:type="dxa"/>
          <w:vAlign w:val="center"/>
        </w:tcPr>
        <w:p w14:paraId="6C96FA7D" w14:textId="77777777" w:rsidR="0014496D" w:rsidRPr="002B6EA3" w:rsidRDefault="00D23E68" w:rsidP="00C679A4">
          <w:pPr>
            <w:pStyle w:val="Header"/>
            <w:rPr>
              <w:rFonts w:ascii="Garamond" w:hAnsi="Garamond"/>
              <w:color w:val="000080"/>
              <w:sz w:val="24"/>
              <w:szCs w:val="24"/>
            </w:rPr>
          </w:pPr>
          <w:r w:rsidRPr="002B6EA3">
            <w:rPr>
              <w:rFonts w:ascii="Garamond" w:hAnsi="Garamond"/>
              <w:color w:val="000080"/>
              <w:sz w:val="24"/>
              <w:szCs w:val="24"/>
            </w:rPr>
            <w:t xml:space="preserve">Department of </w:t>
          </w:r>
          <w:r w:rsidR="0014496D" w:rsidRPr="002B6EA3">
            <w:rPr>
              <w:rFonts w:ascii="Garamond" w:hAnsi="Garamond"/>
              <w:color w:val="000080"/>
              <w:sz w:val="24"/>
              <w:szCs w:val="24"/>
            </w:rPr>
            <w:t>Wildlife</w:t>
          </w:r>
          <w:r w:rsidR="00C679A4">
            <w:rPr>
              <w:rFonts w:ascii="Garamond" w:hAnsi="Garamond"/>
              <w:color w:val="000080"/>
              <w:sz w:val="24"/>
              <w:szCs w:val="24"/>
            </w:rPr>
            <w:t>, Fisheries, and Conservation</w:t>
          </w:r>
          <w:r w:rsidR="0014496D" w:rsidRPr="002B6EA3">
            <w:rPr>
              <w:rFonts w:ascii="Garamond" w:hAnsi="Garamond"/>
              <w:color w:val="000080"/>
              <w:sz w:val="24"/>
              <w:szCs w:val="24"/>
            </w:rPr>
            <w:t xml:space="preserve"> </w:t>
          </w:r>
          <w:r w:rsidR="00C679A4">
            <w:rPr>
              <w:rFonts w:ascii="Garamond" w:hAnsi="Garamond"/>
              <w:color w:val="000080"/>
              <w:sz w:val="24"/>
              <w:szCs w:val="24"/>
            </w:rPr>
            <w:t>Bi</w:t>
          </w:r>
          <w:r w:rsidRPr="002B6EA3">
            <w:rPr>
              <w:rFonts w:ascii="Garamond" w:hAnsi="Garamond"/>
              <w:color w:val="000080"/>
              <w:sz w:val="24"/>
              <w:szCs w:val="24"/>
            </w:rPr>
            <w:t>ology</w:t>
          </w:r>
        </w:p>
      </w:tc>
      <w:tc>
        <w:tcPr>
          <w:tcW w:w="4280" w:type="dxa"/>
        </w:tcPr>
        <w:p w14:paraId="77147D20" w14:textId="6CA16A66" w:rsidR="0014496D" w:rsidRDefault="00A97247" w:rsidP="002856CF">
          <w:pPr>
            <w:pStyle w:val="Header"/>
          </w:pPr>
          <w:r>
            <w:rPr>
              <w:noProof/>
            </w:rPr>
            <w:drawing>
              <wp:inline distT="0" distB="0" distL="0" distR="0" wp14:anchorId="584F40EB" wp14:editId="0459305F">
                <wp:extent cx="2529840" cy="80772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9840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dxa"/>
          <w:vAlign w:val="center"/>
        </w:tcPr>
        <w:p w14:paraId="68112E3B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5755 Nutting Hall, Room 210</w:t>
          </w:r>
        </w:p>
        <w:p w14:paraId="76278624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Orono, Maine  04469-5755</w:t>
          </w:r>
        </w:p>
        <w:p w14:paraId="655204D1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Tel:  207-581-28</w:t>
          </w:r>
          <w:r w:rsidR="00D23E68" w:rsidRPr="002B6EA3">
            <w:rPr>
              <w:rFonts w:ascii="Garamond" w:hAnsi="Garamond"/>
              <w:color w:val="000080"/>
            </w:rPr>
            <w:t>62</w:t>
          </w:r>
        </w:p>
        <w:p w14:paraId="168FBBF1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Fax:  207-581-2858</w:t>
          </w:r>
        </w:p>
        <w:p w14:paraId="2329C340" w14:textId="77777777" w:rsidR="0014496D" w:rsidRPr="0014496D" w:rsidRDefault="0014496D" w:rsidP="006D47AD">
          <w:pPr>
            <w:pStyle w:val="Header"/>
            <w:jc w:val="right"/>
            <w:rPr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www.umaine.edu/</w:t>
          </w:r>
          <w:r w:rsidR="006D47AD" w:rsidRPr="002B6EA3">
            <w:rPr>
              <w:rFonts w:ascii="Garamond" w:hAnsi="Garamond"/>
              <w:color w:val="000080"/>
            </w:rPr>
            <w:t>wle</w:t>
          </w:r>
        </w:p>
      </w:tc>
    </w:tr>
  </w:tbl>
  <w:p w14:paraId="326E46AB" w14:textId="77777777" w:rsidR="0014496D" w:rsidRPr="002B6EA3" w:rsidRDefault="0014496D">
    <w:pPr>
      <w:pStyle w:val="Header"/>
      <w:rPr>
        <w:rFonts w:ascii="Garamond" w:hAnsi="Garamon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3F60"/>
    <w:multiLevelType w:val="hybridMultilevel"/>
    <w:tmpl w:val="ECB8F7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6DC1"/>
    <w:multiLevelType w:val="hybridMultilevel"/>
    <w:tmpl w:val="93B4C76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2D2F04"/>
    <w:multiLevelType w:val="hybridMultilevel"/>
    <w:tmpl w:val="E0DC19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C0CA5"/>
    <w:multiLevelType w:val="hybridMultilevel"/>
    <w:tmpl w:val="714868F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323464016">
    <w:abstractNumId w:val="2"/>
  </w:num>
  <w:num w:numId="2" w16cid:durableId="1099956946">
    <w:abstractNumId w:val="0"/>
  </w:num>
  <w:num w:numId="3" w16cid:durableId="1607422094">
    <w:abstractNumId w:val="3"/>
  </w:num>
  <w:num w:numId="4" w16cid:durableId="543951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10"/>
    <w:rsid w:val="00047135"/>
    <w:rsid w:val="000A3700"/>
    <w:rsid w:val="000C4C36"/>
    <w:rsid w:val="000E511D"/>
    <w:rsid w:val="000F73F5"/>
    <w:rsid w:val="000F7803"/>
    <w:rsid w:val="00143BFC"/>
    <w:rsid w:val="0014496D"/>
    <w:rsid w:val="0016341F"/>
    <w:rsid w:val="00164583"/>
    <w:rsid w:val="0018565F"/>
    <w:rsid w:val="001A4156"/>
    <w:rsid w:val="001B0F17"/>
    <w:rsid w:val="001D47B8"/>
    <w:rsid w:val="00203C3A"/>
    <w:rsid w:val="00225498"/>
    <w:rsid w:val="00230A4C"/>
    <w:rsid w:val="00237853"/>
    <w:rsid w:val="00253633"/>
    <w:rsid w:val="002555F6"/>
    <w:rsid w:val="00262B3B"/>
    <w:rsid w:val="002856CF"/>
    <w:rsid w:val="002B0385"/>
    <w:rsid w:val="002B6EA3"/>
    <w:rsid w:val="002F2C84"/>
    <w:rsid w:val="002F443B"/>
    <w:rsid w:val="0031003D"/>
    <w:rsid w:val="0031537F"/>
    <w:rsid w:val="00327FAC"/>
    <w:rsid w:val="003307D6"/>
    <w:rsid w:val="003333AD"/>
    <w:rsid w:val="00342397"/>
    <w:rsid w:val="00385FDF"/>
    <w:rsid w:val="00387F19"/>
    <w:rsid w:val="003B1994"/>
    <w:rsid w:val="003E44FF"/>
    <w:rsid w:val="003F0DC0"/>
    <w:rsid w:val="00417A11"/>
    <w:rsid w:val="004354F0"/>
    <w:rsid w:val="00437EE7"/>
    <w:rsid w:val="00453177"/>
    <w:rsid w:val="00457619"/>
    <w:rsid w:val="00476A4C"/>
    <w:rsid w:val="0049044E"/>
    <w:rsid w:val="00492241"/>
    <w:rsid w:val="004A7B6C"/>
    <w:rsid w:val="004B4B11"/>
    <w:rsid w:val="004B7999"/>
    <w:rsid w:val="004C220D"/>
    <w:rsid w:val="004E3A73"/>
    <w:rsid w:val="005462C3"/>
    <w:rsid w:val="00557638"/>
    <w:rsid w:val="00591977"/>
    <w:rsid w:val="005B4797"/>
    <w:rsid w:val="005C0F8C"/>
    <w:rsid w:val="0061628A"/>
    <w:rsid w:val="00620B58"/>
    <w:rsid w:val="006229BE"/>
    <w:rsid w:val="00623FC0"/>
    <w:rsid w:val="00632168"/>
    <w:rsid w:val="00632A3A"/>
    <w:rsid w:val="00632F26"/>
    <w:rsid w:val="006353A2"/>
    <w:rsid w:val="00642B85"/>
    <w:rsid w:val="006A3F29"/>
    <w:rsid w:val="006A46E4"/>
    <w:rsid w:val="006D47AD"/>
    <w:rsid w:val="006F684F"/>
    <w:rsid w:val="00710BA5"/>
    <w:rsid w:val="00711C25"/>
    <w:rsid w:val="007465F0"/>
    <w:rsid w:val="007504F8"/>
    <w:rsid w:val="00785D9C"/>
    <w:rsid w:val="007D7157"/>
    <w:rsid w:val="008022AA"/>
    <w:rsid w:val="00821575"/>
    <w:rsid w:val="00846E03"/>
    <w:rsid w:val="0086429F"/>
    <w:rsid w:val="008647E5"/>
    <w:rsid w:val="00903D69"/>
    <w:rsid w:val="00921051"/>
    <w:rsid w:val="00941ED9"/>
    <w:rsid w:val="00951838"/>
    <w:rsid w:val="0096438E"/>
    <w:rsid w:val="009B3EEC"/>
    <w:rsid w:val="009B4856"/>
    <w:rsid w:val="009C5C8E"/>
    <w:rsid w:val="009D173A"/>
    <w:rsid w:val="009E7EF7"/>
    <w:rsid w:val="009F54AE"/>
    <w:rsid w:val="00A0170D"/>
    <w:rsid w:val="00A446FA"/>
    <w:rsid w:val="00A46DDA"/>
    <w:rsid w:val="00A73D28"/>
    <w:rsid w:val="00A97247"/>
    <w:rsid w:val="00AA5757"/>
    <w:rsid w:val="00AA7282"/>
    <w:rsid w:val="00AC754B"/>
    <w:rsid w:val="00AE3EAA"/>
    <w:rsid w:val="00AE61F4"/>
    <w:rsid w:val="00B0334E"/>
    <w:rsid w:val="00B065E4"/>
    <w:rsid w:val="00B46C87"/>
    <w:rsid w:val="00B53B32"/>
    <w:rsid w:val="00B567E2"/>
    <w:rsid w:val="00B84691"/>
    <w:rsid w:val="00B92E3F"/>
    <w:rsid w:val="00BB1859"/>
    <w:rsid w:val="00BD4E2C"/>
    <w:rsid w:val="00C403A7"/>
    <w:rsid w:val="00C679A4"/>
    <w:rsid w:val="00C812D9"/>
    <w:rsid w:val="00C9328B"/>
    <w:rsid w:val="00CA2AAF"/>
    <w:rsid w:val="00CC121C"/>
    <w:rsid w:val="00CD36ED"/>
    <w:rsid w:val="00D02F2C"/>
    <w:rsid w:val="00D20FBA"/>
    <w:rsid w:val="00D23266"/>
    <w:rsid w:val="00D23E68"/>
    <w:rsid w:val="00D24B5E"/>
    <w:rsid w:val="00D57850"/>
    <w:rsid w:val="00D6166E"/>
    <w:rsid w:val="00D82F65"/>
    <w:rsid w:val="00DD6F7C"/>
    <w:rsid w:val="00E066AE"/>
    <w:rsid w:val="00E27710"/>
    <w:rsid w:val="00EA6B56"/>
    <w:rsid w:val="00EB2E14"/>
    <w:rsid w:val="00EB51DF"/>
    <w:rsid w:val="00ED650C"/>
    <w:rsid w:val="00EF7C69"/>
    <w:rsid w:val="00F27EEC"/>
    <w:rsid w:val="00F909E7"/>
    <w:rsid w:val="00FB3EA6"/>
    <w:rsid w:val="00FB55E7"/>
    <w:rsid w:val="00FD0F8E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A95FFA"/>
  <w15:chartTrackingRefBased/>
  <w15:docId w15:val="{4F68EB97-3D01-432D-A601-D560CD2D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FD0F8E"/>
    <w:rPr>
      <w:snapToGrid w:val="0"/>
      <w:sz w:val="24"/>
    </w:rPr>
  </w:style>
  <w:style w:type="paragraph" w:styleId="Heading1">
    <w:name w:val="heading 1"/>
    <w:basedOn w:val="Normal"/>
    <w:next w:val="Normal"/>
    <w:autoRedefine/>
    <w:qFormat/>
    <w:rsid w:val="003E44FF"/>
    <w:pPr>
      <w:outlineLvl w:val="0"/>
    </w:pPr>
    <w:rPr>
      <w:b/>
    </w:rPr>
  </w:style>
  <w:style w:type="paragraph" w:styleId="Heading2">
    <w:name w:val="heading 2"/>
    <w:basedOn w:val="Normal"/>
    <w:next w:val="Normal"/>
    <w:autoRedefine/>
    <w:qFormat/>
    <w:rsid w:val="00D23E68"/>
    <w:pPr>
      <w:jc w:val="center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1">
    <w:name w:val="Quote1"/>
    <w:basedOn w:val="Normal"/>
    <w:autoRedefine/>
    <w:rsid w:val="00203C3A"/>
  </w:style>
  <w:style w:type="paragraph" w:styleId="BodyText">
    <w:name w:val="Body Text"/>
    <w:basedOn w:val="Normal"/>
    <w:autoRedefine/>
    <w:rsid w:val="003307D6"/>
    <w:pPr>
      <w:ind w:firstLine="288"/>
    </w:pPr>
    <w:rPr>
      <w:rFonts w:cs="TimesNewRoman"/>
      <w:sz w:val="22"/>
      <w:szCs w:val="22"/>
    </w:rPr>
  </w:style>
  <w:style w:type="paragraph" w:styleId="Header">
    <w:name w:val="header"/>
    <w:basedOn w:val="Normal"/>
    <w:rsid w:val="00FD0F8E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E2771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27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2B6EA3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2B6EA3"/>
    <w:rPr>
      <w:snapToGrid w:val="0"/>
      <w:sz w:val="24"/>
    </w:rPr>
  </w:style>
  <w:style w:type="paragraph" w:styleId="Revision">
    <w:name w:val="Revision"/>
    <w:hidden/>
    <w:uiPriority w:val="99"/>
    <w:semiHidden/>
    <w:rsid w:val="00BB1859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310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Carey</dc:creator>
  <cp:keywords/>
  <dc:description/>
  <cp:lastModifiedBy>Liam Berigan</cp:lastModifiedBy>
  <cp:revision>55</cp:revision>
  <dcterms:created xsi:type="dcterms:W3CDTF">2023-11-21T18:14:00Z</dcterms:created>
  <dcterms:modified xsi:type="dcterms:W3CDTF">2023-11-22T12:56:00Z</dcterms:modified>
</cp:coreProperties>
</file>