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9A3E" w14:textId="39DC360A" w:rsidR="00EC1635" w:rsidRPr="005442D6" w:rsidRDefault="00EC63F8" w:rsidP="00EC16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2D6">
        <w:rPr>
          <w:rFonts w:ascii="Times New Roman" w:hAnsi="Times New Roman" w:cs="Times New Roman"/>
          <w:b/>
          <w:bCs/>
          <w:sz w:val="24"/>
          <w:szCs w:val="24"/>
        </w:rPr>
        <w:t>Appendix A.</w:t>
      </w:r>
    </w:p>
    <w:p w14:paraId="5695726C" w14:textId="0C3AF566" w:rsidR="00E47FD4" w:rsidRPr="005442D6" w:rsidRDefault="00E47FD4" w:rsidP="00EC16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42D6">
        <w:rPr>
          <w:rFonts w:ascii="Times New Roman" w:hAnsi="Times New Roman" w:cs="Times New Roman"/>
          <w:sz w:val="24"/>
          <w:szCs w:val="24"/>
        </w:rPr>
        <w:t>Table A</w:t>
      </w:r>
      <w:r w:rsidR="00487F1F" w:rsidRPr="005442D6">
        <w:rPr>
          <w:rFonts w:ascii="Times New Roman" w:hAnsi="Times New Roman" w:cs="Times New Roman"/>
          <w:sz w:val="24"/>
          <w:szCs w:val="24"/>
        </w:rPr>
        <w:t>.1. Area</w:t>
      </w:r>
      <w:r w:rsidR="007D5DB3" w:rsidRPr="005442D6">
        <w:rPr>
          <w:rFonts w:ascii="Times New Roman" w:hAnsi="Times New Roman" w:cs="Times New Roman"/>
          <w:sz w:val="24"/>
          <w:szCs w:val="24"/>
        </w:rPr>
        <w:t>-</w:t>
      </w:r>
      <w:r w:rsidR="00487F1F" w:rsidRPr="005442D6">
        <w:rPr>
          <w:rFonts w:ascii="Times New Roman" w:hAnsi="Times New Roman" w:cs="Times New Roman"/>
          <w:sz w:val="24"/>
          <w:szCs w:val="24"/>
        </w:rPr>
        <w:t>under</w:t>
      </w:r>
      <w:r w:rsidR="007D5DB3" w:rsidRPr="005442D6">
        <w:rPr>
          <w:rFonts w:ascii="Times New Roman" w:hAnsi="Times New Roman" w:cs="Times New Roman"/>
          <w:sz w:val="24"/>
          <w:szCs w:val="24"/>
        </w:rPr>
        <w:t>-</w:t>
      </w:r>
      <w:r w:rsidR="00487F1F" w:rsidRPr="005442D6">
        <w:rPr>
          <w:rFonts w:ascii="Times New Roman" w:hAnsi="Times New Roman" w:cs="Times New Roman"/>
          <w:sz w:val="24"/>
          <w:szCs w:val="24"/>
        </w:rPr>
        <w:t>the</w:t>
      </w:r>
      <w:r w:rsidR="007D5DB3" w:rsidRPr="005442D6">
        <w:rPr>
          <w:rFonts w:ascii="Times New Roman" w:hAnsi="Times New Roman" w:cs="Times New Roman"/>
          <w:sz w:val="24"/>
          <w:szCs w:val="24"/>
        </w:rPr>
        <w:t>-</w:t>
      </w:r>
      <w:r w:rsidR="00487F1F" w:rsidRPr="005442D6">
        <w:rPr>
          <w:rFonts w:ascii="Times New Roman" w:hAnsi="Times New Roman" w:cs="Times New Roman"/>
          <w:sz w:val="24"/>
          <w:szCs w:val="24"/>
        </w:rPr>
        <w:t>curve (AUC</w:t>
      </w:r>
      <w:r w:rsidR="007D5DB3" w:rsidRPr="005442D6">
        <w:rPr>
          <w:rFonts w:ascii="Times New Roman" w:hAnsi="Times New Roman" w:cs="Times New Roman"/>
          <w:sz w:val="24"/>
          <w:szCs w:val="24"/>
        </w:rPr>
        <w:t>; Fielding and Bell, 1997)</w:t>
      </w:r>
      <w:r w:rsidR="0001078F" w:rsidRPr="005442D6">
        <w:rPr>
          <w:rFonts w:ascii="Times New Roman" w:hAnsi="Times New Roman" w:cs="Times New Roman"/>
          <w:sz w:val="24"/>
          <w:szCs w:val="24"/>
        </w:rPr>
        <w:t xml:space="preserve"> scores for three different modeling techniques evaluated for use in creating species distribution models. </w:t>
      </w:r>
      <w:r w:rsidR="00321FEC" w:rsidRPr="005442D6">
        <w:rPr>
          <w:rFonts w:ascii="Times New Roman" w:hAnsi="Times New Roman" w:cs="Times New Roman"/>
          <w:sz w:val="24"/>
          <w:szCs w:val="24"/>
        </w:rPr>
        <w:t xml:space="preserve">Models were evaluated </w:t>
      </w:r>
      <w:r w:rsidR="008711E6" w:rsidRPr="005442D6">
        <w:rPr>
          <w:rFonts w:ascii="Times New Roman" w:hAnsi="Times New Roman" w:cs="Times New Roman"/>
          <w:sz w:val="24"/>
          <w:szCs w:val="24"/>
        </w:rPr>
        <w:t xml:space="preserve">using the migratory dataset, with </w:t>
      </w:r>
      <w:r w:rsidR="008E4BCA" w:rsidRPr="005442D6">
        <w:rPr>
          <w:rFonts w:ascii="Times New Roman" w:hAnsi="Times New Roman" w:cs="Times New Roman"/>
          <w:sz w:val="24"/>
          <w:szCs w:val="24"/>
        </w:rPr>
        <w:t>113</w:t>
      </w:r>
      <w:r w:rsidR="00D8702E" w:rsidRPr="005442D6">
        <w:rPr>
          <w:rFonts w:ascii="Times New Roman" w:hAnsi="Times New Roman" w:cs="Times New Roman"/>
          <w:sz w:val="24"/>
          <w:szCs w:val="24"/>
        </w:rPr>
        <w:t xml:space="preserve"> </w:t>
      </w:r>
      <w:r w:rsidR="008E4BCA" w:rsidRPr="005442D6">
        <w:rPr>
          <w:rFonts w:ascii="Times New Roman" w:hAnsi="Times New Roman" w:cs="Times New Roman"/>
          <w:sz w:val="24"/>
          <w:szCs w:val="24"/>
        </w:rPr>
        <w:t>American woodcock (</w:t>
      </w:r>
      <w:proofErr w:type="spellStart"/>
      <w:r w:rsidR="008E4BCA" w:rsidRPr="005442D6">
        <w:rPr>
          <w:rFonts w:ascii="Times New Roman" w:hAnsi="Times New Roman" w:cs="Times New Roman"/>
          <w:i/>
          <w:iCs/>
          <w:sz w:val="24"/>
          <w:szCs w:val="24"/>
        </w:rPr>
        <w:t>Scolopax</w:t>
      </w:r>
      <w:proofErr w:type="spellEnd"/>
      <w:r w:rsidR="008E4BCA" w:rsidRPr="005442D6">
        <w:rPr>
          <w:rFonts w:ascii="Times New Roman" w:hAnsi="Times New Roman" w:cs="Times New Roman"/>
          <w:i/>
          <w:iCs/>
          <w:sz w:val="24"/>
          <w:szCs w:val="24"/>
        </w:rPr>
        <w:t xml:space="preserve"> minor</w:t>
      </w:r>
      <w:r w:rsidR="008E4BCA" w:rsidRPr="005442D6">
        <w:rPr>
          <w:rFonts w:ascii="Times New Roman" w:hAnsi="Times New Roman" w:cs="Times New Roman"/>
          <w:sz w:val="24"/>
          <w:szCs w:val="24"/>
        </w:rPr>
        <w:t xml:space="preserve">) </w:t>
      </w:r>
      <w:r w:rsidR="00D8702E" w:rsidRPr="005442D6">
        <w:rPr>
          <w:rFonts w:ascii="Times New Roman" w:hAnsi="Times New Roman" w:cs="Times New Roman"/>
          <w:sz w:val="24"/>
          <w:szCs w:val="24"/>
        </w:rPr>
        <w:t xml:space="preserve">GPS locations to delineate use and 10,000 </w:t>
      </w:r>
      <w:r w:rsidR="003D3E4B" w:rsidRPr="005442D6">
        <w:rPr>
          <w:rFonts w:ascii="Times New Roman" w:hAnsi="Times New Roman" w:cs="Times New Roman"/>
          <w:sz w:val="24"/>
          <w:szCs w:val="24"/>
        </w:rPr>
        <w:t>l</w:t>
      </w:r>
      <w:r w:rsidR="00D8702E" w:rsidRPr="005442D6">
        <w:rPr>
          <w:rFonts w:ascii="Times New Roman" w:hAnsi="Times New Roman" w:cs="Times New Roman"/>
          <w:sz w:val="24"/>
          <w:szCs w:val="24"/>
        </w:rPr>
        <w:t xml:space="preserve">ocations </w:t>
      </w:r>
      <w:r w:rsidR="003D3E4B" w:rsidRPr="005442D6">
        <w:rPr>
          <w:rFonts w:ascii="Times New Roman" w:hAnsi="Times New Roman" w:cs="Times New Roman"/>
          <w:sz w:val="24"/>
          <w:szCs w:val="24"/>
        </w:rPr>
        <w:t xml:space="preserve">randomly distributed throughout Pennsylvania, USA </w:t>
      </w:r>
      <w:r w:rsidR="00D8702E" w:rsidRPr="005442D6">
        <w:rPr>
          <w:rFonts w:ascii="Times New Roman" w:hAnsi="Times New Roman" w:cs="Times New Roman"/>
          <w:sz w:val="24"/>
          <w:szCs w:val="24"/>
        </w:rPr>
        <w:t xml:space="preserve">to delineate </w:t>
      </w:r>
      <w:r w:rsidR="00134AFA" w:rsidRPr="005442D6">
        <w:rPr>
          <w:rFonts w:ascii="Times New Roman" w:hAnsi="Times New Roman" w:cs="Times New Roman"/>
          <w:sz w:val="24"/>
          <w:szCs w:val="24"/>
        </w:rPr>
        <w:t>pseudoabsence</w:t>
      </w:r>
      <w:r w:rsidR="00D8702E" w:rsidRPr="005442D6">
        <w:rPr>
          <w:rFonts w:ascii="Times New Roman" w:hAnsi="Times New Roman" w:cs="Times New Roman"/>
          <w:sz w:val="24"/>
          <w:szCs w:val="24"/>
        </w:rPr>
        <w:t>.</w:t>
      </w:r>
      <w:r w:rsidR="00134AFA" w:rsidRPr="005442D6">
        <w:rPr>
          <w:rFonts w:ascii="Times New Roman" w:hAnsi="Times New Roman" w:cs="Times New Roman"/>
          <w:sz w:val="24"/>
          <w:szCs w:val="24"/>
        </w:rPr>
        <w:t xml:space="preserve"> </w:t>
      </w:r>
      <w:r w:rsidR="005147E1" w:rsidRPr="005442D6">
        <w:rPr>
          <w:rFonts w:ascii="Times New Roman" w:hAnsi="Times New Roman" w:cs="Times New Roman"/>
          <w:sz w:val="24"/>
          <w:szCs w:val="24"/>
        </w:rPr>
        <w:t xml:space="preserve">Predictive variables included all </w:t>
      </w:r>
      <w:r w:rsidR="00595D94" w:rsidRPr="005442D6">
        <w:rPr>
          <w:rFonts w:ascii="Times New Roman" w:hAnsi="Times New Roman" w:cs="Times New Roman"/>
          <w:sz w:val="24"/>
          <w:szCs w:val="24"/>
        </w:rPr>
        <w:t xml:space="preserve">metrics listed for the migratory model in Table 2 of the </w:t>
      </w:r>
      <w:r w:rsidR="00B76ECB" w:rsidRPr="005442D6">
        <w:rPr>
          <w:rFonts w:ascii="Times New Roman" w:hAnsi="Times New Roman" w:cs="Times New Roman"/>
          <w:sz w:val="24"/>
          <w:szCs w:val="24"/>
        </w:rPr>
        <w:t xml:space="preserve">manuscript. </w:t>
      </w:r>
      <w:r w:rsidR="003052F9" w:rsidRPr="005442D6">
        <w:rPr>
          <w:rFonts w:ascii="Times New Roman" w:hAnsi="Times New Roman" w:cs="Times New Roman"/>
          <w:sz w:val="24"/>
          <w:szCs w:val="24"/>
        </w:rPr>
        <w:t>The modeling technique with the greatest AUC during this testing process (random forest)</w:t>
      </w:r>
      <w:r w:rsidR="005B0C96" w:rsidRPr="005442D6">
        <w:rPr>
          <w:rFonts w:ascii="Times New Roman" w:hAnsi="Times New Roman" w:cs="Times New Roman"/>
          <w:sz w:val="24"/>
          <w:szCs w:val="24"/>
        </w:rPr>
        <w:t xml:space="preserve"> was used </w:t>
      </w:r>
      <w:r w:rsidR="00C16AF1" w:rsidRPr="005442D6">
        <w:rPr>
          <w:rFonts w:ascii="Times New Roman" w:hAnsi="Times New Roman" w:cs="Times New Roman"/>
          <w:sz w:val="24"/>
          <w:szCs w:val="24"/>
        </w:rPr>
        <w:t>for all further modeling of the migratory and breeding datasets.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900"/>
      </w:tblGrid>
      <w:tr w:rsidR="00A5217B" w:rsidRPr="005442D6" w14:paraId="5696ED8C" w14:textId="77777777" w:rsidTr="006D6C0E">
        <w:trPr>
          <w:jc w:val="center"/>
        </w:trPr>
        <w:tc>
          <w:tcPr>
            <w:tcW w:w="4140" w:type="dxa"/>
            <w:tcBorders>
              <w:left w:val="nil"/>
              <w:bottom w:val="single" w:sz="4" w:space="0" w:color="auto"/>
              <w:right w:val="nil"/>
            </w:tcBorders>
          </w:tcPr>
          <w:p w14:paraId="0DBCDA34" w14:textId="0BB4D823" w:rsidR="00A5217B" w:rsidRPr="005442D6" w:rsidRDefault="00A57DC7" w:rsidP="00EC163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2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Modeling Technique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210BA3C8" w14:textId="57F1D13D" w:rsidR="00A5217B" w:rsidRPr="005442D6" w:rsidRDefault="00A5217B" w:rsidP="00EC163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2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AUC</w:t>
            </w:r>
          </w:p>
        </w:tc>
      </w:tr>
      <w:tr w:rsidR="00A5217B" w:rsidRPr="005442D6" w14:paraId="0007C774" w14:textId="77777777" w:rsidTr="006D6C0E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14:paraId="7723EF0B" w14:textId="59CD82FA" w:rsidR="00A5217B" w:rsidRPr="005442D6" w:rsidRDefault="00A5217B" w:rsidP="00EC16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2D6">
              <w:rPr>
                <w:rFonts w:ascii="Times New Roman" w:hAnsi="Times New Roman" w:cs="Times New Roman"/>
                <w:sz w:val="24"/>
                <w:szCs w:val="24"/>
              </w:rPr>
              <w:t>MaxEnt</w:t>
            </w:r>
            <w:proofErr w:type="spellEnd"/>
            <w:r w:rsidR="00906250" w:rsidRPr="005442D6">
              <w:rPr>
                <w:rFonts w:ascii="Times New Roman" w:hAnsi="Times New Roman" w:cs="Times New Roman"/>
                <w:sz w:val="24"/>
                <w:szCs w:val="24"/>
              </w:rPr>
              <w:t xml:space="preserve"> (Phillips et al., 2006)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38967B5F" w14:textId="492A9F15" w:rsidR="00A5217B" w:rsidRPr="005442D6" w:rsidRDefault="00E454B0" w:rsidP="00EC16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D6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A5217B" w:rsidRPr="005442D6" w14:paraId="260939AD" w14:textId="77777777" w:rsidTr="006D6C0E">
        <w:trPr>
          <w:jc w:val="center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457B5BBF" w14:textId="2B056B29" w:rsidR="00A5217B" w:rsidRPr="005442D6" w:rsidRDefault="00A5217B" w:rsidP="00EC16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D6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  <w:r w:rsidR="00B00401" w:rsidRPr="005442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00401" w:rsidRPr="005442D6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="00B00401" w:rsidRPr="005442D6">
              <w:rPr>
                <w:rFonts w:ascii="Times New Roman" w:hAnsi="Times New Roman" w:cs="Times New Roman"/>
                <w:sz w:val="24"/>
                <w:szCs w:val="24"/>
              </w:rPr>
              <w:t>, 2001)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7B877B" w14:textId="4022F5A8" w:rsidR="00A5217B" w:rsidRPr="005442D6" w:rsidRDefault="00E454B0" w:rsidP="00EC16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D6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A5217B" w:rsidRPr="005442D6" w14:paraId="0B367744" w14:textId="77777777" w:rsidTr="006D6C0E">
        <w:trPr>
          <w:jc w:val="center"/>
        </w:trPr>
        <w:tc>
          <w:tcPr>
            <w:tcW w:w="4140" w:type="dxa"/>
            <w:tcBorders>
              <w:top w:val="nil"/>
              <w:left w:val="nil"/>
              <w:right w:val="nil"/>
            </w:tcBorders>
          </w:tcPr>
          <w:p w14:paraId="4AF659F8" w14:textId="33449CCA" w:rsidR="00A5217B" w:rsidRPr="005442D6" w:rsidRDefault="00A5217B" w:rsidP="00EC16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D6">
              <w:rPr>
                <w:rFonts w:ascii="Times New Roman" w:hAnsi="Times New Roman" w:cs="Times New Roman"/>
                <w:sz w:val="24"/>
                <w:szCs w:val="24"/>
              </w:rPr>
              <w:t>Boosted regression trees</w:t>
            </w:r>
            <w:r w:rsidR="00AB6DB4" w:rsidRPr="005442D6">
              <w:rPr>
                <w:rFonts w:ascii="Times New Roman" w:hAnsi="Times New Roman" w:cs="Times New Roman"/>
                <w:sz w:val="24"/>
                <w:szCs w:val="24"/>
              </w:rPr>
              <w:t xml:space="preserve"> (Elith et al., 2008)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67E65ACE" w14:textId="00CA16EC" w:rsidR="00A5217B" w:rsidRPr="005442D6" w:rsidRDefault="00E454B0" w:rsidP="00EC16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D6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</w:tr>
    </w:tbl>
    <w:p w14:paraId="5B38DB2C" w14:textId="77777777" w:rsidR="00EC63F8" w:rsidRPr="005442D6" w:rsidRDefault="00EC63F8" w:rsidP="00EC16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E7A61" w14:textId="55E89699" w:rsidR="00C16AF1" w:rsidRPr="005442D6" w:rsidRDefault="00C16AF1" w:rsidP="00C16AF1">
      <w:pPr>
        <w:pStyle w:val="Bibliography"/>
        <w:rPr>
          <w:rFonts w:ascii="Times New Roman" w:hAnsi="Times New Roman" w:cs="Times New Roman"/>
          <w:b/>
          <w:bCs/>
          <w:sz w:val="24"/>
          <w:szCs w:val="24"/>
        </w:rPr>
      </w:pPr>
      <w:r w:rsidRPr="005442D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E188E57" w14:textId="77777777" w:rsidR="00C16AF1" w:rsidRPr="005442D6" w:rsidRDefault="00C16AF1" w:rsidP="00C16AF1">
      <w:pPr>
        <w:rPr>
          <w:rFonts w:ascii="Times New Roman" w:hAnsi="Times New Roman" w:cs="Times New Roman"/>
          <w:sz w:val="24"/>
          <w:szCs w:val="24"/>
        </w:rPr>
      </w:pPr>
    </w:p>
    <w:p w14:paraId="41535DD1" w14:textId="213C79D8" w:rsidR="00AB6DB4" w:rsidRPr="005442D6" w:rsidRDefault="00AB6DB4" w:rsidP="00AB6DB4">
      <w:pPr>
        <w:pStyle w:val="Bibliography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442D6">
        <w:rPr>
          <w:rFonts w:ascii="Times New Roman" w:hAnsi="Times New Roman" w:cs="Times New Roman"/>
          <w:kern w:val="0"/>
          <w:sz w:val="24"/>
          <w:szCs w:val="24"/>
        </w:rPr>
        <w:t>Breiman</w:t>
      </w:r>
      <w:proofErr w:type="spellEnd"/>
      <w:r w:rsidRPr="005442D6">
        <w:rPr>
          <w:rFonts w:ascii="Times New Roman" w:hAnsi="Times New Roman" w:cs="Times New Roman"/>
          <w:kern w:val="0"/>
          <w:sz w:val="24"/>
          <w:szCs w:val="24"/>
        </w:rPr>
        <w:t>, L., 2001. Random forests. Machine learning 45, 5–32.</w:t>
      </w:r>
    </w:p>
    <w:p w14:paraId="3642F6F1" w14:textId="77777777" w:rsidR="00AB6DB4" w:rsidRPr="005442D6" w:rsidRDefault="00AB6DB4" w:rsidP="00AB6DB4">
      <w:pPr>
        <w:pStyle w:val="Bibliography"/>
        <w:rPr>
          <w:rFonts w:ascii="Times New Roman" w:hAnsi="Times New Roman" w:cs="Times New Roman"/>
          <w:kern w:val="0"/>
          <w:sz w:val="24"/>
          <w:szCs w:val="24"/>
        </w:rPr>
      </w:pPr>
      <w:r w:rsidRPr="005442D6">
        <w:rPr>
          <w:rFonts w:ascii="Times New Roman" w:hAnsi="Times New Roman" w:cs="Times New Roman"/>
          <w:kern w:val="0"/>
          <w:sz w:val="24"/>
          <w:szCs w:val="24"/>
        </w:rPr>
        <w:t xml:space="preserve">Elith, J., </w:t>
      </w:r>
      <w:proofErr w:type="spellStart"/>
      <w:r w:rsidRPr="005442D6">
        <w:rPr>
          <w:rFonts w:ascii="Times New Roman" w:hAnsi="Times New Roman" w:cs="Times New Roman"/>
          <w:kern w:val="0"/>
          <w:sz w:val="24"/>
          <w:szCs w:val="24"/>
        </w:rPr>
        <w:t>Leathwick</w:t>
      </w:r>
      <w:proofErr w:type="spellEnd"/>
      <w:r w:rsidRPr="005442D6">
        <w:rPr>
          <w:rFonts w:ascii="Times New Roman" w:hAnsi="Times New Roman" w:cs="Times New Roman"/>
          <w:kern w:val="0"/>
          <w:sz w:val="24"/>
          <w:szCs w:val="24"/>
        </w:rPr>
        <w:t xml:space="preserve">, J.R., Hastie, T., 2008. A working guide to </w:t>
      </w:r>
      <w:proofErr w:type="gramStart"/>
      <w:r w:rsidRPr="005442D6">
        <w:rPr>
          <w:rFonts w:ascii="Times New Roman" w:hAnsi="Times New Roman" w:cs="Times New Roman"/>
          <w:kern w:val="0"/>
          <w:sz w:val="24"/>
          <w:szCs w:val="24"/>
        </w:rPr>
        <w:t>boosted</w:t>
      </w:r>
      <w:proofErr w:type="gramEnd"/>
      <w:r w:rsidRPr="005442D6">
        <w:rPr>
          <w:rFonts w:ascii="Times New Roman" w:hAnsi="Times New Roman" w:cs="Times New Roman"/>
          <w:kern w:val="0"/>
          <w:sz w:val="24"/>
          <w:szCs w:val="24"/>
        </w:rPr>
        <w:t xml:space="preserve"> regression trees. Journal of animal ecology 77, 802–813.</w:t>
      </w:r>
    </w:p>
    <w:p w14:paraId="42084821" w14:textId="77777777" w:rsidR="00AB6DB4" w:rsidRPr="005442D6" w:rsidRDefault="00AB6DB4" w:rsidP="00AB6DB4">
      <w:pPr>
        <w:pStyle w:val="Bibliography"/>
        <w:rPr>
          <w:rFonts w:ascii="Times New Roman" w:hAnsi="Times New Roman" w:cs="Times New Roman"/>
          <w:kern w:val="0"/>
          <w:sz w:val="24"/>
          <w:szCs w:val="24"/>
        </w:rPr>
      </w:pPr>
      <w:r w:rsidRPr="005442D6">
        <w:rPr>
          <w:rFonts w:ascii="Times New Roman" w:hAnsi="Times New Roman" w:cs="Times New Roman"/>
          <w:kern w:val="0"/>
          <w:sz w:val="24"/>
          <w:szCs w:val="24"/>
        </w:rPr>
        <w:t>Fielding, A.H., Bell, J.F., 1997. A review of methods for the assessment of prediction errors in conservation presence/absence models. Environmental conservation 24, 38–49.</w:t>
      </w:r>
    </w:p>
    <w:p w14:paraId="52C3E5E4" w14:textId="77777777" w:rsidR="00AB6DB4" w:rsidRPr="005442D6" w:rsidRDefault="00AB6DB4" w:rsidP="00AB6DB4">
      <w:pPr>
        <w:pStyle w:val="Bibliography"/>
        <w:rPr>
          <w:rFonts w:ascii="Times New Roman" w:hAnsi="Times New Roman" w:cs="Times New Roman"/>
          <w:kern w:val="0"/>
          <w:sz w:val="24"/>
          <w:szCs w:val="24"/>
        </w:rPr>
      </w:pPr>
      <w:r w:rsidRPr="005442D6">
        <w:rPr>
          <w:rFonts w:ascii="Times New Roman" w:hAnsi="Times New Roman" w:cs="Times New Roman"/>
          <w:kern w:val="0"/>
          <w:sz w:val="24"/>
          <w:szCs w:val="24"/>
        </w:rPr>
        <w:t xml:space="preserve">Phillips, S.J., Anderson, R.P., </w:t>
      </w:r>
      <w:proofErr w:type="spellStart"/>
      <w:r w:rsidRPr="005442D6">
        <w:rPr>
          <w:rFonts w:ascii="Times New Roman" w:hAnsi="Times New Roman" w:cs="Times New Roman"/>
          <w:kern w:val="0"/>
          <w:sz w:val="24"/>
          <w:szCs w:val="24"/>
        </w:rPr>
        <w:t>Schapire</w:t>
      </w:r>
      <w:proofErr w:type="spellEnd"/>
      <w:r w:rsidRPr="005442D6">
        <w:rPr>
          <w:rFonts w:ascii="Times New Roman" w:hAnsi="Times New Roman" w:cs="Times New Roman"/>
          <w:kern w:val="0"/>
          <w:sz w:val="24"/>
          <w:szCs w:val="24"/>
        </w:rPr>
        <w:t>, R.E., 2006. Maximum entropy modeling of species geographic distributions. Ecological modelling 190, 231–259.</w:t>
      </w:r>
    </w:p>
    <w:p w14:paraId="421E45E7" w14:textId="56B60DCE" w:rsidR="00C16AF1" w:rsidRPr="005442D6" w:rsidRDefault="00C16AF1" w:rsidP="00EC16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16AF1" w:rsidRPr="0054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D"/>
    <w:rsid w:val="0001078F"/>
    <w:rsid w:val="000A7E30"/>
    <w:rsid w:val="00101E49"/>
    <w:rsid w:val="00134AFA"/>
    <w:rsid w:val="00143AA7"/>
    <w:rsid w:val="00145C70"/>
    <w:rsid w:val="00191678"/>
    <w:rsid w:val="001B2C13"/>
    <w:rsid w:val="001D5E3E"/>
    <w:rsid w:val="001F02A3"/>
    <w:rsid w:val="00244237"/>
    <w:rsid w:val="00245BCC"/>
    <w:rsid w:val="00251D89"/>
    <w:rsid w:val="002B2792"/>
    <w:rsid w:val="002B308A"/>
    <w:rsid w:val="002F2601"/>
    <w:rsid w:val="003052F9"/>
    <w:rsid w:val="00321FEC"/>
    <w:rsid w:val="003B55FB"/>
    <w:rsid w:val="003D09F6"/>
    <w:rsid w:val="003D3E4B"/>
    <w:rsid w:val="003D6FC6"/>
    <w:rsid w:val="003E0949"/>
    <w:rsid w:val="004246C1"/>
    <w:rsid w:val="004315D8"/>
    <w:rsid w:val="00443B87"/>
    <w:rsid w:val="00487F1F"/>
    <w:rsid w:val="00490C9C"/>
    <w:rsid w:val="004E2A24"/>
    <w:rsid w:val="004E4F30"/>
    <w:rsid w:val="005147E1"/>
    <w:rsid w:val="005442D6"/>
    <w:rsid w:val="00595D94"/>
    <w:rsid w:val="005B0C96"/>
    <w:rsid w:val="005C4BA2"/>
    <w:rsid w:val="005E02E0"/>
    <w:rsid w:val="005E57F5"/>
    <w:rsid w:val="006331D7"/>
    <w:rsid w:val="00651CB6"/>
    <w:rsid w:val="0068723D"/>
    <w:rsid w:val="006D6C0E"/>
    <w:rsid w:val="006E5304"/>
    <w:rsid w:val="007B6386"/>
    <w:rsid w:val="007D5DB3"/>
    <w:rsid w:val="00864B35"/>
    <w:rsid w:val="008711E6"/>
    <w:rsid w:val="008A5334"/>
    <w:rsid w:val="008C6677"/>
    <w:rsid w:val="008E4BCA"/>
    <w:rsid w:val="008F5C2D"/>
    <w:rsid w:val="00906250"/>
    <w:rsid w:val="00912235"/>
    <w:rsid w:val="00926A6A"/>
    <w:rsid w:val="00967202"/>
    <w:rsid w:val="009746DA"/>
    <w:rsid w:val="009B1FFA"/>
    <w:rsid w:val="009C1F2A"/>
    <w:rsid w:val="009D0E4E"/>
    <w:rsid w:val="00A24652"/>
    <w:rsid w:val="00A5217B"/>
    <w:rsid w:val="00A57DC7"/>
    <w:rsid w:val="00A64898"/>
    <w:rsid w:val="00AB6DB4"/>
    <w:rsid w:val="00AE29FD"/>
    <w:rsid w:val="00AF3000"/>
    <w:rsid w:val="00B00401"/>
    <w:rsid w:val="00B24787"/>
    <w:rsid w:val="00B510CE"/>
    <w:rsid w:val="00B76ECB"/>
    <w:rsid w:val="00BD479B"/>
    <w:rsid w:val="00C0567F"/>
    <w:rsid w:val="00C077A3"/>
    <w:rsid w:val="00C124D0"/>
    <w:rsid w:val="00C16AF1"/>
    <w:rsid w:val="00C33898"/>
    <w:rsid w:val="00CC5EEF"/>
    <w:rsid w:val="00D24A86"/>
    <w:rsid w:val="00D8702E"/>
    <w:rsid w:val="00DD1C6A"/>
    <w:rsid w:val="00DD684D"/>
    <w:rsid w:val="00E1615E"/>
    <w:rsid w:val="00E179AD"/>
    <w:rsid w:val="00E31D6A"/>
    <w:rsid w:val="00E42DDE"/>
    <w:rsid w:val="00E454B0"/>
    <w:rsid w:val="00E47FD4"/>
    <w:rsid w:val="00E648B1"/>
    <w:rsid w:val="00EC1401"/>
    <w:rsid w:val="00EC1635"/>
    <w:rsid w:val="00EC63F8"/>
    <w:rsid w:val="00F3571B"/>
    <w:rsid w:val="00F60C2E"/>
    <w:rsid w:val="00F730C8"/>
    <w:rsid w:val="00FA136E"/>
    <w:rsid w:val="00FA6D0A"/>
    <w:rsid w:val="00FA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FF4"/>
  <w15:chartTrackingRefBased/>
  <w15:docId w15:val="{39258819-77C2-4DD2-85D2-C5D5A4AE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C7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16AF1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96</cp:revision>
  <dcterms:created xsi:type="dcterms:W3CDTF">2023-04-21T12:56:00Z</dcterms:created>
  <dcterms:modified xsi:type="dcterms:W3CDTF">2023-11-21T16:16:00Z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id="SZQE84RF"/&gt;&lt;style id="http://www.zotero.org/styles/biological-conservation" hasBibliography="1" bibliographyStyleHasBeenSet="1"/&gt;&lt;prefs&gt;&lt;pref name="fieldType" value="Field"/&gt;&lt;/prefs&gt;&lt;/data&gt;</vt:lpwstr>
  </property>
</Properties>
</file>