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EE166" w14:textId="77777777" w:rsidR="009943B0" w:rsidRDefault="00000000">
      <w:pPr>
        <w:spacing w:line="480" w:lineRule="auto"/>
        <w:rPr>
          <w:i/>
        </w:rPr>
      </w:pPr>
      <w:r>
        <w:rPr>
          <w:i/>
        </w:rPr>
        <w:t>Adapting hidden Markov models to data from small GPS transmitters for tracking migratory birds</w:t>
      </w:r>
    </w:p>
    <w:p w14:paraId="24EEE167" w14:textId="77777777" w:rsidR="009943B0" w:rsidRDefault="00000000">
      <w:pPr>
        <w:spacing w:line="480" w:lineRule="auto"/>
      </w:pPr>
      <w:r>
        <w:t>Liam Berigan, Sarah Clements, Rachel Darling, Alex Fish, Amber Roth, Erik Blomberg, Greg Balkcom, Bobbi Carpenter, Gary Costanzo, Jeffrey Duguay, Clayton Graham, William Harvey, Michael Hook, Douglas Howell, Seth Maddox, Scott McWilliams, Shawn Meyer, Theodore Nicols, J. Bruce Pollard, Christian Roy, Colby Slezak, Josh Stiller, Mathieu Tetreault, Lisa Williams</w:t>
      </w:r>
    </w:p>
    <w:p w14:paraId="7214BFE3" w14:textId="048611F7" w:rsidR="00B425A3" w:rsidRDefault="00000000">
      <w:pPr>
        <w:spacing w:line="480" w:lineRule="auto"/>
      </w:pPr>
      <w:r>
        <w:t xml:space="preserve">Target: </w:t>
      </w:r>
      <w:r w:rsidR="00B425A3">
        <w:t>Ornithological Applications</w:t>
      </w:r>
    </w:p>
    <w:p w14:paraId="24EEE169" w14:textId="77777777" w:rsidR="009943B0" w:rsidRDefault="00000000">
      <w:pPr>
        <w:spacing w:line="480" w:lineRule="auto"/>
      </w:pPr>
      <w:r>
        <w:t>Overview of the paper</w:t>
      </w:r>
    </w:p>
    <w:p w14:paraId="24EEE16A" w14:textId="77777777" w:rsidR="009943B0" w:rsidRDefault="00000000">
      <w:pPr>
        <w:numPr>
          <w:ilvl w:val="0"/>
          <w:numId w:val="1"/>
        </w:numPr>
        <w:pBdr>
          <w:top w:val="nil"/>
          <w:left w:val="nil"/>
          <w:bottom w:val="nil"/>
          <w:right w:val="nil"/>
          <w:between w:val="nil"/>
        </w:pBdr>
        <w:spacing w:after="0" w:line="480" w:lineRule="auto"/>
      </w:pPr>
      <w:commentRangeStart w:id="0"/>
      <w:commentRangeStart w:id="1"/>
      <w:r>
        <w:rPr>
          <w:color w:val="000000"/>
        </w:rPr>
        <w:t>Tracking devices are getting smaller, and data is getting coarser, but movement models are still designed to require lots of data.</w:t>
      </w:r>
    </w:p>
    <w:p w14:paraId="24EEE16B" w14:textId="77777777" w:rsidR="009943B0" w:rsidRDefault="00000000">
      <w:pPr>
        <w:numPr>
          <w:ilvl w:val="0"/>
          <w:numId w:val="1"/>
        </w:numPr>
        <w:pBdr>
          <w:top w:val="nil"/>
          <w:left w:val="nil"/>
          <w:bottom w:val="nil"/>
          <w:right w:val="nil"/>
          <w:between w:val="nil"/>
        </w:pBdr>
        <w:spacing w:after="0" w:line="480" w:lineRule="auto"/>
      </w:pPr>
      <w:r>
        <w:rPr>
          <w:color w:val="000000"/>
        </w:rPr>
        <w:t>We demonstrate how the creative application of additional data streams and correlated random walk models can allow movement models to fit coarse and irregular data gathered by small GPS transmitters.</w:t>
      </w:r>
      <w:commentRangeEnd w:id="0"/>
      <w:r>
        <w:commentReference w:id="0"/>
      </w:r>
      <w:commentRangeEnd w:id="1"/>
      <w:r w:rsidR="00D17E93">
        <w:rPr>
          <w:rStyle w:val="CommentReference"/>
        </w:rPr>
        <w:commentReference w:id="1"/>
      </w:r>
    </w:p>
    <w:p w14:paraId="24EEE16C" w14:textId="77777777" w:rsidR="009943B0" w:rsidRDefault="00000000">
      <w:pPr>
        <w:numPr>
          <w:ilvl w:val="0"/>
          <w:numId w:val="1"/>
        </w:numPr>
        <w:pBdr>
          <w:top w:val="nil"/>
          <w:left w:val="nil"/>
          <w:bottom w:val="nil"/>
          <w:right w:val="nil"/>
          <w:between w:val="nil"/>
        </w:pBdr>
        <w:spacing w:line="480" w:lineRule="auto"/>
      </w:pPr>
      <w:r>
        <w:rPr>
          <w:color w:val="000000"/>
        </w:rPr>
        <w:t xml:space="preserve">We demonstrate these methods through the delineation of American Woodcock migratory movements. By adding additional data streams and a correlated random walk model to interpolate missing locations, we can fit hidden Markov Models to woodcock migratory tracks and estimate woodcock movement states to a reasonable degree of accuracy, even when tracks are </w:t>
      </w:r>
      <w:commentRangeStart w:id="2"/>
      <w:r>
        <w:rPr>
          <w:color w:val="000000"/>
        </w:rPr>
        <w:t>incomplete</w:t>
      </w:r>
      <w:commentRangeEnd w:id="2"/>
      <w:r>
        <w:commentReference w:id="2"/>
      </w:r>
      <w:r>
        <w:rPr>
          <w:color w:val="000000"/>
        </w:rPr>
        <w:t>.</w:t>
      </w:r>
    </w:p>
    <w:p w14:paraId="21DBB5AE" w14:textId="77777777" w:rsidR="00DA5D79" w:rsidRDefault="00DA5D79">
      <w:pPr>
        <w:spacing w:line="480" w:lineRule="auto"/>
        <w:rPr>
          <w:b/>
        </w:rPr>
      </w:pPr>
    </w:p>
    <w:p w14:paraId="087241C6" w14:textId="77777777" w:rsidR="009B1395" w:rsidRPr="003023DF" w:rsidRDefault="009B1395" w:rsidP="009B1395">
      <w:pPr>
        <w:spacing w:line="480" w:lineRule="auto"/>
        <w:rPr>
          <w:b/>
          <w:bCs/>
        </w:rPr>
      </w:pPr>
      <w:r>
        <w:rPr>
          <w:b/>
          <w:bCs/>
        </w:rPr>
        <w:t>Background</w:t>
      </w:r>
    </w:p>
    <w:p w14:paraId="2251F8F6" w14:textId="77777777" w:rsidR="009B1395" w:rsidRDefault="009B1395" w:rsidP="009B1395">
      <w:pPr>
        <w:spacing w:line="480" w:lineRule="auto"/>
      </w:pPr>
      <w:r>
        <w:t xml:space="preserve">The analysis of animal behavior is critical to </w:t>
      </w:r>
    </w:p>
    <w:p w14:paraId="3DC8B967" w14:textId="77777777" w:rsidR="009B1395" w:rsidRDefault="009B1395" w:rsidP="009B1395">
      <w:pPr>
        <w:spacing w:line="480" w:lineRule="auto"/>
      </w:pPr>
      <w:r>
        <w:t>HMMs allow for the incorporation of covariates (</w:t>
      </w:r>
      <w:commentRangeStart w:id="3"/>
      <w:r>
        <w:t xml:space="preserve">cite </w:t>
      </w:r>
      <w:proofErr w:type="spellStart"/>
      <w:r>
        <w:t>tk</w:t>
      </w:r>
      <w:commentRangeEnd w:id="3"/>
      <w:proofErr w:type="spellEnd"/>
      <w:r>
        <w:rPr>
          <w:rStyle w:val="CommentReference"/>
        </w:rPr>
        <w:commentReference w:id="3"/>
      </w:r>
      <w:r>
        <w:t>)</w:t>
      </w:r>
    </w:p>
    <w:p w14:paraId="587D7B8F" w14:textId="77777777" w:rsidR="009B1395" w:rsidRDefault="009B1395" w:rsidP="009B1395">
      <w:pPr>
        <w:spacing w:line="480" w:lineRule="auto"/>
      </w:pPr>
      <w:r>
        <w:lastRenderedPageBreak/>
        <w:t>HMMs require regularly timed locations (</w:t>
      </w:r>
      <w:commentRangeStart w:id="4"/>
      <w:r>
        <w:t xml:space="preserve">cite </w:t>
      </w:r>
      <w:proofErr w:type="spellStart"/>
      <w:r>
        <w:t>tk</w:t>
      </w:r>
      <w:commentRangeEnd w:id="4"/>
      <w:proofErr w:type="spellEnd"/>
      <w:r>
        <w:rPr>
          <w:rStyle w:val="CommentReference"/>
        </w:rPr>
        <w:commentReference w:id="4"/>
      </w:r>
      <w:r>
        <w:t>)</w:t>
      </w:r>
    </w:p>
    <w:p w14:paraId="60FA004D" w14:textId="77777777" w:rsidR="009B1395" w:rsidRDefault="009B1395" w:rsidP="009B1395">
      <w:pPr>
        <w:spacing w:line="480" w:lineRule="auto"/>
        <w:ind w:firstLine="720"/>
      </w:pPr>
      <w:r>
        <w:t xml:space="preserve">Movement models provide a tool that can be used to determine behavioral states from GPS tracking data. Modeling tools such as hidden Markov models (cite </w:t>
      </w:r>
      <w:proofErr w:type="spellStart"/>
      <w:r>
        <w:t>tk</w:t>
      </w:r>
      <w:proofErr w:type="spellEnd"/>
      <w:r>
        <w:t>) were initially applied to data from large mammal species (</w:t>
      </w:r>
      <w:commentRangeStart w:id="5"/>
      <w:commentRangeStart w:id="6"/>
      <w:commentRangeStart w:id="7"/>
      <w:r>
        <w:t xml:space="preserve">cite </w:t>
      </w:r>
      <w:proofErr w:type="spellStart"/>
      <w:r>
        <w:t>tk</w:t>
      </w:r>
      <w:commentRangeEnd w:id="5"/>
      <w:proofErr w:type="spellEnd"/>
      <w:r>
        <w:rPr>
          <w:rStyle w:val="CommentReference"/>
        </w:rPr>
        <w:commentReference w:id="5"/>
      </w:r>
      <w:commentRangeEnd w:id="6"/>
      <w:r>
        <w:rPr>
          <w:rStyle w:val="CommentReference"/>
        </w:rPr>
        <w:commentReference w:id="6"/>
      </w:r>
      <w:commentRangeEnd w:id="7"/>
      <w:r>
        <w:rPr>
          <w:rStyle w:val="CommentReference"/>
        </w:rPr>
        <w:commentReference w:id="7"/>
      </w:r>
      <w:r>
        <w:t xml:space="preserve">), which can carry transmitters as heavy as </w:t>
      </w:r>
      <w:proofErr w:type="spellStart"/>
      <w:r>
        <w:t>tk</w:t>
      </w:r>
      <w:proofErr w:type="spellEnd"/>
      <w:r>
        <w:t xml:space="preserve"> kg and collect locations at an interval as frequent as </w:t>
      </w:r>
      <w:proofErr w:type="spellStart"/>
      <w:r>
        <w:t>tk</w:t>
      </w:r>
      <w:proofErr w:type="spellEnd"/>
      <w:r>
        <w:t xml:space="preserve"> min (cite </w:t>
      </w:r>
      <w:proofErr w:type="spellStart"/>
      <w:r>
        <w:t>tk</w:t>
      </w:r>
      <w:proofErr w:type="spellEnd"/>
      <w:r>
        <w:t>). By measuring the step lengths and turn angles between successive points, hidden Markov models can approximate changes in behavioral states throughout an animal’s GPS track. Behavioral states can include directed, exploratory, or area-restricted movement (</w:t>
      </w:r>
      <w:commentRangeStart w:id="8"/>
      <w:r>
        <w:t xml:space="preserve">cite </w:t>
      </w:r>
      <w:proofErr w:type="spellStart"/>
      <w:r>
        <w:t>tk</w:t>
      </w:r>
      <w:commentRangeEnd w:id="8"/>
      <w:proofErr w:type="spellEnd"/>
      <w:r>
        <w:rPr>
          <w:rStyle w:val="CommentReference"/>
        </w:rPr>
        <w:commentReference w:id="8"/>
      </w:r>
      <w:r>
        <w:t>).</w:t>
      </w:r>
    </w:p>
    <w:p w14:paraId="71EA84A1" w14:textId="77777777" w:rsidR="009B1395" w:rsidRDefault="009B1395" w:rsidP="009B1395">
      <w:pPr>
        <w:spacing w:line="480" w:lineRule="auto"/>
        <w:ind w:firstLine="720"/>
      </w:pPr>
      <w:r>
        <w:t xml:space="preserve">dispersal (cite </w:t>
      </w:r>
      <w:proofErr w:type="spellStart"/>
      <w:r>
        <w:t>tk</w:t>
      </w:r>
      <w:proofErr w:type="spellEnd"/>
      <w:r>
        <w:t xml:space="preserve">, maybe me), foraging (cite </w:t>
      </w:r>
      <w:proofErr w:type="spellStart"/>
      <w:r>
        <w:t>tk</w:t>
      </w:r>
      <w:proofErr w:type="spellEnd"/>
      <w:r>
        <w:t xml:space="preserve">), nomadism (cite </w:t>
      </w:r>
      <w:proofErr w:type="spellStart"/>
      <w:r>
        <w:t>tk</w:t>
      </w:r>
      <w:proofErr w:type="spellEnd"/>
      <w:r>
        <w:t>), or encamped (</w:t>
      </w:r>
      <w:commentRangeStart w:id="9"/>
      <w:r>
        <w:t xml:space="preserve">cite </w:t>
      </w:r>
      <w:proofErr w:type="spellStart"/>
      <w:r>
        <w:t>tk</w:t>
      </w:r>
      <w:commentRangeEnd w:id="9"/>
      <w:proofErr w:type="spellEnd"/>
      <w:r>
        <w:rPr>
          <w:rStyle w:val="CommentReference"/>
        </w:rPr>
        <w:commentReference w:id="9"/>
      </w:r>
      <w:r>
        <w:t>). Hidden Markov models have been widely used to identify behavioral patterns such as tk.</w:t>
      </w:r>
    </w:p>
    <w:p w14:paraId="4CEEFB97" w14:textId="77777777" w:rsidR="009B1395" w:rsidRDefault="009B1395" w:rsidP="009B1395">
      <w:pPr>
        <w:spacing w:line="480" w:lineRule="auto"/>
        <w:ind w:firstLine="720"/>
      </w:pPr>
      <w:r>
        <w:t xml:space="preserve">In recent years, hidden Markov models have seen more utility in application outside of large-bodied mammals, including taxa such as birds and </w:t>
      </w:r>
      <w:proofErr w:type="spellStart"/>
      <w:r>
        <w:t>tk</w:t>
      </w:r>
      <w:proofErr w:type="spellEnd"/>
      <w:r>
        <w:t xml:space="preserve"> (</w:t>
      </w:r>
      <w:commentRangeStart w:id="10"/>
      <w:commentRangeStart w:id="11"/>
      <w:r>
        <w:t xml:space="preserve">cite </w:t>
      </w:r>
      <w:proofErr w:type="spellStart"/>
      <w:r>
        <w:t>tk</w:t>
      </w:r>
      <w:commentRangeEnd w:id="10"/>
      <w:proofErr w:type="spellEnd"/>
      <w:r>
        <w:rPr>
          <w:rStyle w:val="CommentReference"/>
        </w:rPr>
        <w:commentReference w:id="10"/>
      </w:r>
      <w:commentRangeEnd w:id="11"/>
      <w:r>
        <w:rPr>
          <w:rStyle w:val="CommentReference"/>
        </w:rPr>
        <w:commentReference w:id="11"/>
      </w:r>
      <w:r>
        <w:t xml:space="preserve">). SAT-PTT transmitters have allowed researchers to use hidden Markov Models to explore topics related to the movement ecology of these taxa, such as their foraging ecology (cite </w:t>
      </w:r>
      <w:proofErr w:type="spellStart"/>
      <w:r>
        <w:t>tk</w:t>
      </w:r>
      <w:proofErr w:type="spellEnd"/>
      <w:r>
        <w:t xml:space="preserve">), dispersal frequency (cite me </w:t>
      </w:r>
      <w:proofErr w:type="spellStart"/>
      <w:r>
        <w:t>tk</w:t>
      </w:r>
      <w:proofErr w:type="spellEnd"/>
      <w:r>
        <w:t xml:space="preserve">), and migratory phenology (cite </w:t>
      </w:r>
      <w:proofErr w:type="spellStart"/>
      <w:r>
        <w:t>tk</w:t>
      </w:r>
      <w:proofErr w:type="spellEnd"/>
      <w:r>
        <w:t>). Hidden Markov Models have been most frequently applied to these taxa using transmitters weighing &gt;10 g with solar panels, which allows transmitters to collect data at high frequency (i.e. multiple locations per day) over an extended period of time. However, there are many species of small-bodied animals which are too light to carry large transmitters or live in habitats that do not receive enough direct sunlight for a solar panel to function. In these cases, smaller SAT-PTT transmitters are available for use, but small transmitters without solar panels provide GPS data at a lower frequency and are more likely to provide incomplete tracks or missing data than their larger counterparts. New applications of HMMs are necessary to fit models to data from small GPS transmitters and facilitate the use of HMMs to study the ecology of small-bodied animals.</w:t>
      </w:r>
    </w:p>
    <w:p w14:paraId="623438C1" w14:textId="6DC92655" w:rsidR="009B1395" w:rsidRPr="009B1395" w:rsidRDefault="009B1395">
      <w:pPr>
        <w:spacing w:line="480" w:lineRule="auto"/>
      </w:pPr>
      <w:r>
        <w:lastRenderedPageBreak/>
        <w:tab/>
        <w:t>We demonstrate the use of HMMs on data from small GPS transmitters during the delineation of American woodcock (</w:t>
      </w:r>
      <w:proofErr w:type="spellStart"/>
      <w:r>
        <w:rPr>
          <w:i/>
          <w:iCs/>
        </w:rPr>
        <w:t>Scolopax</w:t>
      </w:r>
      <w:proofErr w:type="spellEnd"/>
      <w:r>
        <w:rPr>
          <w:i/>
          <w:iCs/>
        </w:rPr>
        <w:t xml:space="preserve"> minor</w:t>
      </w:r>
      <w:r>
        <w:t xml:space="preserve">, hereafter woodcock) migration. Woodcock are short distance migrants that winter in the southern United States, breed in the northern United States and southern Canada, and persist year-round between </w:t>
      </w:r>
      <w:proofErr w:type="spellStart"/>
      <w:r>
        <w:t>tk</w:t>
      </w:r>
      <w:proofErr w:type="spellEnd"/>
      <w:r>
        <w:t xml:space="preserve"> and </w:t>
      </w:r>
      <w:proofErr w:type="spellStart"/>
      <w:r>
        <w:t>tk</w:t>
      </w:r>
      <w:proofErr w:type="spellEnd"/>
      <w:r>
        <w:t xml:space="preserve"> degrees latitude (Fig </w:t>
      </w:r>
      <w:proofErr w:type="spellStart"/>
      <w:r>
        <w:t>tk</w:t>
      </w:r>
      <w:proofErr w:type="spellEnd"/>
      <w:r>
        <w:t xml:space="preserve"> range map). Woodcock weigh </w:t>
      </w:r>
      <w:proofErr w:type="spellStart"/>
      <w:r>
        <w:t>tk</w:t>
      </w:r>
      <w:proofErr w:type="spellEnd"/>
      <w:r>
        <w:t>–</w:t>
      </w:r>
      <w:proofErr w:type="spellStart"/>
      <w:r>
        <w:t>tk</w:t>
      </w:r>
      <w:proofErr w:type="spellEnd"/>
      <w:r>
        <w:t xml:space="preserve"> g and favor dense, understory vegetation away from direct sunlight (cite </w:t>
      </w:r>
      <w:proofErr w:type="spellStart"/>
      <w:r>
        <w:t>tk</w:t>
      </w:r>
      <w:proofErr w:type="spellEnd"/>
      <w:r>
        <w:t xml:space="preserve">). These factors make woodcock well suited to small, non-solar SAT-PTT transmitters with limited battery life. </w:t>
      </w:r>
      <w:r w:rsidRPr="008C394C">
        <w:t>Woodcock also have outstanding questions regarding their migratory phenology, such as their migratory length and duration and the frequency of migratory abstention and extra-seasonal movemen</w:t>
      </w:r>
      <w:r>
        <w:t>ts. Here we illustrate how the use of correlated random walk models and additional data streams can allow HMMs to fit with sparse and incomplete GPS data and produce valuable insights into the migratory ecology of a small-bodied animal.</w:t>
      </w:r>
    </w:p>
    <w:p w14:paraId="24EEE16D" w14:textId="6BC5E47E" w:rsidR="009943B0" w:rsidRDefault="00000000">
      <w:pPr>
        <w:spacing w:line="480" w:lineRule="auto"/>
        <w:rPr>
          <w:b/>
        </w:rPr>
      </w:pPr>
      <w:r>
        <w:rPr>
          <w:b/>
        </w:rPr>
        <w:t>2 Methods</w:t>
      </w:r>
    </w:p>
    <w:p w14:paraId="24EEE16E" w14:textId="77777777" w:rsidR="009943B0" w:rsidRDefault="00000000">
      <w:pPr>
        <w:spacing w:line="480" w:lineRule="auto"/>
        <w:rPr>
          <w:i/>
        </w:rPr>
      </w:pPr>
      <w:r>
        <w:rPr>
          <w:i/>
        </w:rPr>
        <w:t>2.1 Collecting data via GPS transmitters</w:t>
      </w:r>
    </w:p>
    <w:p w14:paraId="24EEE16F" w14:textId="31BF33F8" w:rsidR="009943B0" w:rsidRDefault="00000000">
      <w:pPr>
        <w:spacing w:line="480" w:lineRule="auto"/>
      </w:pPr>
      <w:r>
        <w:t xml:space="preserve">We delineated American Woodcock movements throughout the full annual cycle using GPS-tracking data from the Eastern Woodcock Migration Research Cooperative, a collaboration of 42 </w:t>
      </w:r>
      <w:r w:rsidR="006D3CFE">
        <w:t xml:space="preserve">agency, </w:t>
      </w:r>
      <w:r w:rsidR="0048083D">
        <w:t xml:space="preserve">non-profit, and academic </w:t>
      </w:r>
      <w:r w:rsidR="006C794B">
        <w:t>organizations</w:t>
      </w:r>
      <w:r w:rsidR="0048083D">
        <w:t xml:space="preserve"> </w:t>
      </w:r>
      <w:r w:rsidR="006C794B">
        <w:t>in</w:t>
      </w:r>
      <w:r w:rsidR="0048083D">
        <w:t xml:space="preserve"> eastern North America</w:t>
      </w:r>
      <w:r>
        <w:t xml:space="preserve"> (www.woodcockmigration.org). We captured woodcock at 78 sites in Quebec, Ontario, Nova Scotia, Maine, Vermont, New Jersey, New York, Rhode Island, Pennsylvania, Maryland, West Virginia, Virginia, North Carolina, South Carolina, Georgia, Alabama, Louisiana, and Florida using mist nets during morning and evening flights </w:t>
      </w:r>
      <w:r w:rsidR="00205246">
        <w:fldChar w:fldCharType="begin"/>
      </w:r>
      <w:r w:rsidR="00205246">
        <w:instrText xml:space="preserve"> ADDIN ZOTERO_ITEM CSL_CITATION {"citationID":"TQoeFd9e","properties":{"formattedCitation":"(Sheldon, 1960)","plainCitation":"(Sheldon, 1960)","noteIndex":0},"citationItems":[{"id":151,"uris":["http://zotero.org/users/10854879/items/HG5E9BLX"],"itemData":{"id":151,"type":"article-journal","container-title":"Bird-banding","issue":"3","note":"publisher: JSTOR","page":"130–135","source":"Google Scholar","title":"A method of mist netting woodcocks in summer","volume":"31","author":[{"family":"Sheldon","given":"William G."}],"issued":{"date-parts":[["1960"]]}}}],"schema":"https://github.com/citation-style-language/schema/raw/master/csl-citation.json"} </w:instrText>
      </w:r>
      <w:r w:rsidR="00205246">
        <w:fldChar w:fldCharType="separate"/>
      </w:r>
      <w:r w:rsidR="00205246" w:rsidRPr="00205246">
        <w:t>(Sheldon, 1960)</w:t>
      </w:r>
      <w:r w:rsidR="00205246">
        <w:fldChar w:fldCharType="end"/>
      </w:r>
      <w:r>
        <w:t xml:space="preserve">, and on night roosts using spotlights and dip nets </w:t>
      </w:r>
      <w:r w:rsidR="00B85E99">
        <w:fldChar w:fldCharType="begin"/>
      </w:r>
      <w:r w:rsidR="00E0578C">
        <w:instrText xml:space="preserve"> ADDIN ZOTERO_ITEM CSL_CITATION {"citationID":"zPetCSpR","properties":{"unsorted":true,"formattedCitation":"(Rieffenberger and Kletzly, 1966; McAuley et al., 1993)","plainCitation":"(Rieffenberger and Kletzly, 1966; McAuley et al., 1993)","noteIndex":0},"citationItems":[{"id":150,"uris":["http://zotero.org/users/10854879/items/PPDK7V9B"],"itemData":{"id":150,"type":"article-journal","container-title":"WH Goudy, compiler. Woodcock research and management","page":"33–35","source":"Google Scholar","title":"Woodcock night-lighting techniques and equipment","author":[{"family":"Rieffenberger","given":"J. C."},{"family":"Kletzly","given":"R. C."}],"issued":{"date-parts":[["1966"]]}}},{"id":149,"uris":["http://zotero.org/users/10854879/items/QPWVPUM6"],"itemData":{"id":149,"type":"paper-conference","container-title":"Proceedings of the eighth American woodcock symposium","page":"5","publisher":"U.S. Fish and Wildlife Service","source":"Google Scholar","title":"Techniques for Research into Woodcocks: Experiences and Recommendations","title-short":"Techniques for Research into Woodcocks","volume":"16","author":[{"family":"McAuley","given":"Daniel G."},{"family":"Longcore","given":"Jerry R."},{"family":"Sepik","given":"Greg F."}],"issued":{"date-parts":[["1993"]]}}}],"schema":"https://github.com/citation-style-language/schema/raw/master/csl-citation.json"} </w:instrText>
      </w:r>
      <w:r w:rsidR="00B85E99">
        <w:fldChar w:fldCharType="separate"/>
      </w:r>
      <w:r w:rsidR="00E0578C" w:rsidRPr="00E0578C">
        <w:t>(Rieffenberger and Kletzly, 1966; McAuley et al., 1993)</w:t>
      </w:r>
      <w:r w:rsidR="00B85E99">
        <w:fldChar w:fldCharType="end"/>
      </w:r>
      <w:r>
        <w:t xml:space="preserve">. We attached 4g, 5g, or 6.3g </w:t>
      </w:r>
      <w:proofErr w:type="spellStart"/>
      <w:r>
        <w:t>PinPoint</w:t>
      </w:r>
      <w:proofErr w:type="spellEnd"/>
      <w:r>
        <w:t xml:space="preserve"> GPS Argos transmitters (</w:t>
      </w:r>
      <w:proofErr w:type="spellStart"/>
      <w:r>
        <w:t>Lotek</w:t>
      </w:r>
      <w:proofErr w:type="spellEnd"/>
      <w:r>
        <w:t xml:space="preserve"> Wireless Inc., Newmarket, Ontario, CA) to captured woodcock. Transmitters, bands, and harness materials never exceeded 4% of a bird’s body </w:t>
      </w:r>
      <w:r>
        <w:lastRenderedPageBreak/>
        <w:t>mass, and all capture and handling were conducted with methods approved by the University of Maine Institutional Animal Care and Use Committee (Protocol # A2020-07-01).</w:t>
      </w:r>
    </w:p>
    <w:p w14:paraId="24EEE170" w14:textId="53F045FA" w:rsidR="009943B0" w:rsidRDefault="00000000" w:rsidP="008861BB">
      <w:pPr>
        <w:spacing w:line="480" w:lineRule="auto"/>
        <w:ind w:firstLine="720"/>
      </w:pPr>
      <w:r>
        <w:t xml:space="preserve">GPS transmitters were programmed with one of several schedules, each of which collected data at a slightly different pace to optimize battery life. </w:t>
      </w:r>
      <w:r w:rsidR="00FB00A7">
        <w:t>The</w:t>
      </w:r>
      <w:r w:rsidR="005C170A">
        <w:t xml:space="preserve"> most frequent schedules would record locations daily, while </w:t>
      </w:r>
      <w:r w:rsidR="008A4D0B">
        <w:t>in</w:t>
      </w:r>
      <w:r w:rsidR="00FB00A7">
        <w:t xml:space="preserve">frequent schedules would record locations every 3–7 days. </w:t>
      </w:r>
      <w:r w:rsidR="006D198A">
        <w:t>Certain s</w:t>
      </w:r>
      <w:r w:rsidR="00FB00A7">
        <w:t>chedules w</w:t>
      </w:r>
      <w:r w:rsidR="006D198A">
        <w:t xml:space="preserve">ere programmed to </w:t>
      </w:r>
      <w:r w:rsidR="00157F0E">
        <w:t xml:space="preserve">switch between </w:t>
      </w:r>
      <w:r w:rsidR="008A4D0B">
        <w:t xml:space="preserve">frequent and </w:t>
      </w:r>
      <w:r w:rsidR="00996C97">
        <w:t xml:space="preserve">infrequent </w:t>
      </w:r>
      <w:r w:rsidR="00F9788A">
        <w:t>modes</w:t>
      </w:r>
      <w:r w:rsidR="00996C97">
        <w:t xml:space="preserve"> </w:t>
      </w:r>
      <w:r w:rsidR="00042FA4">
        <w:t>outside of migratory time periods</w:t>
      </w:r>
      <w:r w:rsidR="006D198A">
        <w:t xml:space="preserve">, and transmitters were </w:t>
      </w:r>
      <w:r w:rsidR="00F9788A">
        <w:t xml:space="preserve">occasionally set to go dormant for periods of </w:t>
      </w:r>
      <w:r w:rsidR="0059113A">
        <w:t>1–3 months</w:t>
      </w:r>
      <w:r w:rsidR="008A715A">
        <w:t xml:space="preserve"> during summer and fall</w:t>
      </w:r>
      <w:r w:rsidR="0059113A">
        <w:t xml:space="preserve"> to preserve battery life</w:t>
      </w:r>
      <w:r w:rsidR="00066DA3">
        <w:t xml:space="preserve"> for a separate study objective</w:t>
      </w:r>
      <w:r w:rsidR="0059113A">
        <w:t>.</w:t>
      </w:r>
      <w:r w:rsidR="008861BB">
        <w:t xml:space="preserve"> </w:t>
      </w:r>
      <w:r>
        <w:t>Each transmitter was predicted to collect a maximum of 75–150 GPS locations, depending on transmitter size and schedule, at 12–60m accuracy. Transmitters relayed GPS locations back to the ARGOS satellite network after every 3</w:t>
      </w:r>
      <w:r>
        <w:rPr>
          <w:vertAlign w:val="superscript"/>
        </w:rPr>
        <w:t>rd</w:t>
      </w:r>
      <w:r>
        <w:t xml:space="preserve"> location, allowing recovery of data without recapture of the bird. </w:t>
      </w:r>
      <w:commentRangeStart w:id="12"/>
      <w:r>
        <w:t>However, transmitters occasionally failed to relay data, sometimes resulting in sporadic missing data near the end of battery life.</w:t>
      </w:r>
      <w:commentRangeEnd w:id="12"/>
      <w:r>
        <w:commentReference w:id="12"/>
      </w:r>
    </w:p>
    <w:p w14:paraId="24EEE171" w14:textId="77777777" w:rsidR="009943B0" w:rsidRDefault="00000000">
      <w:pPr>
        <w:spacing w:line="480" w:lineRule="auto"/>
        <w:rPr>
          <w:i/>
        </w:rPr>
      </w:pPr>
      <w:r>
        <w:rPr>
          <w:i/>
        </w:rPr>
        <w:t>2.2 Delineating spring and fall migration</w:t>
      </w:r>
    </w:p>
    <w:p w14:paraId="24EEE172" w14:textId="77777777" w:rsidR="009943B0" w:rsidRDefault="00000000">
      <w:pPr>
        <w:spacing w:line="480" w:lineRule="auto"/>
        <w:rPr>
          <w:i/>
        </w:rPr>
      </w:pPr>
      <w:r>
        <w:rPr>
          <w:i/>
        </w:rPr>
        <w:t>2.2.1 Using HMMs to delineate woodcock migration</w:t>
      </w:r>
    </w:p>
    <w:p w14:paraId="4AF5D16F" w14:textId="7C10EE0A" w:rsidR="00AD0A23" w:rsidRDefault="00193D47">
      <w:pPr>
        <w:spacing w:line="480" w:lineRule="auto"/>
      </w:pPr>
      <w:r>
        <w:t xml:space="preserve">We delineated woodcock movements within </w:t>
      </w:r>
      <w:r w:rsidR="00272710">
        <w:t xml:space="preserve">fall and spring migratory </w:t>
      </w:r>
      <w:r>
        <w:t>seasons</w:t>
      </w:r>
      <w:r w:rsidR="00272710">
        <w:t xml:space="preserve">, </w:t>
      </w:r>
      <w:r w:rsidR="00942F5D">
        <w:t>where fall</w:t>
      </w:r>
      <w:r w:rsidR="00757C4F">
        <w:t xml:space="preserve"> generally encompassed Aug. 1</w:t>
      </w:r>
      <w:r w:rsidR="00757C4F" w:rsidRPr="00D24C21">
        <w:rPr>
          <w:vertAlign w:val="superscript"/>
        </w:rPr>
        <w:t>st</w:t>
      </w:r>
      <w:r w:rsidR="00757C4F">
        <w:t>–Feb. 25</w:t>
      </w:r>
      <w:r w:rsidR="00757C4F" w:rsidRPr="00D24C21">
        <w:rPr>
          <w:vertAlign w:val="superscript"/>
        </w:rPr>
        <w:t>th</w:t>
      </w:r>
      <w:r w:rsidR="00757C4F">
        <w:t xml:space="preserve"> and spring encompassed Jan. 5</w:t>
      </w:r>
      <w:r w:rsidR="00757C4F" w:rsidRPr="00C52442">
        <w:rPr>
          <w:vertAlign w:val="superscript"/>
        </w:rPr>
        <w:t>th</w:t>
      </w:r>
      <w:r w:rsidR="00757C4F">
        <w:t>–Jun. 30</w:t>
      </w:r>
      <w:r w:rsidR="00757C4F" w:rsidRPr="00C52442">
        <w:rPr>
          <w:vertAlign w:val="superscript"/>
        </w:rPr>
        <w:t>th</w:t>
      </w:r>
      <w:r w:rsidR="00757C4F">
        <w:t xml:space="preserve"> based on the periods of time when most birds were migrating. However, for a small subset of birds (n = 14) we had to define custom date ranges due to prolonged migratory movements (Supplementary Information </w:t>
      </w:r>
      <w:r w:rsidR="00F974B9">
        <w:t>A</w:t>
      </w:r>
      <w:r w:rsidR="00757C4F">
        <w:t>).</w:t>
      </w:r>
      <w:r w:rsidR="00D00942">
        <w:t xml:space="preserve"> </w:t>
      </w:r>
      <w:r w:rsidR="004801F4">
        <w:t xml:space="preserve">To ensure that </w:t>
      </w:r>
      <w:r w:rsidR="00665324">
        <w:t>fall and spring migratory movements were not conflated</w:t>
      </w:r>
      <w:r w:rsidR="00BA224F">
        <w:t xml:space="preserve"> by our models</w:t>
      </w:r>
      <w:r w:rsidR="00665324">
        <w:t xml:space="preserve">, we delineated spring migrations first, </w:t>
      </w:r>
      <w:r w:rsidR="00B81548">
        <w:t xml:space="preserve">and </w:t>
      </w:r>
      <w:r w:rsidR="00174567">
        <w:t xml:space="preserve">shortened the end of the default fall migration timeframe (Aug. 1–Feb. 25) to a day before </w:t>
      </w:r>
      <w:r w:rsidR="00245FAC">
        <w:t xml:space="preserve">the subsequent </w:t>
      </w:r>
      <w:r w:rsidR="00174567">
        <w:t xml:space="preserve">spring migration began for that </w:t>
      </w:r>
      <w:r w:rsidR="00B81548">
        <w:t>individual.</w:t>
      </w:r>
    </w:p>
    <w:p w14:paraId="24EEE173" w14:textId="4E19B306" w:rsidR="009943B0" w:rsidRDefault="00193D47" w:rsidP="00F01D6A">
      <w:pPr>
        <w:spacing w:line="480" w:lineRule="auto"/>
        <w:ind w:firstLine="720"/>
      </w:pPr>
      <w:r>
        <w:t>We defined woodcock migration as beginning when woodcock make their first ≥</w:t>
      </w:r>
      <w:r w:rsidR="00E43410">
        <w:t>16.1</w:t>
      </w:r>
      <w:r>
        <w:t xml:space="preserve"> km movement in a season and ending after woodcock make their final ≥</w:t>
      </w:r>
      <w:r w:rsidR="00E43410">
        <w:t>16.1</w:t>
      </w:r>
      <w:r>
        <w:t xml:space="preserve"> km movement in a season</w:t>
      </w:r>
      <w:r w:rsidR="00316FB5">
        <w:t>.</w:t>
      </w:r>
      <w:r w:rsidR="00AB1C28">
        <w:t xml:space="preserve"> </w:t>
      </w:r>
      <w:r w:rsidR="003857A6">
        <w:t xml:space="preserve">We </w:t>
      </w:r>
      <w:r w:rsidR="00411BFF">
        <w:lastRenderedPageBreak/>
        <w:t xml:space="preserve">chose </w:t>
      </w:r>
      <w:r w:rsidR="00E705BE">
        <w:t>a</w:t>
      </w:r>
      <w:r w:rsidR="00411BFF">
        <w:t xml:space="preserve"> 16.1 km threshold </w:t>
      </w:r>
      <w:r w:rsidR="00512A58">
        <w:t>as it roughly bisects the bimodal distribution of log-transformed step lengths</w:t>
      </w:r>
      <w:r w:rsidR="003465AB">
        <w:t xml:space="preserve"> collected by our migratory birds </w:t>
      </w:r>
      <w:r w:rsidR="00543206">
        <w:fldChar w:fldCharType="begin"/>
      </w:r>
      <w:r w:rsidR="00543206">
        <w:instrText xml:space="preserve"> ADDIN ZOTERO_ITEM CSL_CITATION {"citationID":"8ipdXKpf","properties":{"formattedCitation":"(Blomberg et al., n.d.)","plainCitation":"(Blomberg et al., n.d.)","noteIndex":0},"citationItems":[{"id":362,"uris":["http://zotero.org/users/10854879/items/TBDJKI39"],"itemData":{"id":362,"type":"article-journal","abstract":"American woodcock (Scolopax minor; woodcock) are monitored, in part, by counts of displaying male woodcock collected via the American Woodcock Singing Ground Survey (SGS), which suggests long-term, range-wide declines in woodcock populations. Data from the SGS have been used extensively to develop conservation plans, direct management actions, and understand causes of decline. To avoid bias, the SGS should be timed to avoid spring migration, and the distribution of survey routes should coincide with woodcock breeding distribution. Our objectives for this research were to evaluate SGS timing with the phenology of male woodcock migration, relate the spatial coverage of the SGS to male woodcock breeding distributions, and explore other sources of variation in woodcock migration timing. We marked 133 male woodcock captured throughout eastern North America with global positioning system (GPS) transmitters during 2019–2022, and compared the timing of their spring migration with the spatiotemporal stratification of the SGS. Most woodcock (74%) completed migration prior to the onset of the SGS. In the northernmost SGS zone, a greater percentage of males (34%) continued migration during the survey window; however, the influence of this mismatch is offset because SGS routes were run more frequently during the second half of the window. Young woodcock completing their first spring migration took 8.6 days longer to do so, on average, compared to adults, and so were more likely to migrate during the SGS window. We found little evidence that timing of migration varied among years. Existing SGS routes cover the majority of male woodcock post-migratory breeding distribution, with 90% of male woodcock establishing final breeding sites within the spatial coverage of the SGS. Our results confirm the SGS includes some migrating males, with the proportion relative to resident breeding males increasing in more northern survey strata. Our data suggests these errors are unlikely to bias trend estimates at large scales (e.g., within woodcock management regions), but there may be potential for bias at more local scales (e.g., state or provincial population indices).","container-title":"The Journal of Wildlife Management","DOI":"10.1002/jwmg.22488","ISSN":"1937-2817","issue":"n/a","language":"en","license":"© 2023 The Wildlife Society","note":"_eprint: https://wildlife.onlinelibrary.wiley.com/doi/pdf/10.1002/jwmg.22488","page":"e22488","source":"Wiley Online Library","title":"The American Woodcock Singing Ground Survey largely conforms to the phenology of male woodcock migration","volume":"n/a","author":[{"family":"Blomberg","given":"Erik J."},{"family":"Fish","given":"Alexander C."},{"family":"Berigan","given":"Liam A."},{"family":"Roth","given":"Amber M."},{"family":"Rau","given":"Rebecca"},{"family":"Clements","given":"Sarah J."},{"family":"Balkcom","given":"Greg"},{"family":"Carpenter","given":"Bobbi"},{"family":"Costanzo","given":"Gary"},{"family":"Duguay","given":"Jeffrey"},{"family":"Graham","given":"Clayton L."},{"family":"Harvey","given":"William"},{"family":"Hook","given":"Michael"},{"family":"Howell","given":"Douglas L."},{"family":"Maddox","given":"Seth"},{"family":"McWilliams","given":"Scott"},{"family":"Meyer","given":"Shawn W."},{"family":"Nichols","given":"Theodore C."},{"family":"Pollard","given":"J. Bruce"},{"family":"Roy","given":"Christian"},{"family":"Slezak","given":"Colby"},{"family":"Stiller","given":"Josh"},{"family":"Tetreault","given":"Mathieu"},{"family":"Williams","given":"Lisa"}]}}],"schema":"https://github.com/citation-style-language/schema/raw/master/csl-citation.json"} </w:instrText>
      </w:r>
      <w:r w:rsidR="00543206">
        <w:fldChar w:fldCharType="separate"/>
      </w:r>
      <w:r w:rsidR="00543206" w:rsidRPr="00543206">
        <w:t>(Blomberg et al., n.d.)</w:t>
      </w:r>
      <w:r w:rsidR="00543206">
        <w:fldChar w:fldCharType="end"/>
      </w:r>
      <w:r w:rsidR="003465AB">
        <w:t>.</w:t>
      </w:r>
      <w:r>
        <w:t xml:space="preserve"> However, tagged woodcock in our study frequently had incomplete migratory tracks, either due to waning battery life or bird mortality before the end of migration, making it unclear when their final ≥</w:t>
      </w:r>
      <w:r w:rsidR="00E43410">
        <w:t>16</w:t>
      </w:r>
      <w:r w:rsidR="00F57878">
        <w:t>.1</w:t>
      </w:r>
      <w:r>
        <w:t xml:space="preserve"> km movement occurred. We therefore used hidden Markov Models (HMMs</w:t>
      </w:r>
      <w:r w:rsidR="00892A06">
        <w:t>;</w:t>
      </w:r>
      <w:r>
        <w:t xml:space="preserve"> </w:t>
      </w:r>
      <w:r w:rsidR="00E0578C">
        <w:fldChar w:fldCharType="begin"/>
      </w:r>
      <w:r w:rsidR="00943CB5">
        <w:instrText xml:space="preserve"> ADDIN ZOTERO_ITEM CSL_CITATION {"citationID":"772uVBBK","properties":{"formattedCitation":"(Ephraim and Merhav, 2002; Zucchini et al., 2017)","plainCitation":"(Ephraim and Merhav, 2002; Zucchini et al., 2017)","dontUpdate":true,"noteIndex":0},"citationItems":[{"id":283,"uris":["http://zotero.org/users/10854879/items/3F3FUSCE"],"itemData":{"id":283,"type":"article-journal","container-title":"IEEE Transactions on information theory","issue":"6","note":"publisher: IEEE","page":"1518–1569","source":"Google Scholar","title":"Hidden markov processes","volume":"48","author":[{"family":"Ephraim","given":"Yariv"},{"family":"Merhav","given":"Neri"}],"issued":{"date-parts":[["2002"]]}}},{"id":284,"uris":["http://zotero.org/users/10854879/items/CTZRIGVI"],"itemData":{"id":284,"type":"book","publisher":"CRC press","source":"Google Scholar","title":"Hidden Markov models for time series: an introduction using R","title-short":"Hidden Markov models for time series","author":[{"family":"Zucchini","given":"Walter"},{"family":"MacDonald","given":"Iain L."},{"family":"Langrock","given":"Roland"}],"issued":{"date-parts":[["2017"]]}}}],"schema":"https://github.com/citation-style-language/schema/raw/master/csl-citation.json"} </w:instrText>
      </w:r>
      <w:r w:rsidR="00E0578C">
        <w:fldChar w:fldCharType="separate"/>
      </w:r>
      <w:r w:rsidR="00E0578C" w:rsidRPr="00E0578C">
        <w:t>Ephraim and Merhav, 2002; Zucchini et al., 2017)</w:t>
      </w:r>
      <w:r w:rsidR="00E0578C">
        <w:fldChar w:fldCharType="end"/>
      </w:r>
      <w:r>
        <w:t xml:space="preserve"> to delineate woodcock migrations, which allowed birds with complete migratory tracks to inform the final migratory state designation of birds with incomplete migratory tracks. We made several adjustments to the HMMs to allow them to better function with infrequent locations and missing data and provided additional data streams to allow the models to better differentiate between stopovers and post-migratory locations.</w:t>
      </w:r>
    </w:p>
    <w:p w14:paraId="24EEE174" w14:textId="12F93731" w:rsidR="009943B0" w:rsidRDefault="00000000">
      <w:pPr>
        <w:spacing w:line="480" w:lineRule="auto"/>
      </w:pPr>
      <w:r>
        <w:tab/>
        <w:t>Infrequent locations and missing data can complicate the process of fitting an HMM to bird movement data, as they impede the ability of the model to detect recursive movements</w:t>
      </w:r>
      <w:r w:rsidR="00430291">
        <w:t xml:space="preserve"> (defined as </w:t>
      </w:r>
      <w:r w:rsidR="001B7235">
        <w:t>“</w:t>
      </w:r>
      <w:r w:rsidR="00430291">
        <w:t>repeated</w:t>
      </w:r>
      <w:r w:rsidR="001B7235">
        <w:t xml:space="preserve"> visitations to the same particular locations in </w:t>
      </w:r>
      <w:r w:rsidR="00B9771D">
        <w:t xml:space="preserve">a systematic manner”; </w:t>
      </w:r>
      <w:r w:rsidR="00943CB5">
        <w:fldChar w:fldCharType="begin"/>
      </w:r>
      <w:r w:rsidR="00943CB5">
        <w:instrText xml:space="preserve"> ADDIN ZOTERO_ITEM CSL_CITATION {"citationID":"Y1ny1BoV","properties":{"formattedCitation":"(Berger-Tal and Bar-David, 2015)","plainCitation":"(Berger-Tal and Bar-David, 2015)","noteIndex":0},"citationItems":[{"id":382,"uris":["http://zotero.org/users/10854879/items/YEANMPCN"],"itemData":{"id":382,"type":"article-journal","abstract":"Recursive movement—returns to previously visited areas—is a widespread phenomenon exhibited by a large range of species from bees and birds to primates and large felines, at different spatial scales. Nevertheless, the wide scope and generality of this phenomenon remain underestimated by the scientific community. This limited appreciation for the pervasiveness of recursive movement can be attributed to its study by parallel lines of research, with different methodologies and nomenclature, and almost no cross referencing among them. Among these lines of studies are traplining behavior in foraging ecology, path recursions in movement ecology and the ecology of fear in predator–prey studies. We synthesize these three lines of research, to underline the mechanisms driving these patterns and create a conceptual model for recursive movement behavior across species and spatio-temporal scales. The emergence and complexity of recursive movement patterns are determined by the rate of resource recovery, environmental heterogeneity, the predictability of resource recovery, and the animal's cognitive capabilities. Our synthesis can be used to generate predictions within and among systems, as well as to promote the sharing of knowledge and methodologies gained in each sub-field. Such sharing can greatly advance our understanding of behavioral and ecological processes and provide novel opportunities for future research.","container-title":"Ecosphere","DOI":"10.1890/ES15-00106.1","ISSN":"2150-8925","issue":"9","language":"en","license":"Copyright: © 2015 Berger-Tal and Bar-David","note":"_eprint: https://onlinelibrary.wiley.com/doi/pdf/10.1890/ES15-00106.1","page":"art149","source":"Wiley Online Library","title":"Recursive movement patterns: review and synthesis across species","title-short":"Recursive movement patterns","volume":"6","author":[{"family":"Berger-Tal","given":"Oded"},{"family":"Bar-David","given":"Shirli"}],"issued":{"date-parts":[["2015"]]}}}],"schema":"https://github.com/citation-style-language/schema/raw/master/csl-citation.json"} </w:instrText>
      </w:r>
      <w:r w:rsidR="00943CB5">
        <w:fldChar w:fldCharType="separate"/>
      </w:r>
      <w:r w:rsidR="00943CB5" w:rsidRPr="00943CB5">
        <w:t>Berger-Tal and Bar-David, 2015)</w:t>
      </w:r>
      <w:r w:rsidR="00943CB5">
        <w:fldChar w:fldCharType="end"/>
      </w:r>
      <w:r>
        <w:t xml:space="preserve"> which could be indicative of short-distance movements during stopovers and post-migratory settlement. We accommodated infrequent locations and missing data using a correlated random walk model to interpolate daily locations at stopover, pre-migratory, and post-migratory sites using the R package crawl </w:t>
      </w:r>
      <w:r w:rsidR="00DB6AA7">
        <w:fldChar w:fldCharType="begin"/>
      </w:r>
      <w:r w:rsidR="00DB6AA7">
        <w:instrText xml:space="preserve"> ADDIN ZOTERO_ITEM CSL_CITATION {"citationID":"WWJ3tiHc","properties":{"formattedCitation":"(Johnson and London, 2018; R Core Team, 2022)","plainCitation":"(Johnson and London, 2018; R Core Team, 2022)","noteIndex":0},"citationItems":[{"id":265,"uris":["http://zotero.org/users/10854879/items/5CW2NYH7"],"itemData":{"id":265,"type":"software","note":"DOI: 10.5281/zenodo.596464","title":"crawl: an R package for fitting continuous-time correlated random walk models to animal movement data","URL":"https://doi.org/10.5281/zenodo.596464","author":[{"family":"Johnson","given":"Devin S."},{"family":"London","given":"Josh M."}],"issued":{"date-parts":[["2018"]]}}},{"id":148,"uris":["http://zotero.org/users/10854879/items/CA7N2SD9"],"itemData":{"id":148,"type":"book","event-place":"Vienna,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sidR="00DB6AA7">
        <w:fldChar w:fldCharType="separate"/>
      </w:r>
      <w:r w:rsidR="00DB6AA7" w:rsidRPr="00DB6AA7">
        <w:t>(Johnson and London, 2018; R Core Team, 2022)</w:t>
      </w:r>
      <w:r w:rsidR="00DB6AA7">
        <w:fldChar w:fldCharType="end"/>
      </w:r>
      <w:r>
        <w:t>. This allowed the HMM to detect recursive movements more accurately during stationary periods using a limited number of infrequent locations. We only used the correlated random walk model to interpolate locations between points that were &lt;</w:t>
      </w:r>
      <w:r w:rsidR="00F57878">
        <w:t>16.1</w:t>
      </w:r>
      <w:r>
        <w:t xml:space="preserve"> km apart (i.e., when the bird was either at a stopover or not migrating), as the correlated random walk model tended to break long migratory steps into a series of short daily movements, making the HMM less likely to identify these movements as migratory. Due to the directional consistency inherent in correlated random walks, correlated random walk models occasionally produced erroneous loops of interpolated points to explain directional changes when birds </w:t>
      </w:r>
      <w:r>
        <w:lastRenderedPageBreak/>
        <w:t>made recursive movements during non-migratory periods. These interpolated loops were often lengthy and could artificially create step lengths ≥</w:t>
      </w:r>
      <w:r w:rsidR="00F57878">
        <w:t>16.1</w:t>
      </w:r>
      <w:r>
        <w:t xml:space="preserve"> km. To ensure that HMMs didn’t incorrectly interpret these loops as migratory movements, we removed all loops of interpolated points for which the total length of the loop was more than 10 times the distance between observed points and replaced the loops with sets of predicted locations spaced evenly along a line between the observed points.</w:t>
      </w:r>
    </w:p>
    <w:p w14:paraId="24EEE175" w14:textId="332A6794" w:rsidR="009943B0" w:rsidRDefault="00000000">
      <w:pPr>
        <w:spacing w:line="480" w:lineRule="auto"/>
        <w:ind w:firstLine="720"/>
      </w:pPr>
      <w:r>
        <w:t xml:space="preserve">While HMMs generally differentiate among different movement states using step lengths and turn angles, we encountered difficulties inferring the final movement state of incomplete tracks using these data streams alone. To overcome this issue, we added additional data streams that allowed models to better differentiate between stopovers and post-migratory locations. Additional data streams measured recursiveness, residence time, day of season, and location of a given point (Table 1). We measured recursive movements using the mean distance to the nearest 7 points, transformed using a natural logarithm. This measured whether </w:t>
      </w:r>
      <w:r w:rsidR="006328B8">
        <w:t xml:space="preserve">the nearest 7 </w:t>
      </w:r>
      <w:r>
        <w:t>bird locations</w:t>
      </w:r>
      <w:r w:rsidR="006328B8">
        <w:t xml:space="preserve"> (meant to approximate space use over the period of a week)</w:t>
      </w:r>
      <w:r w:rsidR="001F41A9">
        <w:t xml:space="preserve"> </w:t>
      </w:r>
      <w:r>
        <w:t>reflected intensive use of the same area</w:t>
      </w:r>
      <w:r w:rsidR="001F41A9">
        <w:t xml:space="preserve">, and </w:t>
      </w:r>
      <w:r>
        <w:t>presumably resource utilization</w:t>
      </w:r>
      <w:r w:rsidR="001F41A9">
        <w:t>,</w:t>
      </w:r>
      <w:r>
        <w:t xml:space="preserve"> or spread-out movement throughout the area</w:t>
      </w:r>
      <w:r w:rsidR="00A03F4E">
        <w:t>,</w:t>
      </w:r>
      <w:r>
        <w:t xml:space="preserve"> possibly reflecting exploration. We measured residence time using the time difference between the first and last day that the bird was within a 10</w:t>
      </w:r>
      <w:r w:rsidR="00E23F22">
        <w:t xml:space="preserve"> </w:t>
      </w:r>
      <w:r>
        <w:t xml:space="preserve">km radius of </w:t>
      </w:r>
      <w:r w:rsidR="00015278">
        <w:t>a location</w:t>
      </w:r>
      <w:r>
        <w:t xml:space="preserve">. This reflected the difference between the amount of time that woodcock spent occupying stopover sites as opposed to their post-migratory sites. We measured day of season using an ordinal day variable, reflecting woodcocks’ tendency to migrate at similar times each year. We measured location using latitude and two binomial variables. The first binomial location variable determined whether a bird had or had not moved &gt;16.1 km from its position at the beginning of the season and had thus departed its initial site to begin migration. The second binomial location variable reflected whether the bird was currently within the woodcock breeding range, as delineated using the eBird 2021 Status and Trends abundance maps </w:t>
      </w:r>
      <w:r w:rsidR="006E2F9E">
        <w:fldChar w:fldCharType="begin"/>
      </w:r>
      <w:r w:rsidR="006E2F9E">
        <w:instrText xml:space="preserve"> ADDIN ZOTERO_ITEM CSL_CITATION {"citationID":"oPvjPUgn","properties":{"formattedCitation":"(Fink et al., 2022)","plainCitation":"(Fink et al., 2022)","noteIndex":0},"citationItems":[{"id":246,"uris":["http://zotero.org/users/10854879/items/KFNDHRSR"],"itemData":{"id":246,"type":"dataset","DOI":"https://doi.org/10.2173/ebirdst.2021","event-place":"Ithaca, New York","publisher":"Cornell Lab of Ornithology","publisher-place":"Ithaca, New York","title":"eBird Status and Trends","version":"2021","author":[{"family":"Fink","given":"D"},{"family":"Auer","given":"T"},{"family":"Johnston","given":"A"},{"family":"Strimas-Mackey","given":"M"},{"family":"Ligocki","given":"S"},{"family":"Robinson","given":"O"},{"family":"Hochachka","given":"W"},{"family":"Jaromczyk","given":"L"},{"family":"Rodewald","given":"A"},{"family":"Wood","given":"C"},{"family":"Davies","given":"I"},{"family":"Spencer","given":"A"}],"issued":{"date-parts":[["2022"]]}}}],"schema":"https://github.com/citation-style-language/schema/raw/master/csl-citation.json"} </w:instrText>
      </w:r>
      <w:r w:rsidR="006E2F9E">
        <w:fldChar w:fldCharType="separate"/>
      </w:r>
      <w:r w:rsidR="006E2F9E" w:rsidRPr="006E2F9E">
        <w:t>(Fink et al., 2022)</w:t>
      </w:r>
      <w:r w:rsidR="006E2F9E">
        <w:fldChar w:fldCharType="end"/>
      </w:r>
      <w:r>
        <w:t xml:space="preserve">. </w:t>
      </w:r>
    </w:p>
    <w:p w14:paraId="24EEE176" w14:textId="77777777" w:rsidR="009943B0" w:rsidRDefault="00000000">
      <w:pPr>
        <w:spacing w:line="480" w:lineRule="auto"/>
      </w:pPr>
      <w:r>
        <w:lastRenderedPageBreak/>
        <w:t>Table 1. Covariates used to delineate movement states in hidden Markov Models (HMMs), and the type of distribution used to fit to each covariate in the HMMs. Point-specific attributes (latitude, ordinal day, distance from start, breeding range, log(distance to nearest points), residence time) are based on the woodcock’s location at the beginning of the step.</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0"/>
        <w:gridCol w:w="1975"/>
        <w:gridCol w:w="4135"/>
      </w:tblGrid>
      <w:tr w:rsidR="009943B0" w14:paraId="24EEE17A" w14:textId="77777777">
        <w:tc>
          <w:tcPr>
            <w:tcW w:w="3240" w:type="dxa"/>
            <w:tcBorders>
              <w:left w:val="nil"/>
              <w:bottom w:val="single" w:sz="4" w:space="0" w:color="000000"/>
              <w:right w:val="nil"/>
            </w:tcBorders>
          </w:tcPr>
          <w:p w14:paraId="24EEE177" w14:textId="77777777" w:rsidR="009943B0" w:rsidRDefault="00000000">
            <w:pPr>
              <w:rPr>
                <w:b/>
                <w:vertAlign w:val="superscript"/>
              </w:rPr>
            </w:pPr>
            <w:r>
              <w:rPr>
                <w:b/>
              </w:rPr>
              <w:t>Covariate</w:t>
            </w:r>
          </w:p>
        </w:tc>
        <w:tc>
          <w:tcPr>
            <w:tcW w:w="1975" w:type="dxa"/>
            <w:tcBorders>
              <w:left w:val="nil"/>
              <w:bottom w:val="single" w:sz="4" w:space="0" w:color="000000"/>
              <w:right w:val="nil"/>
            </w:tcBorders>
          </w:tcPr>
          <w:p w14:paraId="24EEE178" w14:textId="77777777" w:rsidR="009943B0" w:rsidRDefault="00000000">
            <w:pPr>
              <w:rPr>
                <w:b/>
                <w:vertAlign w:val="superscript"/>
              </w:rPr>
            </w:pPr>
            <w:r>
              <w:rPr>
                <w:b/>
              </w:rPr>
              <w:t>Distribution</w:t>
            </w:r>
          </w:p>
        </w:tc>
        <w:tc>
          <w:tcPr>
            <w:tcW w:w="4135" w:type="dxa"/>
            <w:tcBorders>
              <w:left w:val="nil"/>
              <w:bottom w:val="single" w:sz="4" w:space="0" w:color="000000"/>
              <w:right w:val="nil"/>
            </w:tcBorders>
          </w:tcPr>
          <w:p w14:paraId="24EEE179" w14:textId="77777777" w:rsidR="009943B0" w:rsidRDefault="00000000">
            <w:pPr>
              <w:rPr>
                <w:b/>
                <w:vertAlign w:val="superscript"/>
              </w:rPr>
            </w:pPr>
            <w:r>
              <w:rPr>
                <w:b/>
              </w:rPr>
              <w:t>Description</w:t>
            </w:r>
          </w:p>
        </w:tc>
      </w:tr>
      <w:tr w:rsidR="009943B0" w14:paraId="24EEE17E" w14:textId="77777777">
        <w:tc>
          <w:tcPr>
            <w:tcW w:w="3240" w:type="dxa"/>
            <w:tcBorders>
              <w:left w:val="nil"/>
              <w:bottom w:val="nil"/>
              <w:right w:val="nil"/>
            </w:tcBorders>
          </w:tcPr>
          <w:p w14:paraId="24EEE17B" w14:textId="77777777" w:rsidR="009943B0" w:rsidRDefault="00000000">
            <w:r>
              <w:t>Step length</w:t>
            </w:r>
          </w:p>
        </w:tc>
        <w:tc>
          <w:tcPr>
            <w:tcW w:w="1975" w:type="dxa"/>
            <w:tcBorders>
              <w:left w:val="nil"/>
              <w:bottom w:val="nil"/>
              <w:right w:val="nil"/>
            </w:tcBorders>
          </w:tcPr>
          <w:p w14:paraId="24EEE17C" w14:textId="77777777" w:rsidR="009943B0" w:rsidRDefault="00000000">
            <w:r>
              <w:t>Gamma</w:t>
            </w:r>
          </w:p>
        </w:tc>
        <w:tc>
          <w:tcPr>
            <w:tcW w:w="4135" w:type="dxa"/>
            <w:tcBorders>
              <w:left w:val="nil"/>
              <w:bottom w:val="nil"/>
              <w:right w:val="nil"/>
            </w:tcBorders>
          </w:tcPr>
          <w:p w14:paraId="24EEE17D" w14:textId="77777777" w:rsidR="009943B0" w:rsidRDefault="00000000">
            <w:r>
              <w:t>Length of the current step</w:t>
            </w:r>
          </w:p>
        </w:tc>
      </w:tr>
      <w:tr w:rsidR="009943B0" w14:paraId="24EEE182" w14:textId="77777777">
        <w:tc>
          <w:tcPr>
            <w:tcW w:w="3240" w:type="dxa"/>
            <w:tcBorders>
              <w:top w:val="nil"/>
              <w:left w:val="nil"/>
              <w:bottom w:val="nil"/>
              <w:right w:val="nil"/>
            </w:tcBorders>
          </w:tcPr>
          <w:p w14:paraId="24EEE17F" w14:textId="77777777" w:rsidR="009943B0" w:rsidRDefault="00000000">
            <w:r>
              <w:t>Turn angle</w:t>
            </w:r>
          </w:p>
        </w:tc>
        <w:tc>
          <w:tcPr>
            <w:tcW w:w="1975" w:type="dxa"/>
            <w:tcBorders>
              <w:top w:val="nil"/>
              <w:left w:val="nil"/>
              <w:bottom w:val="nil"/>
              <w:right w:val="nil"/>
            </w:tcBorders>
          </w:tcPr>
          <w:p w14:paraId="24EEE180" w14:textId="77777777" w:rsidR="009943B0" w:rsidRDefault="00000000">
            <w:r>
              <w:t>Wrapped Cauchy</w:t>
            </w:r>
          </w:p>
        </w:tc>
        <w:tc>
          <w:tcPr>
            <w:tcW w:w="4135" w:type="dxa"/>
            <w:tcBorders>
              <w:top w:val="nil"/>
              <w:left w:val="nil"/>
              <w:bottom w:val="nil"/>
              <w:right w:val="nil"/>
            </w:tcBorders>
          </w:tcPr>
          <w:p w14:paraId="24EEE181" w14:textId="77777777" w:rsidR="009943B0" w:rsidRDefault="00000000">
            <w:r>
              <w:t>Angle between the current and previous step</w:t>
            </w:r>
          </w:p>
        </w:tc>
      </w:tr>
      <w:tr w:rsidR="009943B0" w14:paraId="24EEE186" w14:textId="77777777">
        <w:tc>
          <w:tcPr>
            <w:tcW w:w="3240" w:type="dxa"/>
            <w:tcBorders>
              <w:top w:val="nil"/>
              <w:left w:val="nil"/>
              <w:bottom w:val="nil"/>
              <w:right w:val="nil"/>
            </w:tcBorders>
          </w:tcPr>
          <w:p w14:paraId="24EEE183" w14:textId="77777777" w:rsidR="009943B0" w:rsidRDefault="00000000">
            <w:r>
              <w:t>Latitude</w:t>
            </w:r>
          </w:p>
        </w:tc>
        <w:tc>
          <w:tcPr>
            <w:tcW w:w="1975" w:type="dxa"/>
            <w:tcBorders>
              <w:top w:val="nil"/>
              <w:left w:val="nil"/>
              <w:bottom w:val="nil"/>
              <w:right w:val="nil"/>
            </w:tcBorders>
          </w:tcPr>
          <w:p w14:paraId="24EEE184" w14:textId="77777777" w:rsidR="009943B0" w:rsidRDefault="00000000">
            <w:r>
              <w:t>Normal</w:t>
            </w:r>
          </w:p>
        </w:tc>
        <w:tc>
          <w:tcPr>
            <w:tcW w:w="4135" w:type="dxa"/>
            <w:tcBorders>
              <w:top w:val="nil"/>
              <w:left w:val="nil"/>
              <w:bottom w:val="nil"/>
              <w:right w:val="nil"/>
            </w:tcBorders>
          </w:tcPr>
          <w:p w14:paraId="24EEE185" w14:textId="77777777" w:rsidR="009943B0" w:rsidRDefault="00000000">
            <w:r>
              <w:t>Latitude at the beginning of the step</w:t>
            </w:r>
          </w:p>
        </w:tc>
      </w:tr>
      <w:tr w:rsidR="009943B0" w14:paraId="24EEE18A" w14:textId="77777777">
        <w:tc>
          <w:tcPr>
            <w:tcW w:w="3240" w:type="dxa"/>
            <w:tcBorders>
              <w:top w:val="nil"/>
              <w:left w:val="nil"/>
              <w:bottom w:val="nil"/>
              <w:right w:val="nil"/>
            </w:tcBorders>
          </w:tcPr>
          <w:p w14:paraId="24EEE187" w14:textId="77777777" w:rsidR="009943B0" w:rsidRDefault="00000000">
            <w:r>
              <w:t>Ordinal day</w:t>
            </w:r>
          </w:p>
        </w:tc>
        <w:tc>
          <w:tcPr>
            <w:tcW w:w="1975" w:type="dxa"/>
            <w:tcBorders>
              <w:top w:val="nil"/>
              <w:left w:val="nil"/>
              <w:bottom w:val="nil"/>
              <w:right w:val="nil"/>
            </w:tcBorders>
          </w:tcPr>
          <w:p w14:paraId="24EEE188" w14:textId="77777777" w:rsidR="009943B0" w:rsidRDefault="00000000">
            <w:r>
              <w:t>Normal</w:t>
            </w:r>
          </w:p>
        </w:tc>
        <w:tc>
          <w:tcPr>
            <w:tcW w:w="4135" w:type="dxa"/>
            <w:tcBorders>
              <w:top w:val="nil"/>
              <w:left w:val="nil"/>
              <w:bottom w:val="nil"/>
              <w:right w:val="nil"/>
            </w:tcBorders>
          </w:tcPr>
          <w:p w14:paraId="24EEE189" w14:textId="77777777" w:rsidR="009943B0" w:rsidRDefault="00000000">
            <w:r>
              <w:t>Days since the beginning of the migratory season</w:t>
            </w:r>
          </w:p>
        </w:tc>
      </w:tr>
      <w:tr w:rsidR="009943B0" w14:paraId="24EEE18E" w14:textId="77777777">
        <w:tc>
          <w:tcPr>
            <w:tcW w:w="3240" w:type="dxa"/>
            <w:tcBorders>
              <w:top w:val="nil"/>
              <w:left w:val="nil"/>
              <w:bottom w:val="nil"/>
              <w:right w:val="nil"/>
            </w:tcBorders>
          </w:tcPr>
          <w:p w14:paraId="24EEE18B" w14:textId="77777777" w:rsidR="009943B0" w:rsidRDefault="00000000">
            <w:r>
              <w:t>Distance from start threshold</w:t>
            </w:r>
          </w:p>
        </w:tc>
        <w:tc>
          <w:tcPr>
            <w:tcW w:w="1975" w:type="dxa"/>
            <w:tcBorders>
              <w:top w:val="nil"/>
              <w:left w:val="nil"/>
              <w:bottom w:val="nil"/>
              <w:right w:val="nil"/>
            </w:tcBorders>
          </w:tcPr>
          <w:p w14:paraId="24EEE18C" w14:textId="77777777" w:rsidR="009943B0" w:rsidRDefault="00000000">
            <w:r>
              <w:t>Bernoulli</w:t>
            </w:r>
          </w:p>
        </w:tc>
        <w:tc>
          <w:tcPr>
            <w:tcW w:w="4135" w:type="dxa"/>
            <w:tcBorders>
              <w:top w:val="nil"/>
              <w:left w:val="nil"/>
              <w:bottom w:val="nil"/>
              <w:right w:val="nil"/>
            </w:tcBorders>
          </w:tcPr>
          <w:p w14:paraId="24EEE18D" w14:textId="77777777" w:rsidR="009943B0" w:rsidRDefault="00000000">
            <w:r>
              <w:t>Has the bird moved &gt;16.1 km from its location at the beginning of the migratory season?</w:t>
            </w:r>
          </w:p>
        </w:tc>
      </w:tr>
      <w:tr w:rsidR="009943B0" w14:paraId="24EEE192" w14:textId="77777777">
        <w:tc>
          <w:tcPr>
            <w:tcW w:w="3240" w:type="dxa"/>
            <w:tcBorders>
              <w:top w:val="nil"/>
              <w:left w:val="nil"/>
              <w:bottom w:val="nil"/>
              <w:right w:val="nil"/>
            </w:tcBorders>
          </w:tcPr>
          <w:p w14:paraId="24EEE18F" w14:textId="77777777" w:rsidR="009943B0" w:rsidRDefault="00000000">
            <w:r>
              <w:t>Step length threshold</w:t>
            </w:r>
          </w:p>
        </w:tc>
        <w:tc>
          <w:tcPr>
            <w:tcW w:w="1975" w:type="dxa"/>
            <w:tcBorders>
              <w:top w:val="nil"/>
              <w:left w:val="nil"/>
              <w:bottom w:val="nil"/>
              <w:right w:val="nil"/>
            </w:tcBorders>
          </w:tcPr>
          <w:p w14:paraId="24EEE190" w14:textId="77777777" w:rsidR="009943B0" w:rsidRDefault="00000000">
            <w:r>
              <w:t>Bernoulli</w:t>
            </w:r>
          </w:p>
        </w:tc>
        <w:tc>
          <w:tcPr>
            <w:tcW w:w="4135" w:type="dxa"/>
            <w:tcBorders>
              <w:top w:val="nil"/>
              <w:left w:val="nil"/>
              <w:bottom w:val="nil"/>
              <w:right w:val="nil"/>
            </w:tcBorders>
          </w:tcPr>
          <w:p w14:paraId="24EEE191" w14:textId="6F133525" w:rsidR="009943B0" w:rsidRDefault="00000000">
            <w:r>
              <w:t>Is the current step length ≥</w:t>
            </w:r>
            <w:r w:rsidR="00F57878">
              <w:t xml:space="preserve">16.1 </w:t>
            </w:r>
            <w:r>
              <w:t>km? Implemented with a fixed distribution so that all steps ≥</w:t>
            </w:r>
            <w:r w:rsidR="00F57878">
              <w:t xml:space="preserve">16.1 </w:t>
            </w:r>
            <w:r>
              <w:t>km are migratory.</w:t>
            </w:r>
          </w:p>
        </w:tc>
      </w:tr>
      <w:tr w:rsidR="009943B0" w14:paraId="24EEE196" w14:textId="77777777">
        <w:tc>
          <w:tcPr>
            <w:tcW w:w="3240" w:type="dxa"/>
            <w:tcBorders>
              <w:top w:val="nil"/>
              <w:left w:val="nil"/>
              <w:bottom w:val="nil"/>
              <w:right w:val="nil"/>
            </w:tcBorders>
          </w:tcPr>
          <w:p w14:paraId="24EEE193" w14:textId="77777777" w:rsidR="009943B0" w:rsidRDefault="00000000">
            <w:r>
              <w:t>Breeding range</w:t>
            </w:r>
          </w:p>
        </w:tc>
        <w:tc>
          <w:tcPr>
            <w:tcW w:w="1975" w:type="dxa"/>
            <w:tcBorders>
              <w:top w:val="nil"/>
              <w:left w:val="nil"/>
              <w:bottom w:val="nil"/>
              <w:right w:val="nil"/>
            </w:tcBorders>
          </w:tcPr>
          <w:p w14:paraId="24EEE194" w14:textId="77777777" w:rsidR="009943B0" w:rsidRDefault="00000000">
            <w:r>
              <w:t>Bernoulli</w:t>
            </w:r>
          </w:p>
        </w:tc>
        <w:tc>
          <w:tcPr>
            <w:tcW w:w="4135" w:type="dxa"/>
            <w:tcBorders>
              <w:top w:val="nil"/>
              <w:left w:val="nil"/>
              <w:bottom w:val="nil"/>
              <w:right w:val="nil"/>
            </w:tcBorders>
          </w:tcPr>
          <w:p w14:paraId="24EEE195" w14:textId="77777777" w:rsidR="009943B0" w:rsidRDefault="00000000">
            <w:r>
              <w:t xml:space="preserve">Does the step begin in the American Woodcock breeding range [8]? </w:t>
            </w:r>
          </w:p>
        </w:tc>
      </w:tr>
      <w:tr w:rsidR="009943B0" w14:paraId="24EEE19A" w14:textId="77777777">
        <w:tc>
          <w:tcPr>
            <w:tcW w:w="3240" w:type="dxa"/>
            <w:tcBorders>
              <w:top w:val="nil"/>
              <w:left w:val="nil"/>
              <w:bottom w:val="nil"/>
              <w:right w:val="nil"/>
            </w:tcBorders>
          </w:tcPr>
          <w:p w14:paraId="24EEE197" w14:textId="77777777" w:rsidR="009943B0" w:rsidRDefault="00000000">
            <w:r>
              <w:t>Log(distance to nearest points)</w:t>
            </w:r>
          </w:p>
        </w:tc>
        <w:tc>
          <w:tcPr>
            <w:tcW w:w="1975" w:type="dxa"/>
            <w:tcBorders>
              <w:top w:val="nil"/>
              <w:left w:val="nil"/>
              <w:bottom w:val="nil"/>
              <w:right w:val="nil"/>
            </w:tcBorders>
          </w:tcPr>
          <w:p w14:paraId="24EEE198" w14:textId="77777777" w:rsidR="009943B0" w:rsidRDefault="00000000">
            <w:r>
              <w:t>Normal</w:t>
            </w:r>
          </w:p>
        </w:tc>
        <w:tc>
          <w:tcPr>
            <w:tcW w:w="4135" w:type="dxa"/>
            <w:tcBorders>
              <w:top w:val="nil"/>
              <w:left w:val="nil"/>
              <w:bottom w:val="nil"/>
              <w:right w:val="nil"/>
            </w:tcBorders>
          </w:tcPr>
          <w:p w14:paraId="24EEE199" w14:textId="77777777" w:rsidR="009943B0" w:rsidRDefault="00000000">
            <w:r>
              <w:t>Natural logarithm of the mean distance to the nearest 7 points.</w:t>
            </w:r>
          </w:p>
        </w:tc>
      </w:tr>
      <w:tr w:rsidR="009943B0" w14:paraId="24EEE19E" w14:textId="77777777">
        <w:tc>
          <w:tcPr>
            <w:tcW w:w="3240" w:type="dxa"/>
            <w:tcBorders>
              <w:top w:val="nil"/>
              <w:left w:val="nil"/>
              <w:right w:val="nil"/>
            </w:tcBorders>
          </w:tcPr>
          <w:p w14:paraId="24EEE19B" w14:textId="77777777" w:rsidR="009943B0" w:rsidRDefault="00000000">
            <w:r>
              <w:t>Residence time</w:t>
            </w:r>
          </w:p>
        </w:tc>
        <w:tc>
          <w:tcPr>
            <w:tcW w:w="1975" w:type="dxa"/>
            <w:tcBorders>
              <w:top w:val="nil"/>
              <w:left w:val="nil"/>
              <w:right w:val="nil"/>
            </w:tcBorders>
          </w:tcPr>
          <w:p w14:paraId="24EEE19C" w14:textId="77777777" w:rsidR="009943B0" w:rsidRDefault="00000000">
            <w:r>
              <w:t>Normal</w:t>
            </w:r>
          </w:p>
        </w:tc>
        <w:tc>
          <w:tcPr>
            <w:tcW w:w="4135" w:type="dxa"/>
            <w:tcBorders>
              <w:top w:val="nil"/>
              <w:left w:val="nil"/>
              <w:right w:val="nil"/>
            </w:tcBorders>
          </w:tcPr>
          <w:p w14:paraId="24EEE19D" w14:textId="77777777" w:rsidR="009943B0" w:rsidRDefault="00000000">
            <w:r>
              <w:t>Number of days that the bird has spent/will spend within a 10km radius.</w:t>
            </w:r>
          </w:p>
        </w:tc>
      </w:tr>
    </w:tbl>
    <w:p w14:paraId="24EEE19F" w14:textId="77777777" w:rsidR="009943B0" w:rsidRDefault="009943B0">
      <w:pPr>
        <w:spacing w:line="480" w:lineRule="auto"/>
      </w:pPr>
    </w:p>
    <w:p w14:paraId="24EEE1A0" w14:textId="77777777" w:rsidR="009943B0" w:rsidRDefault="00000000">
      <w:pPr>
        <w:spacing w:line="480" w:lineRule="auto"/>
        <w:rPr>
          <w:i/>
        </w:rPr>
      </w:pPr>
      <w:r>
        <w:rPr>
          <w:i/>
        </w:rPr>
        <w:t>2.2.2 Model design</w:t>
      </w:r>
    </w:p>
    <w:p w14:paraId="24EEE1A1" w14:textId="41254B98" w:rsidR="009943B0" w:rsidRDefault="00000000">
      <w:pPr>
        <w:spacing w:line="480" w:lineRule="auto"/>
      </w:pPr>
      <w:r>
        <w:t xml:space="preserve">We implemented </w:t>
      </w:r>
      <w:r w:rsidR="00D00942">
        <w:t xml:space="preserve">fall and spring </w:t>
      </w:r>
      <w:r>
        <w:t xml:space="preserve">HMMs in the R package </w:t>
      </w:r>
      <w:proofErr w:type="spellStart"/>
      <w:r>
        <w:t>momentuHMM</w:t>
      </w:r>
      <w:proofErr w:type="spellEnd"/>
      <w:r>
        <w:t xml:space="preserve"> </w:t>
      </w:r>
      <w:r w:rsidR="006E2F9E">
        <w:fldChar w:fldCharType="begin"/>
      </w:r>
      <w:r w:rsidR="006E2F9E">
        <w:instrText xml:space="preserve"> ADDIN ZOTERO_ITEM CSL_CITATION {"citationID":"BGPZkbHq","properties":{"formattedCitation":"(McClintock and Michelot, 2018)","plainCitation":"(McClintock and Michelot, 2018)","noteIndex":0},"citationItems":[{"id":232,"uris":["http://zotero.org/users/10854879/items/NJSATR8B"],"itemData":{"id":232,"type":"article-journal","container-title":"Methods in Ecology and Evolution","DOI":"10.1111/2041-210X.12995","issue":"6","page":"1518-1530","title":"momentuHMM: R package for generalized hidden Markov models of animal movement","volume":"9","author":[{"family":"McClintock","given":"Brett T."},{"family":"Michelot","given":"Th'eo"}],"issued":{"date-parts":[["2018"]]}}}],"schema":"https://github.com/citation-style-language/schema/raw/master/csl-citation.json"} </w:instrText>
      </w:r>
      <w:r w:rsidR="006E2F9E">
        <w:fldChar w:fldCharType="separate"/>
      </w:r>
      <w:r w:rsidR="006E2F9E" w:rsidRPr="006E2F9E">
        <w:t>(McClintock and Michelot, 2018)</w:t>
      </w:r>
      <w:r w:rsidR="006E2F9E">
        <w:fldChar w:fldCharType="end"/>
      </w:r>
      <w:r>
        <w:t xml:space="preserve"> due to its accommodation of multiple data streams and customized model structures</w:t>
      </w:r>
      <w:r w:rsidR="00BF3051">
        <w:t>.</w:t>
      </w:r>
      <w:r>
        <w:t xml:space="preserve"> We used separate HMMs for males and females in spring due to differential breeding movements, and together during the fall as movements were similar between sexes. We constructed a multi-state model for each HMM to delineate distinct stages of migration and identify transitions occurring between stages (Fig. 1). Models for spring migration by females and all woodcock during fall featured 4 states: pre-migration, </w:t>
      </w:r>
      <w:r>
        <w:lastRenderedPageBreak/>
        <w:t>migration, stopover, and post-migration. Birds began the season in a pre-migration state and remained as long as the bird made no movements ≥</w:t>
      </w:r>
      <w:r w:rsidR="00D850C1">
        <w:t xml:space="preserve">16.1 </w:t>
      </w:r>
      <w:r>
        <w:t>km. When the bird made its first movement ≥</w:t>
      </w:r>
      <w:r w:rsidR="00D850C1">
        <w:t xml:space="preserve">16.1 </w:t>
      </w:r>
      <w:r>
        <w:t>km it moved into a migration state, which was the only state in which movements ≥</w:t>
      </w:r>
      <w:r w:rsidR="00D850C1">
        <w:t xml:space="preserve">16.1 </w:t>
      </w:r>
      <w:r>
        <w:t>km were permitted. From the migration state, birds could enter either a stopover state or a post-migration state. The stopover state was characterized by a period of recursive movements &lt;</w:t>
      </w:r>
      <w:r w:rsidR="00D850C1">
        <w:t>16.1</w:t>
      </w:r>
      <w:r>
        <w:t xml:space="preserve"> km, where the only possible state transition was back into the migration state. The post-migration state could only be reached from the migration state and did not allow for any further state transitions. This state indicated that the bird had completed movements ≥</w:t>
      </w:r>
      <w:r w:rsidR="00CA189E">
        <w:t xml:space="preserve">16.1 </w:t>
      </w:r>
      <w:r>
        <w:t>km for the remainder of the season.</w:t>
      </w:r>
      <w:r w:rsidR="00D52237">
        <w:t xml:space="preserve"> These state assignments were generally enforceable using the fixed transition </w:t>
      </w:r>
      <w:r w:rsidR="00EC2E30">
        <w:t xml:space="preserve">framework in the </w:t>
      </w:r>
      <w:proofErr w:type="spellStart"/>
      <w:r w:rsidR="00EC2E30">
        <w:t>momentuHMM</w:t>
      </w:r>
      <w:proofErr w:type="spellEnd"/>
      <w:r w:rsidR="00EC2E30">
        <w:t xml:space="preserve"> package, but occasional </w:t>
      </w:r>
      <w:r w:rsidR="00926ED1">
        <w:t>errors</w:t>
      </w:r>
      <w:r w:rsidR="00EC2E30">
        <w:t xml:space="preserve"> occurred </w:t>
      </w:r>
      <w:r w:rsidR="003215FA">
        <w:t xml:space="preserve">when improbable state assignments caused the </w:t>
      </w:r>
      <w:r w:rsidR="00102F41">
        <w:t xml:space="preserve">framework </w:t>
      </w:r>
      <w:r w:rsidR="0007299D">
        <w:t>to fail</w:t>
      </w:r>
      <w:r w:rsidR="00102F41">
        <w:t xml:space="preserve"> to enforce </w:t>
      </w:r>
      <w:r w:rsidR="0007299D">
        <w:t>state transition rules</w:t>
      </w:r>
      <w:r w:rsidR="00102F41">
        <w:t xml:space="preserve">. These errors and their fixes are detailed in Supplementary </w:t>
      </w:r>
      <w:r w:rsidR="0099611C">
        <w:t xml:space="preserve">Information </w:t>
      </w:r>
      <w:r w:rsidR="00F974B9">
        <w:t>B</w:t>
      </w:r>
      <w:r w:rsidR="0099611C">
        <w:t>.</w:t>
      </w:r>
    </w:p>
    <w:p w14:paraId="35B8C522" w14:textId="561B8791" w:rsidR="009604C4" w:rsidRDefault="00000000">
      <w:pPr>
        <w:spacing w:line="480" w:lineRule="auto"/>
      </w:pPr>
      <w:r>
        <w:tab/>
        <w:t xml:space="preserve">The spring male model </w:t>
      </w:r>
      <w:r w:rsidR="00C6705A">
        <w:t xml:space="preserve">splits </w:t>
      </w:r>
      <w:r w:rsidR="001A350E">
        <w:t>post-migration into two states</w:t>
      </w:r>
      <w:r>
        <w:t>,</w:t>
      </w:r>
      <w:r w:rsidR="001A350E">
        <w:t xml:space="preserve"> post-migration (frequent) and post-migration</w:t>
      </w:r>
      <w:r w:rsidR="007E7804">
        <w:t xml:space="preserve"> (infrequent)</w:t>
      </w:r>
      <w:r>
        <w:t>, which males could enter in spring at the conclusion of migration. The</w:t>
      </w:r>
      <w:r w:rsidR="009743C0">
        <w:t xml:space="preserve"> inclusion of these two states</w:t>
      </w:r>
      <w:r>
        <w:t xml:space="preserve"> </w:t>
      </w:r>
      <w:r w:rsidR="00C9267C">
        <w:t>f</w:t>
      </w:r>
      <w:r w:rsidR="00C766F2">
        <w:t>ixed an artifact in the datase</w:t>
      </w:r>
      <w:r w:rsidR="00A44606">
        <w:t>t</w:t>
      </w:r>
      <w:r w:rsidR="00C766F2">
        <w:t xml:space="preserve"> caused </w:t>
      </w:r>
      <w:r w:rsidR="00A44606">
        <w:t xml:space="preserve">by </w:t>
      </w:r>
      <w:r w:rsidR="00EE227D">
        <w:t xml:space="preserve">male-specific </w:t>
      </w:r>
      <w:r w:rsidR="00E55824">
        <w:t xml:space="preserve">transmission </w:t>
      </w:r>
      <w:r w:rsidR="00EE227D">
        <w:t xml:space="preserve">schedules, which </w:t>
      </w:r>
      <w:r w:rsidR="00D8660A">
        <w:t xml:space="preserve">switched to a less-frequent </w:t>
      </w:r>
      <w:r w:rsidR="001D445B">
        <w:t>transmission schedule</w:t>
      </w:r>
      <w:r w:rsidR="00E55824">
        <w:t xml:space="preserve"> </w:t>
      </w:r>
      <w:r w:rsidR="00E95C50">
        <w:t xml:space="preserve">late in the spring migratory season. </w:t>
      </w:r>
      <w:r w:rsidR="00D663D1">
        <w:t>I</w:t>
      </w:r>
      <w:r w:rsidR="00E95C50">
        <w:t xml:space="preserve">nfrequent transmissions caused </w:t>
      </w:r>
      <w:r w:rsidR="00D663D1">
        <w:t>the correlated random walk model to infer a greater prop</w:t>
      </w:r>
      <w:r w:rsidR="0018272A">
        <w:t xml:space="preserve">ortion of steps during the late </w:t>
      </w:r>
      <w:r w:rsidR="004D6D37">
        <w:t xml:space="preserve">migratory period, </w:t>
      </w:r>
      <w:r w:rsidR="00C95CA2">
        <w:t>produc</w:t>
      </w:r>
      <w:r w:rsidR="00C4603F">
        <w:t>ing a much narrower</w:t>
      </w:r>
      <w:r w:rsidR="00C95CA2">
        <w:t xml:space="preserve"> turn angle distribution</w:t>
      </w:r>
      <w:r w:rsidR="00C4603F">
        <w:t xml:space="preserve"> than </w:t>
      </w:r>
      <w:r w:rsidR="0064657A">
        <w:t xml:space="preserve">observed </w:t>
      </w:r>
      <w:r w:rsidR="006731EA">
        <w:t>earlier in the season</w:t>
      </w:r>
      <w:r w:rsidR="0058506B">
        <w:t xml:space="preserve">. The </w:t>
      </w:r>
      <w:r w:rsidR="001D445B">
        <w:t>inclusion of two post-migratory states with separate turn angle distributions</w:t>
      </w:r>
      <w:r w:rsidR="004A0F30">
        <w:t>,</w:t>
      </w:r>
      <w:r w:rsidR="0015549C">
        <w:t xml:space="preserve"> </w:t>
      </w:r>
      <w:r w:rsidR="009E1055">
        <w:t>which birds can transition between</w:t>
      </w:r>
      <w:r w:rsidR="009E1055" w:rsidRPr="009E1055">
        <w:t xml:space="preserve"> </w:t>
      </w:r>
      <w:r w:rsidR="009E1055">
        <w:t>freely</w:t>
      </w:r>
      <w:r w:rsidR="0015549C">
        <w:t xml:space="preserve">, allows the model to </w:t>
      </w:r>
      <w:r w:rsidR="003D134C">
        <w:t xml:space="preserve">better account for this source of </w:t>
      </w:r>
      <w:r w:rsidR="00C864C3">
        <w:t xml:space="preserve">variation in turn angles when delineating </w:t>
      </w:r>
      <w:r w:rsidR="00AE2162">
        <w:t>post-migratory movements.</w:t>
      </w:r>
      <w:r w:rsidR="00C864C3">
        <w:t xml:space="preserve"> </w:t>
      </w:r>
    </w:p>
    <w:p w14:paraId="76F47FAF" w14:textId="4748A4DA" w:rsidR="00A43F3B" w:rsidRDefault="00000000">
      <w:pPr>
        <w:spacing w:line="480" w:lineRule="auto"/>
      </w:pPr>
      <w:r>
        <w:tab/>
        <w:t>To remove birds from consideration which did not make migratory movements or did not collect enough data to fit an HMM, we excluded any birds which did not have at least 1 step ≥</w:t>
      </w:r>
      <w:r w:rsidR="00CA189E">
        <w:t>16.1</w:t>
      </w:r>
      <w:r>
        <w:t xml:space="preserve"> km, or which collected fewer than 3 points in a given season. We assigned a fixed pre-migration state for the initial step of most birds captured during breeding or wintering. However, birds captured in Virginia, New </w:t>
      </w:r>
      <w:r>
        <w:lastRenderedPageBreak/>
        <w:t>Jersey, and Maryland were sometimes captured after widespread migratory initiation in the fall or spring, creating uncertainty whether a bird caught during one of these periods entered the HMM in a pre-migration or a migration state. To counteract uncertainty in the initial state for Virginia, New Jersey, and Maryland caught birds in the season of their capture, we allowed the HMM to estimate the initial state of the model instead of using a fixed pre-migration state for the initial step. The only other circumstance in which we allowed the initial state for a bird to vary from pre-migration was when the first step length was ≥</w:t>
      </w:r>
      <w:r w:rsidR="00CA189E">
        <w:t>16.1</w:t>
      </w:r>
      <w:r>
        <w:t xml:space="preserve"> km, in which case we set the first step to a known migration state. </w:t>
      </w:r>
      <w:r w:rsidR="00A43F3B">
        <w:t>We fixed final steps to the post-migrat</w:t>
      </w:r>
      <w:r w:rsidR="00045C01">
        <w:t>ory state for fall woodcock that were also known to initiate spring migration.</w:t>
      </w:r>
    </w:p>
    <w:p w14:paraId="24EEE1A5" w14:textId="0CC2BFE5" w:rsidR="009943B0" w:rsidRDefault="00000000">
      <w:pPr>
        <w:spacing w:line="480" w:lineRule="auto"/>
        <w:ind w:firstLine="720"/>
      </w:pPr>
      <w:r>
        <w:t xml:space="preserve">We visually inspected all HMM state assignments, which sometimes identified circumstances where birds did not fit model predictions due to extra-seasonal movements, </w:t>
      </w:r>
      <w:r w:rsidR="00193320">
        <w:t xml:space="preserve">early initiation or late termination of migration, </w:t>
      </w:r>
      <w:r w:rsidR="00793485">
        <w:t>or transmitter error</w:t>
      </w:r>
      <w:r>
        <w:t xml:space="preserve">. In those </w:t>
      </w:r>
      <w:r w:rsidR="00D74277">
        <w:t>cases,</w:t>
      </w:r>
      <w:r>
        <w:t xml:space="preserve"> we manually reclassified state assignments (</w:t>
      </w:r>
      <w:r w:rsidR="00C05AE8">
        <w:t xml:space="preserve">Supplementary </w:t>
      </w:r>
      <w:r>
        <w:t xml:space="preserve">Information </w:t>
      </w:r>
      <w:r w:rsidR="005E6722">
        <w:t>A</w:t>
      </w:r>
      <w:r>
        <w:t>). We also encountered issues with mortality locations, as birds which died during migration occasionally continued to transmit and caused the HMM to falsely classify dead birds as post-migratory</w:t>
      </w:r>
      <w:r w:rsidR="00D74277">
        <w:t>.</w:t>
      </w:r>
      <w:r>
        <w:t xml:space="preserve"> We have included methods used in delineating GPS mortalities and removing them from the dataset in Supplementary Information </w:t>
      </w:r>
      <w:r w:rsidR="00035C82">
        <w:t>C</w:t>
      </w:r>
      <w:r>
        <w:t>.</w:t>
      </w:r>
    </w:p>
    <w:p w14:paraId="24EEE1A6" w14:textId="77777777" w:rsidR="009943B0" w:rsidRDefault="00000000">
      <w:pPr>
        <w:spacing w:line="480" w:lineRule="auto"/>
        <w:rPr>
          <w:i/>
        </w:rPr>
      </w:pPr>
      <w:r>
        <w:rPr>
          <w:i/>
        </w:rPr>
        <w:t>2.3 Assessment of HMM accuracy</w:t>
      </w:r>
    </w:p>
    <w:p w14:paraId="24EEE1A7" w14:textId="7FD9B491" w:rsidR="009943B0" w:rsidRDefault="00000000">
      <w:pPr>
        <w:spacing w:line="480" w:lineRule="auto"/>
      </w:pPr>
      <w:r>
        <w:t>In all models, transition to post-migratory states was incumbent on no further steps ≥</w:t>
      </w:r>
      <w:r w:rsidR="00CA189E">
        <w:t>16.1</w:t>
      </w:r>
      <w:r>
        <w:t xml:space="preserve"> km after the transition. Because we rarely observed migratory movements beyond Jan. 15</w:t>
      </w:r>
      <w:r>
        <w:rPr>
          <w:vertAlign w:val="superscript"/>
        </w:rPr>
        <w:t>th</w:t>
      </w:r>
      <w:r>
        <w:t xml:space="preserve"> for fall migration and Jun. 15</w:t>
      </w:r>
      <w:r>
        <w:rPr>
          <w:vertAlign w:val="superscript"/>
        </w:rPr>
        <w:t>th</w:t>
      </w:r>
      <w:r>
        <w:t xml:space="preserve"> for spring migration, we considered the date of post-migratory transition (the date of the bird’s final ≥</w:t>
      </w:r>
      <w:r w:rsidR="00CA189E">
        <w:t>16.1</w:t>
      </w:r>
      <w:r>
        <w:t xml:space="preserve"> km movement) to be known for birds that survived and continued to transmit past the cutoff date. For birds that stopped sending data before the cutoff date, we relied on HMMs to determine whether each bird had reached its final ≥</w:t>
      </w:r>
      <w:r w:rsidR="00785AFB">
        <w:t>16.1</w:t>
      </w:r>
      <w:r>
        <w:t xml:space="preserve"> km movement of the season or was still migrating. We </w:t>
      </w:r>
      <w:r>
        <w:lastRenderedPageBreak/>
        <w:t>assessed the accuracy of our final state assignments of incomplete tracks using a leave-one-out simulation, in which we artificially removed locations from the ends of tracks for individual birds with known post-migratory transition dates, reran the HMM, and evaluated whether the model correctly determined the final movement state. We iteratively assessed 50 individuals for each seasonal simulation, testing the accuracy of final state assignment when tracks were cut off to dates from Oct. 1</w:t>
      </w:r>
      <w:r>
        <w:rPr>
          <w:vertAlign w:val="superscript"/>
        </w:rPr>
        <w:t>st</w:t>
      </w:r>
      <w:r>
        <w:t>–Jan 15</w:t>
      </w:r>
      <w:r>
        <w:rPr>
          <w:vertAlign w:val="superscript"/>
        </w:rPr>
        <w:t>th</w:t>
      </w:r>
      <w:r>
        <w:t xml:space="preserve"> in fall and Mar. 15</w:t>
      </w:r>
      <w:r>
        <w:rPr>
          <w:vertAlign w:val="superscript"/>
        </w:rPr>
        <w:t>th</w:t>
      </w:r>
      <w:r>
        <w:t>–Jun. 15</w:t>
      </w:r>
      <w:r>
        <w:rPr>
          <w:vertAlign w:val="superscript"/>
        </w:rPr>
        <w:t>th</w:t>
      </w:r>
      <w:r>
        <w:t xml:space="preserve"> in spring. We measured the accuracy of final state assignment based on Type I and Type II errors, where a Type I error occurred when the ending state was falsely classified as migratory, and a Type II error occurred when the ending state was falsely classified as settling or post-migratory. We conducted this assessment on the full model for each HMM and a reduced model for each season that used only step length and angle to train the HMM. Running both full and reduced models allowed us to examine how both Type I and Type II errors changed with the inclusion of additional variables in the HMM and to evaluate whether the inclusion of these variables improved the predictive capacity of the HMM.</w:t>
      </w:r>
    </w:p>
    <w:p w14:paraId="24EEE1A8" w14:textId="77777777" w:rsidR="009943B0" w:rsidRDefault="009943B0">
      <w:pPr>
        <w:spacing w:line="480" w:lineRule="auto"/>
      </w:pPr>
    </w:p>
    <w:p w14:paraId="24EEE1A9" w14:textId="3B4F0076" w:rsidR="009943B0" w:rsidRDefault="00B75517">
      <w:pPr>
        <w:jc w:val="center"/>
      </w:pPr>
      <w:r>
        <w:rPr>
          <w:noProof/>
        </w:rPr>
        <w:lastRenderedPageBreak/>
        <w:drawing>
          <wp:inline distT="0" distB="0" distL="0" distR="0" wp14:anchorId="08802FED" wp14:editId="6FF7A1A3">
            <wp:extent cx="3267075" cy="429705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74861" cy="4307297"/>
                    </a:xfrm>
                    <a:prstGeom prst="rect">
                      <a:avLst/>
                    </a:prstGeom>
                    <a:noFill/>
                    <a:ln>
                      <a:noFill/>
                    </a:ln>
                  </pic:spPr>
                </pic:pic>
              </a:graphicData>
            </a:graphic>
          </wp:inline>
        </w:drawing>
      </w:r>
    </w:p>
    <w:p w14:paraId="24EEE1AA" w14:textId="5A0D5151" w:rsidR="009943B0" w:rsidRDefault="00000000">
      <w:pPr>
        <w:spacing w:line="480" w:lineRule="auto"/>
      </w:pPr>
      <w:r>
        <w:t>Figure 1. Movement state transition diagram for each hidden Markov Model</w:t>
      </w:r>
      <w:r w:rsidR="000E247C">
        <w:t xml:space="preserve"> </w:t>
      </w:r>
      <w:r>
        <w:t>(HMM).</w:t>
      </w:r>
    </w:p>
    <w:p w14:paraId="24EEE1AB" w14:textId="77777777" w:rsidR="009943B0" w:rsidRDefault="00000000" w:rsidP="002A2D17">
      <w:pPr>
        <w:spacing w:line="480" w:lineRule="auto"/>
        <w:rPr>
          <w:i/>
        </w:rPr>
      </w:pPr>
      <w:r>
        <w:rPr>
          <w:i/>
        </w:rPr>
        <w:t>2.4 Classifying movements outside of spring and fall migration</w:t>
      </w:r>
    </w:p>
    <w:p w14:paraId="410B016A" w14:textId="65306BC6" w:rsidR="00562CA1" w:rsidRDefault="00000000">
      <w:pPr>
        <w:spacing w:line="480" w:lineRule="auto"/>
      </w:pPr>
      <w:commentRangeStart w:id="13"/>
      <w:commentRangeStart w:id="14"/>
      <w:r>
        <w:t xml:space="preserve">In addition to the timing of fall and spring migration, we were also interested in long-distance movements </w:t>
      </w:r>
      <w:r w:rsidR="00B90505">
        <w:t>that occurred outside the period of migration</w:t>
      </w:r>
      <w:r>
        <w:t xml:space="preserve">. </w:t>
      </w:r>
      <w:commentRangeEnd w:id="13"/>
      <w:r>
        <w:commentReference w:id="13"/>
      </w:r>
      <w:commentRangeEnd w:id="14"/>
      <w:r w:rsidR="00B90505">
        <w:rPr>
          <w:rStyle w:val="CommentReference"/>
        </w:rPr>
        <w:commentReference w:id="14"/>
      </w:r>
      <w:r>
        <w:t xml:space="preserve">To examine these movements, </w:t>
      </w:r>
      <w:r w:rsidR="000D72A1">
        <w:t>we</w:t>
      </w:r>
      <w:r>
        <w:t xml:space="preserve"> manually classified 3 potential long-distance movement </w:t>
      </w:r>
      <w:r w:rsidR="00F93A4A">
        <w:t>states</w:t>
      </w:r>
      <w:r>
        <w:t xml:space="preserve">: summer migrations, foray loops, and dispersals (Table 2). Summer migrations were </w:t>
      </w:r>
      <w:r w:rsidR="00FE434C">
        <w:t xml:space="preserve">southerly </w:t>
      </w:r>
      <w:r>
        <w:t>movements &gt;</w:t>
      </w:r>
      <w:r w:rsidR="00785AFB">
        <w:t>16.1</w:t>
      </w:r>
      <w:r>
        <w:t xml:space="preserve"> km that were initiated after the conclusion of </w:t>
      </w:r>
      <w:r w:rsidR="00B40BFD">
        <w:t>spring migration</w:t>
      </w:r>
      <w:r>
        <w:t xml:space="preserve"> but prior to the period of fall migration (Aug. 1). These movements resulted in southerly displacement considerable enough to preclude further migration during the fall. Foray loops were circular or out-and-back movements that included steps ≥</w:t>
      </w:r>
      <w:r w:rsidR="00785AFB">
        <w:t>16.1</w:t>
      </w:r>
      <w:r>
        <w:t xml:space="preserve"> km, but for which the bird’s eventual displacement was &lt;</w:t>
      </w:r>
      <w:r w:rsidR="00785AFB">
        <w:t>16.1</w:t>
      </w:r>
      <w:r>
        <w:t xml:space="preserve"> km. Dispersals were one-way movements including steps ≥</w:t>
      </w:r>
      <w:r w:rsidR="006F4145">
        <w:t xml:space="preserve"> </w:t>
      </w:r>
      <w:r w:rsidR="00ED12A5">
        <w:t>supl</w:t>
      </w:r>
      <w:r w:rsidR="00785AFB">
        <w:t>16.1</w:t>
      </w:r>
      <w:r>
        <w:t xml:space="preserve"> km that resulted in ≥</w:t>
      </w:r>
      <w:r w:rsidR="00785AFB">
        <w:t>16.1</w:t>
      </w:r>
      <w:r>
        <w:t xml:space="preserve"> km of displacement, reflecting one-way movements to a new </w:t>
      </w:r>
      <w:r>
        <w:lastRenderedPageBreak/>
        <w:t xml:space="preserve">summering or wintering site. </w:t>
      </w:r>
      <w:r w:rsidR="00BF358C">
        <w:t xml:space="preserve">Birds could </w:t>
      </w:r>
      <w:r w:rsidR="003B726E">
        <w:t xml:space="preserve">only transition between </w:t>
      </w:r>
      <w:r w:rsidR="00C571E1">
        <w:t>a long-distance movement</w:t>
      </w:r>
      <w:r w:rsidR="003B726E">
        <w:t xml:space="preserve"> state</w:t>
      </w:r>
      <w:r w:rsidR="00C571E1">
        <w:t xml:space="preserve"> </w:t>
      </w:r>
      <w:r w:rsidR="0003425E">
        <w:t xml:space="preserve">and a </w:t>
      </w:r>
      <w:r w:rsidR="00337BF1">
        <w:t>non-migratory</w:t>
      </w:r>
      <w:r w:rsidR="0003425E">
        <w:t xml:space="preserve"> state (</w:t>
      </w:r>
      <w:r w:rsidR="00337BF1">
        <w:t>pre-migration, settling, or post-migration</w:t>
      </w:r>
      <w:r w:rsidR="0003425E">
        <w:t>)</w:t>
      </w:r>
      <w:r w:rsidR="005265BE">
        <w:t xml:space="preserve">, ensuring that long-distance movements </w:t>
      </w:r>
      <w:r w:rsidR="00472EB8">
        <w:t xml:space="preserve">were </w:t>
      </w:r>
      <w:r w:rsidR="00562CA1">
        <w:t>separate from early or continued migration.</w:t>
      </w:r>
    </w:p>
    <w:p w14:paraId="24EEE1AD" w14:textId="77777777" w:rsidR="009943B0" w:rsidRDefault="009943B0">
      <w:pPr>
        <w:spacing w:line="480" w:lineRule="auto"/>
      </w:pPr>
    </w:p>
    <w:p w14:paraId="24EEE1AE" w14:textId="70A6942A" w:rsidR="009943B0" w:rsidRDefault="00000000">
      <w:pPr>
        <w:spacing w:line="480" w:lineRule="auto"/>
      </w:pPr>
      <w:r>
        <w:t xml:space="preserve">Table 2. Definitions of </w:t>
      </w:r>
      <w:r w:rsidR="00D667B2">
        <w:t>long-distance movement states manually</w:t>
      </w:r>
      <w:r>
        <w:t xml:space="preserve"> delineated for American Woodcock.</w:t>
      </w:r>
    </w:p>
    <w:tbl>
      <w:tblPr>
        <w:tblStyle w:val="a0"/>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7200"/>
      </w:tblGrid>
      <w:tr w:rsidR="009943B0" w14:paraId="24EEE1B1" w14:textId="77777777">
        <w:tc>
          <w:tcPr>
            <w:tcW w:w="2245" w:type="dxa"/>
            <w:tcBorders>
              <w:left w:val="nil"/>
              <w:bottom w:val="single" w:sz="4" w:space="0" w:color="000000"/>
              <w:right w:val="nil"/>
            </w:tcBorders>
          </w:tcPr>
          <w:p w14:paraId="24EEE1AF" w14:textId="77777777" w:rsidR="009943B0" w:rsidRDefault="00000000">
            <w:pPr>
              <w:rPr>
                <w:b/>
                <w:vertAlign w:val="superscript"/>
              </w:rPr>
            </w:pPr>
            <w:r>
              <w:rPr>
                <w:b/>
              </w:rPr>
              <w:t>Class</w:t>
            </w:r>
          </w:p>
        </w:tc>
        <w:tc>
          <w:tcPr>
            <w:tcW w:w="7200" w:type="dxa"/>
            <w:tcBorders>
              <w:left w:val="nil"/>
              <w:bottom w:val="single" w:sz="4" w:space="0" w:color="000000"/>
              <w:right w:val="nil"/>
            </w:tcBorders>
          </w:tcPr>
          <w:p w14:paraId="24EEE1B0" w14:textId="77777777" w:rsidR="009943B0" w:rsidRDefault="00000000">
            <w:pPr>
              <w:rPr>
                <w:b/>
                <w:vertAlign w:val="superscript"/>
              </w:rPr>
            </w:pPr>
            <w:r>
              <w:rPr>
                <w:b/>
              </w:rPr>
              <w:t>Definition</w:t>
            </w:r>
          </w:p>
        </w:tc>
      </w:tr>
      <w:tr w:rsidR="009943B0" w14:paraId="24EEE1BA" w14:textId="77777777">
        <w:tc>
          <w:tcPr>
            <w:tcW w:w="2245" w:type="dxa"/>
            <w:tcBorders>
              <w:top w:val="nil"/>
              <w:left w:val="nil"/>
              <w:bottom w:val="nil"/>
              <w:right w:val="nil"/>
            </w:tcBorders>
          </w:tcPr>
          <w:p w14:paraId="24EEE1B8" w14:textId="77777777" w:rsidR="009943B0" w:rsidRDefault="00000000">
            <w:r>
              <w:t>Migratory (summer)</w:t>
            </w:r>
          </w:p>
        </w:tc>
        <w:tc>
          <w:tcPr>
            <w:tcW w:w="7200" w:type="dxa"/>
            <w:tcBorders>
              <w:top w:val="nil"/>
              <w:left w:val="nil"/>
              <w:bottom w:val="nil"/>
              <w:right w:val="nil"/>
            </w:tcBorders>
          </w:tcPr>
          <w:p w14:paraId="24EEE1B9" w14:textId="77777777" w:rsidR="009943B0" w:rsidRDefault="00000000">
            <w:r>
              <w:t>Post-breeding, southerly movements initiated before Aug 1 that preclude fall migratory movements.</w:t>
            </w:r>
          </w:p>
        </w:tc>
      </w:tr>
      <w:tr w:rsidR="009943B0" w14:paraId="24EEE1BD" w14:textId="77777777">
        <w:tc>
          <w:tcPr>
            <w:tcW w:w="2245" w:type="dxa"/>
            <w:tcBorders>
              <w:top w:val="nil"/>
              <w:left w:val="nil"/>
              <w:bottom w:val="nil"/>
              <w:right w:val="nil"/>
            </w:tcBorders>
          </w:tcPr>
          <w:p w14:paraId="24EEE1BB" w14:textId="77777777" w:rsidR="009943B0" w:rsidRDefault="00000000">
            <w:r>
              <w:t>Foray loops</w:t>
            </w:r>
          </w:p>
        </w:tc>
        <w:tc>
          <w:tcPr>
            <w:tcW w:w="7200" w:type="dxa"/>
            <w:tcBorders>
              <w:top w:val="nil"/>
              <w:left w:val="nil"/>
              <w:bottom w:val="nil"/>
              <w:right w:val="nil"/>
            </w:tcBorders>
          </w:tcPr>
          <w:p w14:paraId="24EEE1BC" w14:textId="23D56347" w:rsidR="009943B0" w:rsidRDefault="00000000">
            <w:r>
              <w:t>Circular or out-and-back movements with steps ≥</w:t>
            </w:r>
            <w:r w:rsidR="00120C63">
              <w:t>16.1</w:t>
            </w:r>
            <w:r>
              <w:t xml:space="preserve"> km that result in &lt;</w:t>
            </w:r>
            <w:r w:rsidR="00120C63">
              <w:t>16.1</w:t>
            </w:r>
            <w:r>
              <w:t xml:space="preserve"> km of net displacement between the first and last point. Foray loops can occur during any season, provided they are temporally distinct from a bird’s migratory movements.</w:t>
            </w:r>
          </w:p>
        </w:tc>
      </w:tr>
      <w:tr w:rsidR="009943B0" w14:paraId="24EEE1C0" w14:textId="77777777">
        <w:tc>
          <w:tcPr>
            <w:tcW w:w="2245" w:type="dxa"/>
            <w:tcBorders>
              <w:top w:val="nil"/>
              <w:left w:val="nil"/>
              <w:right w:val="nil"/>
            </w:tcBorders>
          </w:tcPr>
          <w:p w14:paraId="24EEE1BE" w14:textId="77777777" w:rsidR="009943B0" w:rsidRDefault="00000000">
            <w:r>
              <w:t xml:space="preserve">Dispersals </w:t>
            </w:r>
          </w:p>
        </w:tc>
        <w:tc>
          <w:tcPr>
            <w:tcW w:w="7200" w:type="dxa"/>
            <w:tcBorders>
              <w:top w:val="nil"/>
              <w:left w:val="nil"/>
              <w:right w:val="nil"/>
            </w:tcBorders>
          </w:tcPr>
          <w:p w14:paraId="24EEE1BF" w14:textId="601BC443" w:rsidR="009943B0" w:rsidRDefault="00000000">
            <w:r>
              <w:t>Movements that include step lengths ≥</w:t>
            </w:r>
            <w:r w:rsidR="00120C63">
              <w:t>16.1</w:t>
            </w:r>
            <w:r>
              <w:t xml:space="preserve"> km and result in ≥</w:t>
            </w:r>
            <w:r w:rsidR="00120C63">
              <w:t>16.1</w:t>
            </w:r>
            <w:r>
              <w:t xml:space="preserve"> km of net displacement between the first and last point. Dispersal movements follow directions which are not typical of co-occurring seasonal migrations.</w:t>
            </w:r>
          </w:p>
        </w:tc>
      </w:tr>
    </w:tbl>
    <w:p w14:paraId="24EEE1C1" w14:textId="77777777" w:rsidR="009943B0" w:rsidRDefault="009943B0">
      <w:pPr>
        <w:spacing w:line="480" w:lineRule="auto"/>
      </w:pPr>
    </w:p>
    <w:p w14:paraId="24EEE1C2" w14:textId="77777777" w:rsidR="009943B0" w:rsidRDefault="00000000">
      <w:pPr>
        <w:spacing w:line="480" w:lineRule="auto"/>
      </w:pPr>
      <w:r>
        <w:rPr>
          <w:i/>
        </w:rPr>
        <w:t>2.5 Calculation of full annual cycle phenology metrics</w:t>
      </w:r>
    </w:p>
    <w:p w14:paraId="24EEE1C3" w14:textId="27A47876" w:rsidR="009943B0" w:rsidRDefault="00000000">
      <w:pPr>
        <w:spacing w:line="480" w:lineRule="auto"/>
      </w:pPr>
      <w:r>
        <w:t xml:space="preserve">We calculated several metrics to describe the prevalence, length, distance, and timing of </w:t>
      </w:r>
      <w:r w:rsidR="005A703A">
        <w:t>each movement</w:t>
      </w:r>
      <w:r>
        <w:t xml:space="preserve"> class. We summed the number of days between the first movement in each class and the initial location of the subsequent movement class (e.g. the start and end of migration). We also summed the total distance of all steps in each movement class for each bird. For birds undergoing fall or spring migrations, total distance excluded movements designated as stopovers, i.e. </w:t>
      </w:r>
      <w:r w:rsidR="00A65634">
        <w:t>steps &lt;16.1 km that occurred while the individual was migrating.</w:t>
      </w:r>
      <w:r>
        <w:t xml:space="preserve"> We used medians and ranges to report dates of migratory initiation and termination, as medians are well suited to accommodating outliers that were common in the initiation and termination dates. We delineated migratory peaks by calculating the proportion of locations which fell into a migratory class during any given week, and reporting the week in which the proportion of migratory locations was greatest.</w:t>
      </w:r>
    </w:p>
    <w:p w14:paraId="24EEE1C4" w14:textId="77777777" w:rsidR="009943B0" w:rsidRDefault="00000000">
      <w:pPr>
        <w:spacing w:line="480" w:lineRule="auto"/>
        <w:ind w:firstLine="720"/>
      </w:pPr>
      <w:r>
        <w:lastRenderedPageBreak/>
        <w:t>We calculated the percentage of individuals which did not migrate using the pool of all individuals tracked between the nominal start of the migratory season (Fall: Oct. 15, Spring: Feb. 15) and the date by which most birds had initiated migration (95th quantile of the departure dates for that season). Any individuals which had at least one location before, during, and after this period, but did not enter a corresponding migratory state, were designated as non-migratory for that season. We used similar time periods to determine whether a bird migrated during the season before or after its non-migratory season. We counted the frequency of summer migrations based on all birds tracked between May 1</w:t>
      </w:r>
      <w:r>
        <w:rPr>
          <w:vertAlign w:val="superscript"/>
        </w:rPr>
        <w:t>st</w:t>
      </w:r>
      <w:r>
        <w:t>–Sep. 1</w:t>
      </w:r>
      <w:r>
        <w:rPr>
          <w:vertAlign w:val="superscript"/>
        </w:rPr>
        <w:t>st</w:t>
      </w:r>
      <w:r>
        <w:t>, with dates chosen based on the first initiation date and last termination date observed in the dataset. We counted the frequency of dispersals and foray loops based on all birds with locations spanning at least 1 month, which was long enough to correctly classify movement classes. Sample sizes prevented reporting standard deviations for the duration and distance traveled of summer migrations, foray loops, and dispersal movements, so we reported ranges for these metrics.</w:t>
      </w:r>
    </w:p>
    <w:p w14:paraId="354630B0" w14:textId="4C47B1F4" w:rsidR="0018143D" w:rsidRDefault="0018143D" w:rsidP="0018143D">
      <w:pPr>
        <w:spacing w:line="480" w:lineRule="auto"/>
      </w:pPr>
      <w:r>
        <w:rPr>
          <w:i/>
          <w:iCs/>
        </w:rPr>
        <w:t>2.6 Distribution of methods and results</w:t>
      </w:r>
    </w:p>
    <w:p w14:paraId="612347B2" w14:textId="14DCEDD7" w:rsidR="0018143D" w:rsidRPr="0018143D" w:rsidRDefault="0018143D" w:rsidP="0018143D">
      <w:pPr>
        <w:spacing w:line="480" w:lineRule="auto"/>
      </w:pPr>
      <w:r>
        <w:t xml:space="preserve">For use in other studies, we simplified the </w:t>
      </w:r>
      <w:r w:rsidR="00792604">
        <w:t>movement</w:t>
      </w:r>
      <w:r>
        <w:t xml:space="preserve"> state assignments to</w:t>
      </w:r>
      <w:r w:rsidR="006A7161">
        <w:t xml:space="preserve"> only include</w:t>
      </w:r>
      <w:r>
        <w:t xml:space="preserve"> migratory</w:t>
      </w:r>
      <w:r w:rsidR="006A7161">
        <w:t>,</w:t>
      </w:r>
      <w:r>
        <w:t xml:space="preserve"> non-migratory</w:t>
      </w:r>
      <w:r w:rsidR="006A7161">
        <w:t>, and long-distance movement designations</w:t>
      </w:r>
      <w:r>
        <w:t xml:space="preserve"> and uploaded these </w:t>
      </w:r>
      <w:r w:rsidR="006A7161">
        <w:t>designations</w:t>
      </w:r>
      <w:r>
        <w:t xml:space="preserve"> to a </w:t>
      </w:r>
      <w:proofErr w:type="spellStart"/>
      <w:r>
        <w:t>Movebank</w:t>
      </w:r>
      <w:proofErr w:type="spellEnd"/>
      <w:r>
        <w:t xml:space="preserve"> repository</w:t>
      </w:r>
      <w:r w:rsidR="00822859">
        <w:t xml:space="preserve"> </w:t>
      </w:r>
      <w:r w:rsidR="00234FF1">
        <w:t xml:space="preserve">(reference ID </w:t>
      </w:r>
      <w:r w:rsidR="00234FF1" w:rsidRPr="00234FF1">
        <w:t>351564596</w:t>
      </w:r>
      <w:r w:rsidR="00234FF1">
        <w:t>)</w:t>
      </w:r>
      <w:r w:rsidR="00654835">
        <w:t xml:space="preserve">. The </w:t>
      </w:r>
      <w:r w:rsidR="00F6223A">
        <w:t xml:space="preserve">process of simplifying these </w:t>
      </w:r>
      <w:r w:rsidR="002049DC">
        <w:t xml:space="preserve">designations for use in </w:t>
      </w:r>
      <w:proofErr w:type="spellStart"/>
      <w:r w:rsidR="002049DC">
        <w:t>Movebank</w:t>
      </w:r>
      <w:proofErr w:type="spellEnd"/>
      <w:r w:rsidR="00792604">
        <w:t xml:space="preserve"> is detailed in Supplementary Information D.</w:t>
      </w:r>
      <w:r w:rsidR="00EE401B">
        <w:t xml:space="preserve"> All </w:t>
      </w:r>
      <w:r w:rsidR="005E3927">
        <w:t xml:space="preserve">code used in this study is </w:t>
      </w:r>
      <w:r w:rsidR="00141988">
        <w:t>publicly available at</w:t>
      </w:r>
      <w:r w:rsidR="00EE401B">
        <w:t xml:space="preserve"> </w:t>
      </w:r>
      <w:r w:rsidR="00141988" w:rsidRPr="00141988">
        <w:t>https://github.com/EWMRC/fac-classification</w:t>
      </w:r>
      <w:r w:rsidR="00141988">
        <w:t>.</w:t>
      </w:r>
    </w:p>
    <w:p w14:paraId="24EEE1C5" w14:textId="77777777" w:rsidR="009943B0" w:rsidRDefault="00000000">
      <w:pPr>
        <w:spacing w:line="480" w:lineRule="auto"/>
        <w:rPr>
          <w:b/>
        </w:rPr>
      </w:pPr>
      <w:r>
        <w:rPr>
          <w:b/>
        </w:rPr>
        <w:t>3 Results</w:t>
      </w:r>
    </w:p>
    <w:p w14:paraId="24EEE1C6" w14:textId="77777777" w:rsidR="009943B0" w:rsidRDefault="00000000">
      <w:pPr>
        <w:spacing w:line="480" w:lineRule="auto"/>
      </w:pPr>
      <w:r>
        <w:rPr>
          <w:i/>
        </w:rPr>
        <w:t>3.1 Model evaluation</w:t>
      </w:r>
    </w:p>
    <w:p w14:paraId="24EEE1C8" w14:textId="47A7242A" w:rsidR="009943B0" w:rsidRDefault="00000000">
      <w:pPr>
        <w:spacing w:line="480" w:lineRule="auto"/>
        <w:ind w:firstLine="720"/>
      </w:pPr>
      <w:r>
        <w:t xml:space="preserve">We analyzed 522 seasonal movement tracks from 401 tagged woodcock, of which </w:t>
      </w:r>
      <w:r w:rsidR="00800739">
        <w:t>43</w:t>
      </w:r>
      <w:r w:rsidR="00E9388A">
        <w:t xml:space="preserve"> (10.7%)</w:t>
      </w:r>
      <w:r>
        <w:t xml:space="preserve"> required exceptions to the methods described above to correctly fit the seasonal HMMs. These misclassification errors, and the individual modifications to the seasonal HMMs needed to correct them, </w:t>
      </w:r>
      <w:r>
        <w:lastRenderedPageBreak/>
        <w:t xml:space="preserve">are detailed in full in Supplementary Information </w:t>
      </w:r>
      <w:r w:rsidR="007E1069">
        <w:t>A</w:t>
      </w:r>
      <w:r>
        <w:t>.</w:t>
      </w:r>
      <w:r w:rsidR="0028500F">
        <w:t xml:space="preserve"> </w:t>
      </w:r>
      <w:r>
        <w:t xml:space="preserve">All three seasonal HMMs exhibited improved validation accuracy with the full </w:t>
      </w:r>
      <w:r w:rsidRPr="00316FB5">
        <w:t>model (included additional data streams) compared to the base model (only step length and turn angle) (Fig. 2). The full fall model had a comparable Type I error rate (0–2</w:t>
      </w:r>
      <w:r w:rsidR="00C268A0" w:rsidRPr="00316FB5">
        <w:t>4.2</w:t>
      </w:r>
      <w:r w:rsidRPr="00316FB5">
        <w:t xml:space="preserve">%) to the </w:t>
      </w:r>
      <w:r w:rsidR="004903BA" w:rsidRPr="00316FB5">
        <w:t>base</w:t>
      </w:r>
      <w:r w:rsidRPr="00316FB5">
        <w:t xml:space="preserve"> model (0–2</w:t>
      </w:r>
      <w:r w:rsidR="006022D0" w:rsidRPr="00316FB5">
        <w:t>4</w:t>
      </w:r>
      <w:r w:rsidRPr="00316FB5">
        <w:t>.</w:t>
      </w:r>
      <w:r w:rsidR="006022D0" w:rsidRPr="00316FB5">
        <w:t>2</w:t>
      </w:r>
      <w:r w:rsidRPr="00316FB5">
        <w:t>%), but the full model had a Type II error rate (0–4.</w:t>
      </w:r>
      <w:r w:rsidR="00575FD4" w:rsidRPr="00316FB5">
        <w:t>3</w:t>
      </w:r>
      <w:r w:rsidRPr="00316FB5">
        <w:t>%) which was generally lower than that of the reduced model (0–2</w:t>
      </w:r>
      <w:r w:rsidR="00575FD4" w:rsidRPr="00316FB5">
        <w:t>8</w:t>
      </w:r>
      <w:r w:rsidRPr="00316FB5">
        <w:t>.</w:t>
      </w:r>
      <w:r w:rsidR="00575FD4" w:rsidRPr="00316FB5">
        <w:t>3</w:t>
      </w:r>
      <w:r w:rsidRPr="00316FB5">
        <w:t>%). The spring male full model exhibited lower rates of Type I (0–1</w:t>
      </w:r>
      <w:r w:rsidR="00935025" w:rsidRPr="00316FB5">
        <w:t>5</w:t>
      </w:r>
      <w:r w:rsidRPr="00316FB5">
        <w:t>.</w:t>
      </w:r>
      <w:r w:rsidR="00935025" w:rsidRPr="00316FB5">
        <w:t>6</w:t>
      </w:r>
      <w:r w:rsidRPr="00316FB5">
        <w:t xml:space="preserve">%) error than the </w:t>
      </w:r>
      <w:r w:rsidR="004903BA" w:rsidRPr="00316FB5">
        <w:t>base</w:t>
      </w:r>
      <w:r w:rsidRPr="00316FB5">
        <w:t xml:space="preserve"> model (0–</w:t>
      </w:r>
      <w:r w:rsidR="004C3C25" w:rsidRPr="00316FB5">
        <w:t>61</w:t>
      </w:r>
      <w:r w:rsidRPr="00316FB5">
        <w:t>.</w:t>
      </w:r>
      <w:r w:rsidR="004C3C25" w:rsidRPr="00316FB5">
        <w:t>1</w:t>
      </w:r>
      <w:r w:rsidRPr="00316FB5">
        <w:t>%)</w:t>
      </w:r>
      <w:r w:rsidR="00D50946" w:rsidRPr="00316FB5">
        <w:t>, and comparable rates of Type II error (Full: 0–11.4%</w:t>
      </w:r>
      <w:r w:rsidR="00631AED" w:rsidRPr="00316FB5">
        <w:t>,</w:t>
      </w:r>
      <w:r w:rsidR="00D50946" w:rsidRPr="00316FB5">
        <w:t xml:space="preserve"> Ba</w:t>
      </w:r>
      <w:r w:rsidR="00631AED" w:rsidRPr="00316FB5">
        <w:t>se: 0–13.6%</w:t>
      </w:r>
      <w:r w:rsidR="00D50946" w:rsidRPr="00316FB5">
        <w:t>)</w:t>
      </w:r>
      <w:r w:rsidR="00631AED" w:rsidRPr="00316FB5">
        <w:t>.</w:t>
      </w:r>
      <w:r w:rsidR="00DF1DBD" w:rsidRPr="00316FB5">
        <w:t xml:space="preserve"> </w:t>
      </w:r>
      <w:r w:rsidRPr="00316FB5">
        <w:t>The spring female full model exhibited greater Type I errors (0–</w:t>
      </w:r>
      <w:r w:rsidR="009D7045" w:rsidRPr="00316FB5">
        <w:t>18.8</w:t>
      </w:r>
      <w:r w:rsidRPr="00316FB5">
        <w:t xml:space="preserve">%) during some time periods than the </w:t>
      </w:r>
      <w:r w:rsidR="004903BA" w:rsidRPr="00316FB5">
        <w:t>base</w:t>
      </w:r>
      <w:r w:rsidRPr="00316FB5">
        <w:t xml:space="preserve"> model (0–</w:t>
      </w:r>
      <w:r w:rsidR="00BA6DFA" w:rsidRPr="00316FB5">
        <w:t>4</w:t>
      </w:r>
      <w:r w:rsidRPr="00316FB5">
        <w:t>.</w:t>
      </w:r>
      <w:r w:rsidR="00BA6DFA" w:rsidRPr="00316FB5">
        <w:t>2</w:t>
      </w:r>
      <w:r w:rsidRPr="00316FB5">
        <w:t>%), but also exhibited reduced Type II error rates (2.0%–1</w:t>
      </w:r>
      <w:r w:rsidR="00F742EF" w:rsidRPr="00316FB5">
        <w:t>1.4</w:t>
      </w:r>
      <w:r w:rsidRPr="00316FB5">
        <w:t xml:space="preserve">%) compared with the </w:t>
      </w:r>
      <w:r w:rsidR="004903BA" w:rsidRPr="00316FB5">
        <w:t>base</w:t>
      </w:r>
      <w:r w:rsidRPr="00316FB5">
        <w:t xml:space="preserve"> model (</w:t>
      </w:r>
      <w:r w:rsidR="00F742EF" w:rsidRPr="00316FB5">
        <w:t>10.0</w:t>
      </w:r>
      <w:r w:rsidRPr="00316FB5">
        <w:t>–7</w:t>
      </w:r>
      <w:r w:rsidR="002F77CA" w:rsidRPr="00316FB5">
        <w:t>7.6</w:t>
      </w:r>
      <w:r w:rsidRPr="00316FB5">
        <w:t>%).</w:t>
      </w:r>
    </w:p>
    <w:p w14:paraId="17B732A6" w14:textId="5428E687" w:rsidR="00E43A01" w:rsidRDefault="004522C1">
      <w:pPr>
        <w:spacing w:line="480" w:lineRule="auto"/>
        <w:ind w:firstLine="720"/>
      </w:pPr>
      <w:r>
        <w:t>Individual r</w:t>
      </w:r>
      <w:r w:rsidR="00E12A32">
        <w:t xml:space="preserve">emoval of </w:t>
      </w:r>
      <w:r w:rsidR="00710536">
        <w:t xml:space="preserve">variables from the </w:t>
      </w:r>
      <w:r>
        <w:t xml:space="preserve">full model </w:t>
      </w:r>
      <w:r w:rsidR="00E43A01">
        <w:t xml:space="preserve">had low overall impact </w:t>
      </w:r>
      <w:r w:rsidR="00564E97">
        <w:t>(range</w:t>
      </w:r>
      <w:r w:rsidR="00222B89">
        <w:t>:</w:t>
      </w:r>
      <w:r w:rsidR="00564E97">
        <w:t xml:space="preserve"> </w:t>
      </w:r>
      <w:r w:rsidR="009017C7">
        <w:t>-</w:t>
      </w:r>
      <w:r w:rsidR="009962B4">
        <w:t>1.20–0.19</w:t>
      </w:r>
      <w:r w:rsidR="00564E97">
        <w:t xml:space="preserve">%) </w:t>
      </w:r>
      <w:r w:rsidR="00E43A01">
        <w:t xml:space="preserve">on the </w:t>
      </w:r>
      <w:r w:rsidR="002E76DA">
        <w:t>Type I and Type II error rates of the</w:t>
      </w:r>
      <w:r w:rsidR="00375EF0">
        <w:t xml:space="preserve"> seasonal</w:t>
      </w:r>
      <w:r w:rsidR="002E76DA">
        <w:t xml:space="preserve"> model</w:t>
      </w:r>
      <w:r w:rsidR="00064BBB">
        <w:t xml:space="preserve">s, </w:t>
      </w:r>
      <w:r w:rsidR="00375EF0">
        <w:t>suggesting</w:t>
      </w:r>
      <w:r w:rsidR="00064BBB">
        <w:t xml:space="preserve"> redundancy between</w:t>
      </w:r>
      <w:r w:rsidR="00375EF0">
        <w:t xml:space="preserve"> included</w:t>
      </w:r>
      <w:r w:rsidR="00064BBB">
        <w:t xml:space="preserve"> variables</w:t>
      </w:r>
      <w:r w:rsidR="00375EF0">
        <w:t xml:space="preserve"> </w:t>
      </w:r>
      <w:r w:rsidR="00375EF0">
        <w:t>(</w:t>
      </w:r>
      <w:commentRangeStart w:id="15"/>
      <w:r w:rsidR="00375EF0">
        <w:t>Fig tk.)</w:t>
      </w:r>
      <w:commentRangeEnd w:id="15"/>
      <w:r w:rsidR="00375EF0">
        <w:rPr>
          <w:rStyle w:val="CommentReference"/>
        </w:rPr>
        <w:commentReference w:id="15"/>
      </w:r>
      <w:r w:rsidR="00375EF0">
        <w:t>.</w:t>
      </w:r>
      <w:r w:rsidR="00375EF0">
        <w:t xml:space="preserve"> The impact of a withheld vari</w:t>
      </w:r>
      <w:r w:rsidR="00CE321A">
        <w:t>able often differed by season</w:t>
      </w:r>
      <w:r w:rsidR="00D96B6A">
        <w:t>, with the removal of some variables</w:t>
      </w:r>
      <w:r w:rsidR="00C252A2">
        <w:t xml:space="preserve"> (ex., ordinal day)</w:t>
      </w:r>
      <w:r w:rsidR="00D96B6A">
        <w:t xml:space="preserve"> leading to positive impacts on error rates in one season and negative impacts in </w:t>
      </w:r>
      <w:r w:rsidR="00EA4B92">
        <w:t xml:space="preserve">another season. </w:t>
      </w:r>
      <w:r w:rsidR="00F011B8">
        <w:t>The withheld variable which led to the highest reduction in error rates was residence time, which caus</w:t>
      </w:r>
      <w:r w:rsidR="00E62EE8">
        <w:t xml:space="preserve">ed a </w:t>
      </w:r>
      <w:r w:rsidR="00684468">
        <w:t>0.20</w:t>
      </w:r>
      <w:r w:rsidR="00E62EE8">
        <w:t>–</w:t>
      </w:r>
      <w:r w:rsidR="008E38B1">
        <w:t>1.20</w:t>
      </w:r>
      <w:r w:rsidR="00E62EE8">
        <w:t xml:space="preserve">% drop in Type II error rates </w:t>
      </w:r>
      <w:r w:rsidR="00D002F7">
        <w:t>for all 3 seasonal models.</w:t>
      </w:r>
      <w:r w:rsidR="00E62EE8">
        <w:t xml:space="preserve"> </w:t>
      </w:r>
    </w:p>
    <w:p w14:paraId="24EEE1C9" w14:textId="77777777" w:rsidR="009943B0" w:rsidRDefault="00000000">
      <w:pPr>
        <w:spacing w:line="480" w:lineRule="auto"/>
        <w:rPr>
          <w:i/>
        </w:rPr>
      </w:pPr>
      <w:r>
        <w:rPr>
          <w:i/>
        </w:rPr>
        <w:t>3.2 Full annual cycle phenology</w:t>
      </w:r>
    </w:p>
    <w:p w14:paraId="24EEE1CA" w14:textId="24005924" w:rsidR="009943B0" w:rsidRPr="00523E74" w:rsidRDefault="00000000">
      <w:pPr>
        <w:spacing w:line="480" w:lineRule="auto"/>
        <w:ind w:firstLine="720"/>
      </w:pPr>
      <w:r w:rsidRPr="00523E74">
        <w:t>Duration of fall migrations averaged 2</w:t>
      </w:r>
      <w:r w:rsidR="007A5159" w:rsidRPr="00523E74">
        <w:t>3</w:t>
      </w:r>
      <w:r w:rsidRPr="00523E74">
        <w:t>.</w:t>
      </w:r>
      <w:r w:rsidR="007A5159" w:rsidRPr="00523E74">
        <w:t>8</w:t>
      </w:r>
      <w:r w:rsidRPr="00523E74">
        <w:t xml:space="preserve"> days (SD 19.</w:t>
      </w:r>
      <w:r w:rsidR="007A5159" w:rsidRPr="00523E74">
        <w:t>9</w:t>
      </w:r>
      <w:r w:rsidRPr="00523E74">
        <w:t>, range 2–83 days) with a mean distance (excluding stopovers) of 13</w:t>
      </w:r>
      <w:r w:rsidR="0029161C" w:rsidRPr="00523E74">
        <w:t>9</w:t>
      </w:r>
      <w:r w:rsidRPr="00523E74">
        <w:t>3 km (SD 5</w:t>
      </w:r>
      <w:r w:rsidR="002F3AEF" w:rsidRPr="00523E74">
        <w:t>71</w:t>
      </w:r>
      <w:r w:rsidRPr="00523E74">
        <w:t xml:space="preserve">, range </w:t>
      </w:r>
      <w:r w:rsidR="002F3AEF" w:rsidRPr="00523E74">
        <w:t>23</w:t>
      </w:r>
      <w:r w:rsidRPr="00523E74">
        <w:t>–</w:t>
      </w:r>
      <w:r w:rsidR="002F3AEF" w:rsidRPr="00523E74">
        <w:t>3010</w:t>
      </w:r>
      <w:r w:rsidRPr="00523E74">
        <w:t xml:space="preserve"> km) for males, and 3</w:t>
      </w:r>
      <w:r w:rsidR="00ED12D7" w:rsidRPr="00523E74">
        <w:t>3</w:t>
      </w:r>
      <w:r w:rsidRPr="00523E74">
        <w:t>.</w:t>
      </w:r>
      <w:r w:rsidR="00ED12D7" w:rsidRPr="00523E74">
        <w:t>0</w:t>
      </w:r>
      <w:r w:rsidRPr="00523E74">
        <w:t xml:space="preserve"> days (SD 2</w:t>
      </w:r>
      <w:r w:rsidR="00ED12D7" w:rsidRPr="00523E74">
        <w:t>9.4</w:t>
      </w:r>
      <w:r w:rsidRPr="00523E74">
        <w:t>, range 1–142 days) with a distance of 13</w:t>
      </w:r>
      <w:r w:rsidR="002A4B80" w:rsidRPr="00523E74">
        <w:t>53</w:t>
      </w:r>
      <w:r w:rsidRPr="00523E74">
        <w:t xml:space="preserve"> km (SD 68</w:t>
      </w:r>
      <w:r w:rsidR="002A4B80" w:rsidRPr="00523E74">
        <w:t>3</w:t>
      </w:r>
      <w:r w:rsidRPr="00523E74">
        <w:t>, range 158–2980 km) for females. Spring migrations lasted 3</w:t>
      </w:r>
      <w:r w:rsidR="00937EFB" w:rsidRPr="00523E74">
        <w:t>9</w:t>
      </w:r>
      <w:r w:rsidRPr="00523E74">
        <w:t>.2 days (SD 2</w:t>
      </w:r>
      <w:r w:rsidR="00937EFB" w:rsidRPr="00523E74">
        <w:t>4</w:t>
      </w:r>
      <w:r w:rsidRPr="00523E74">
        <w:t>.</w:t>
      </w:r>
      <w:r w:rsidR="00937EFB" w:rsidRPr="00523E74">
        <w:t>3</w:t>
      </w:r>
      <w:r w:rsidRPr="00523E74">
        <w:t>, range 4–9</w:t>
      </w:r>
      <w:r w:rsidR="00937EFB" w:rsidRPr="00523E74">
        <w:t>5</w:t>
      </w:r>
      <w:r w:rsidRPr="00523E74">
        <w:t xml:space="preserve"> days) with a distance of 155</w:t>
      </w:r>
      <w:r w:rsidR="007A520F" w:rsidRPr="00523E74">
        <w:t>4</w:t>
      </w:r>
      <w:r w:rsidRPr="00523E74">
        <w:t xml:space="preserve"> km (SD 64</w:t>
      </w:r>
      <w:r w:rsidR="00DF2608" w:rsidRPr="00523E74">
        <w:t>4</w:t>
      </w:r>
      <w:r w:rsidRPr="00523E74">
        <w:t>, range 296–3337 km) for males and 4</w:t>
      </w:r>
      <w:r w:rsidR="00A06AD1" w:rsidRPr="00523E74">
        <w:t>9</w:t>
      </w:r>
      <w:r w:rsidRPr="00523E74">
        <w:t>.</w:t>
      </w:r>
      <w:r w:rsidR="00A06AD1" w:rsidRPr="00523E74">
        <w:t>6</w:t>
      </w:r>
      <w:r w:rsidRPr="00523E74">
        <w:t xml:space="preserve"> days (SD 29.3, range 2–128 days) with a distance of 16</w:t>
      </w:r>
      <w:r w:rsidR="00DF2608" w:rsidRPr="00523E74">
        <w:t>72</w:t>
      </w:r>
      <w:r w:rsidRPr="00523E74">
        <w:t xml:space="preserve"> km (SD 62</w:t>
      </w:r>
      <w:r w:rsidR="00DF2608" w:rsidRPr="00523E74">
        <w:t>6</w:t>
      </w:r>
      <w:r w:rsidRPr="00523E74">
        <w:t>, range 455–34</w:t>
      </w:r>
      <w:r w:rsidR="00D20C37" w:rsidRPr="00523E74">
        <w:t>24</w:t>
      </w:r>
      <w:r w:rsidRPr="00523E74">
        <w:t xml:space="preserve"> km) for females. The median date of departure for fall migration was Nov. </w:t>
      </w:r>
      <w:r w:rsidR="00515AE4" w:rsidRPr="00523E74">
        <w:t>8</w:t>
      </w:r>
      <w:r w:rsidRPr="00523E74">
        <w:rPr>
          <w:vertAlign w:val="superscript"/>
        </w:rPr>
        <w:t>th</w:t>
      </w:r>
      <w:r w:rsidRPr="00523E74">
        <w:t xml:space="preserve"> (range: Sep. 24</w:t>
      </w:r>
      <w:r w:rsidRPr="00523E74">
        <w:rPr>
          <w:vertAlign w:val="superscript"/>
        </w:rPr>
        <w:t>th</w:t>
      </w:r>
      <w:r w:rsidRPr="00523E74">
        <w:t>–Dec. 1</w:t>
      </w:r>
      <w:r w:rsidR="00DB365A" w:rsidRPr="00523E74">
        <w:t>1</w:t>
      </w:r>
      <w:r w:rsidRPr="00523E74">
        <w:rPr>
          <w:vertAlign w:val="superscript"/>
        </w:rPr>
        <w:t>th</w:t>
      </w:r>
      <w:r w:rsidRPr="00523E74">
        <w:t>) for males and Nov. 7</w:t>
      </w:r>
      <w:r w:rsidRPr="00523E74">
        <w:rPr>
          <w:vertAlign w:val="superscript"/>
        </w:rPr>
        <w:t>th</w:t>
      </w:r>
      <w:r w:rsidRPr="00523E74">
        <w:t xml:space="preserve"> (Aug. 29</w:t>
      </w:r>
      <w:r w:rsidRPr="00523E74">
        <w:rPr>
          <w:vertAlign w:val="superscript"/>
        </w:rPr>
        <w:t>th</w:t>
      </w:r>
      <w:r w:rsidRPr="00523E74">
        <w:t>–Jan. 11</w:t>
      </w:r>
      <w:r w:rsidRPr="00523E74">
        <w:rPr>
          <w:vertAlign w:val="superscript"/>
        </w:rPr>
        <w:t>th</w:t>
      </w:r>
      <w:r w:rsidRPr="00523E74">
        <w:t xml:space="preserve">) for females. The median date of migratory termination </w:t>
      </w:r>
      <w:r w:rsidRPr="00523E74">
        <w:lastRenderedPageBreak/>
        <w:t xml:space="preserve">was </w:t>
      </w:r>
      <w:r w:rsidR="00667351" w:rsidRPr="00523E74">
        <w:t>Dec</w:t>
      </w:r>
      <w:r w:rsidRPr="00523E74">
        <w:t xml:space="preserve">. </w:t>
      </w:r>
      <w:r w:rsidR="00667351" w:rsidRPr="00523E74">
        <w:t>1</w:t>
      </w:r>
      <w:r w:rsidR="00667351" w:rsidRPr="00523E74">
        <w:rPr>
          <w:vertAlign w:val="superscript"/>
        </w:rPr>
        <w:t>st</w:t>
      </w:r>
      <w:r w:rsidR="00667351" w:rsidRPr="00523E74">
        <w:t xml:space="preserve"> </w:t>
      </w:r>
      <w:r w:rsidRPr="00523E74">
        <w:t>(Nov. 1</w:t>
      </w:r>
      <w:r w:rsidRPr="00523E74">
        <w:rPr>
          <w:vertAlign w:val="superscript"/>
        </w:rPr>
        <w:t>st</w:t>
      </w:r>
      <w:r w:rsidRPr="00523E74">
        <w:t>–</w:t>
      </w:r>
      <w:r w:rsidR="0032048C" w:rsidRPr="00523E74">
        <w:t>Jan</w:t>
      </w:r>
      <w:r w:rsidRPr="00523E74">
        <w:t xml:space="preserve">. </w:t>
      </w:r>
      <w:r w:rsidR="0032048C" w:rsidRPr="00523E74">
        <w:t>28</w:t>
      </w:r>
      <w:r w:rsidRPr="00523E74">
        <w:rPr>
          <w:vertAlign w:val="superscript"/>
        </w:rPr>
        <w:t>th</w:t>
      </w:r>
      <w:r w:rsidRPr="00523E74">
        <w:t>) for males and Dec. 6</w:t>
      </w:r>
      <w:r w:rsidRPr="00523E74">
        <w:rPr>
          <w:vertAlign w:val="superscript"/>
        </w:rPr>
        <w:t>th</w:t>
      </w:r>
      <w:r w:rsidRPr="00523E74">
        <w:t xml:space="preserve"> (Oct. 25</w:t>
      </w:r>
      <w:r w:rsidRPr="00523E74">
        <w:rPr>
          <w:vertAlign w:val="superscript"/>
        </w:rPr>
        <w:t>th</w:t>
      </w:r>
      <w:r w:rsidRPr="00523E74">
        <w:t>–Feb. 4</w:t>
      </w:r>
      <w:r w:rsidRPr="00523E74">
        <w:rPr>
          <w:vertAlign w:val="superscript"/>
        </w:rPr>
        <w:t>th</w:t>
      </w:r>
      <w:r w:rsidRPr="00523E74">
        <w:t>) for females. The median date of departure for males during spring migration was Mar. 1</w:t>
      </w:r>
      <w:r w:rsidRPr="00523E74">
        <w:rPr>
          <w:vertAlign w:val="superscript"/>
        </w:rPr>
        <w:t>st</w:t>
      </w:r>
      <w:r w:rsidRPr="00523E74">
        <w:t xml:space="preserve"> (Jan. 6</w:t>
      </w:r>
      <w:r w:rsidRPr="00523E74">
        <w:rPr>
          <w:vertAlign w:val="superscript"/>
        </w:rPr>
        <w:t>th</w:t>
      </w:r>
      <w:r w:rsidRPr="00523E74">
        <w:t>–Apr. 14</w:t>
      </w:r>
      <w:r w:rsidRPr="00523E74">
        <w:rPr>
          <w:vertAlign w:val="superscript"/>
        </w:rPr>
        <w:t>th</w:t>
      </w:r>
      <w:r w:rsidRPr="00523E74">
        <w:t>), and the median date of migratory termination was Apr. 4</w:t>
      </w:r>
      <w:r w:rsidRPr="00523E74">
        <w:rPr>
          <w:vertAlign w:val="superscript"/>
        </w:rPr>
        <w:t>th</w:t>
      </w:r>
      <w:r w:rsidRPr="00523E74">
        <w:t xml:space="preserve"> (Jan. 11</w:t>
      </w:r>
      <w:r w:rsidRPr="00523E74">
        <w:rPr>
          <w:vertAlign w:val="superscript"/>
        </w:rPr>
        <w:t>th</w:t>
      </w:r>
      <w:r w:rsidRPr="00523E74">
        <w:t xml:space="preserve">–Jun. </w:t>
      </w:r>
      <w:r w:rsidR="009B63FC" w:rsidRPr="00523E74">
        <w:t>7</w:t>
      </w:r>
      <w:r w:rsidRPr="00523E74">
        <w:rPr>
          <w:vertAlign w:val="superscript"/>
        </w:rPr>
        <w:t>th</w:t>
      </w:r>
      <w:r w:rsidRPr="00523E74">
        <w:t xml:space="preserve">). The median date of departure for females during spring migration was Mar. </w:t>
      </w:r>
      <w:r w:rsidR="00457EA5" w:rsidRPr="00523E74">
        <w:t>5</w:t>
      </w:r>
      <w:r w:rsidRPr="00523E74">
        <w:rPr>
          <w:vertAlign w:val="superscript"/>
        </w:rPr>
        <w:t>th</w:t>
      </w:r>
      <w:r w:rsidRPr="00523E74">
        <w:t xml:space="preserve"> (Jan 19</w:t>
      </w:r>
      <w:r w:rsidRPr="00523E74">
        <w:rPr>
          <w:vertAlign w:val="superscript"/>
        </w:rPr>
        <w:t>th</w:t>
      </w:r>
      <w:r w:rsidRPr="00523E74">
        <w:t>–Apr. 26</w:t>
      </w:r>
      <w:r w:rsidRPr="00523E74">
        <w:rPr>
          <w:vertAlign w:val="superscript"/>
        </w:rPr>
        <w:t>th</w:t>
      </w:r>
      <w:r w:rsidRPr="00523E74">
        <w:t>), and the median date of migratory termination was Apr. 2</w:t>
      </w:r>
      <w:r w:rsidR="00E50075" w:rsidRPr="00523E74">
        <w:t>6</w:t>
      </w:r>
      <w:r w:rsidR="00E50075" w:rsidRPr="00523E74">
        <w:rPr>
          <w:vertAlign w:val="superscript"/>
        </w:rPr>
        <w:t>th</w:t>
      </w:r>
      <w:r w:rsidR="00E50075" w:rsidRPr="00523E74">
        <w:t xml:space="preserve"> </w:t>
      </w:r>
      <w:r w:rsidRPr="00523E74">
        <w:t>(Feb. 20</w:t>
      </w:r>
      <w:r w:rsidRPr="00523E74">
        <w:rPr>
          <w:vertAlign w:val="superscript"/>
        </w:rPr>
        <w:t>th</w:t>
      </w:r>
      <w:r w:rsidRPr="00523E74">
        <w:t>–Jul. 28</w:t>
      </w:r>
      <w:r w:rsidRPr="00523E74">
        <w:rPr>
          <w:vertAlign w:val="superscript"/>
        </w:rPr>
        <w:t>th</w:t>
      </w:r>
      <w:r w:rsidRPr="00523E74">
        <w:t>). Fall migration peaked during the week of Nov. 18</w:t>
      </w:r>
      <w:r w:rsidRPr="00523E74">
        <w:rPr>
          <w:vertAlign w:val="superscript"/>
        </w:rPr>
        <w:t>th</w:t>
      </w:r>
      <w:r w:rsidRPr="00523E74">
        <w:t>–Nov. 25</w:t>
      </w:r>
      <w:r w:rsidRPr="00523E74">
        <w:rPr>
          <w:vertAlign w:val="superscript"/>
        </w:rPr>
        <w:t>th</w:t>
      </w:r>
      <w:r w:rsidRPr="00523E74">
        <w:t xml:space="preserve"> for both males and females, with 5</w:t>
      </w:r>
      <w:r w:rsidR="00BE1558" w:rsidRPr="00523E74">
        <w:t>4</w:t>
      </w:r>
      <w:r w:rsidRPr="00523E74">
        <w:t>% and 5</w:t>
      </w:r>
      <w:r w:rsidR="006670BF" w:rsidRPr="00523E74">
        <w:t>9</w:t>
      </w:r>
      <w:r w:rsidRPr="00523E74">
        <w:t>% of male and female locations in that week being migratory, respectively. Spring migration peaked on the week of Mar. 18</w:t>
      </w:r>
      <w:r w:rsidRPr="00523E74">
        <w:rPr>
          <w:vertAlign w:val="superscript"/>
        </w:rPr>
        <w:t>th</w:t>
      </w:r>
      <w:r w:rsidRPr="00523E74">
        <w:t>–Mar. 25</w:t>
      </w:r>
      <w:r w:rsidRPr="00523E74">
        <w:rPr>
          <w:vertAlign w:val="superscript"/>
        </w:rPr>
        <w:t>th</w:t>
      </w:r>
      <w:r w:rsidRPr="00523E74">
        <w:t xml:space="preserve"> for males and </w:t>
      </w:r>
      <w:r w:rsidR="002F5C39" w:rsidRPr="00523E74">
        <w:t>Mar</w:t>
      </w:r>
      <w:r w:rsidRPr="00523E74">
        <w:t xml:space="preserve">. </w:t>
      </w:r>
      <w:r w:rsidR="002F5C39" w:rsidRPr="00523E74">
        <w:t>25</w:t>
      </w:r>
      <w:r w:rsidR="002F5C39" w:rsidRPr="00523E74">
        <w:rPr>
          <w:vertAlign w:val="superscript"/>
        </w:rPr>
        <w:t>th</w:t>
      </w:r>
      <w:r w:rsidRPr="00523E74">
        <w:t xml:space="preserve">–Apr. </w:t>
      </w:r>
      <w:r w:rsidR="00D71550" w:rsidRPr="00523E74">
        <w:t>1</w:t>
      </w:r>
      <w:r w:rsidR="00D71550" w:rsidRPr="00523E74">
        <w:rPr>
          <w:vertAlign w:val="superscript"/>
        </w:rPr>
        <w:t>st</w:t>
      </w:r>
      <w:r w:rsidR="00D71550" w:rsidRPr="00523E74">
        <w:t xml:space="preserve"> </w:t>
      </w:r>
      <w:r w:rsidRPr="00523E74">
        <w:t>for females, with 78% and 8</w:t>
      </w:r>
      <w:r w:rsidR="002F5C39" w:rsidRPr="00523E74">
        <w:t>3</w:t>
      </w:r>
      <w:r w:rsidRPr="00523E74">
        <w:t>% of locations in those weeks being migratory, respectively (Fig. 3).</w:t>
      </w:r>
    </w:p>
    <w:p w14:paraId="24EEE1CB" w14:textId="4104BEAA" w:rsidR="009943B0" w:rsidRDefault="00000000">
      <w:pPr>
        <w:spacing w:line="480" w:lineRule="auto"/>
      </w:pPr>
      <w:r w:rsidRPr="00523E74">
        <w:tab/>
      </w:r>
      <w:r w:rsidR="002F13B1" w:rsidRPr="00523E74">
        <w:t>Six</w:t>
      </w:r>
      <w:r w:rsidRPr="00523E74">
        <w:t xml:space="preserve"> of 17</w:t>
      </w:r>
      <w:r w:rsidR="002F13B1" w:rsidRPr="00523E74">
        <w:t>6</w:t>
      </w:r>
      <w:r w:rsidRPr="00523E74">
        <w:t xml:space="preserve"> birds (</w:t>
      </w:r>
      <w:r w:rsidR="002F13B1" w:rsidRPr="00523E74">
        <w:t>3</w:t>
      </w:r>
      <w:r w:rsidRPr="00523E74">
        <w:t>%) tracked between Oct. 15</w:t>
      </w:r>
      <w:r w:rsidRPr="00523E74">
        <w:rPr>
          <w:vertAlign w:val="superscript"/>
        </w:rPr>
        <w:t>th</w:t>
      </w:r>
      <w:r w:rsidRPr="00523E74">
        <w:t xml:space="preserve">–Dec. </w:t>
      </w:r>
      <w:r w:rsidR="003B52C7" w:rsidRPr="00523E74">
        <w:t>5</w:t>
      </w:r>
      <w:r w:rsidRPr="00523E74">
        <w:rPr>
          <w:vertAlign w:val="superscript"/>
        </w:rPr>
        <w:t>th</w:t>
      </w:r>
      <w:r w:rsidRPr="00523E74">
        <w:t xml:space="preserve"> did not migrate during fall, and </w:t>
      </w:r>
      <w:r w:rsidR="002F13B1" w:rsidRPr="00523E74">
        <w:t>6</w:t>
      </w:r>
      <w:r w:rsidRPr="00523E74">
        <w:t xml:space="preserve"> of 19</w:t>
      </w:r>
      <w:r w:rsidR="002F13B1" w:rsidRPr="00523E74">
        <w:t>3</w:t>
      </w:r>
      <w:r w:rsidRPr="00523E74">
        <w:t xml:space="preserve"> birds (</w:t>
      </w:r>
      <w:r w:rsidR="002F13B1" w:rsidRPr="00523E74">
        <w:t>3</w:t>
      </w:r>
      <w:r w:rsidRPr="00523E74">
        <w:t>%) tracked Feb. 15</w:t>
      </w:r>
      <w:r w:rsidRPr="00523E74">
        <w:rPr>
          <w:vertAlign w:val="superscript"/>
        </w:rPr>
        <w:t>th</w:t>
      </w:r>
      <w:r w:rsidRPr="00523E74">
        <w:t>–Mar. 29</w:t>
      </w:r>
      <w:r w:rsidRPr="00523E74">
        <w:rPr>
          <w:vertAlign w:val="superscript"/>
        </w:rPr>
        <w:t>th</w:t>
      </w:r>
      <w:r w:rsidRPr="00523E74">
        <w:t xml:space="preserve"> did not migrate during spring. Of those birds that did not migrate during fall, </w:t>
      </w:r>
      <w:r w:rsidR="007F0312" w:rsidRPr="00523E74">
        <w:t>3</w:t>
      </w:r>
      <w:r w:rsidRPr="00523E74">
        <w:t xml:space="preserve"> overwintered in Rhode Island, </w:t>
      </w:r>
      <w:r w:rsidR="007F0312" w:rsidRPr="00523E74">
        <w:t>1</w:t>
      </w:r>
      <w:r w:rsidRPr="00523E74">
        <w:t xml:space="preserve"> in Pennsylvania,</w:t>
      </w:r>
      <w:r w:rsidR="007F0312" w:rsidRPr="00523E74">
        <w:t xml:space="preserve"> 1 in Connecticut,</w:t>
      </w:r>
      <w:r w:rsidRPr="00523E74">
        <w:t xml:space="preserve"> and 1 in Virginia. Of birds that did not migrate during spring, 2 </w:t>
      </w:r>
      <w:proofErr w:type="spellStart"/>
      <w:r w:rsidRPr="00523E74">
        <w:t>oversummered</w:t>
      </w:r>
      <w:proofErr w:type="spellEnd"/>
      <w:r w:rsidRPr="00523E74">
        <w:t xml:space="preserve"> in Virginia, and 1 each </w:t>
      </w:r>
      <w:proofErr w:type="spellStart"/>
      <w:r w:rsidRPr="00523E74">
        <w:t>oversummered</w:t>
      </w:r>
      <w:proofErr w:type="spellEnd"/>
      <w:r w:rsidRPr="00523E74">
        <w:t xml:space="preserve"> in Maryland, Florida, Georgia, and Alabama. Individuals that abstained from migration during one season did not necessarily repeat that behavior in other seasons, as non-migratory birds were observed migrating in prior or subsequent seasons when data were available (5 of 5 birds). Three of 65 birds (5%) tracked from May 1</w:t>
      </w:r>
      <w:r w:rsidRPr="00523E74">
        <w:rPr>
          <w:vertAlign w:val="superscript"/>
        </w:rPr>
        <w:t>st</w:t>
      </w:r>
      <w:r w:rsidRPr="00523E74">
        <w:t>–Sep. 1</w:t>
      </w:r>
      <w:r w:rsidRPr="00523E74">
        <w:rPr>
          <w:vertAlign w:val="superscript"/>
        </w:rPr>
        <w:t>st</w:t>
      </w:r>
      <w:r w:rsidRPr="00523E74">
        <w:t xml:space="preserve"> migrated south during the summer. Summer migratory movements initiated on a mean date of Jun. 19</w:t>
      </w:r>
      <w:r w:rsidRPr="00523E74">
        <w:rPr>
          <w:vertAlign w:val="superscript"/>
        </w:rPr>
        <w:t>th</w:t>
      </w:r>
      <w:r w:rsidRPr="00523E74">
        <w:t xml:space="preserve"> (May 27</w:t>
      </w:r>
      <w:r w:rsidRPr="00523E74">
        <w:rPr>
          <w:vertAlign w:val="superscript"/>
        </w:rPr>
        <w:t>th</w:t>
      </w:r>
      <w:r w:rsidRPr="00523E74">
        <w:t>–Jul. 13</w:t>
      </w:r>
      <w:r w:rsidRPr="00523E74">
        <w:rPr>
          <w:vertAlign w:val="superscript"/>
        </w:rPr>
        <w:t>th</w:t>
      </w:r>
      <w:r w:rsidRPr="00523E74">
        <w:t>) and terminated on a mean date of Jul. 28</w:t>
      </w:r>
      <w:r w:rsidRPr="00523E74">
        <w:rPr>
          <w:vertAlign w:val="superscript"/>
        </w:rPr>
        <w:t>th</w:t>
      </w:r>
      <w:r w:rsidRPr="00523E74">
        <w:t xml:space="preserve"> (Jul. 8</w:t>
      </w:r>
      <w:r w:rsidRPr="00523E74">
        <w:rPr>
          <w:vertAlign w:val="superscript"/>
        </w:rPr>
        <w:t>th</w:t>
      </w:r>
      <w:r w:rsidRPr="00523E74">
        <w:t>–Aug. 22</w:t>
      </w:r>
      <w:r w:rsidRPr="00523E74">
        <w:rPr>
          <w:vertAlign w:val="superscript"/>
        </w:rPr>
        <w:t>nd</w:t>
      </w:r>
      <w:r w:rsidRPr="00523E74">
        <w:t xml:space="preserve">; Fig. 4), had a mean duration of 39 days (35–42 days) and a mean distance traveled of 756 km (523–1106 km). Three of 456 birds (0.7%) tracked for at least 1 month underwent non-migratory dispersal, with one bird making 2 dispersal movements approximately 2 months apart. Dispersals were observed during December, February, June, and July, and were restricted to the northeastern United States. Dispersal movements had a mean duration of 6 days (1–10 days) and the mean distance traveled was 129 km (30–263 km). </w:t>
      </w:r>
      <w:r w:rsidR="00932941" w:rsidRPr="00523E74">
        <w:t>Six</w:t>
      </w:r>
      <w:r w:rsidRPr="00523E74">
        <w:t>teen of 456 birds (</w:t>
      </w:r>
      <w:r w:rsidR="00952FC4" w:rsidRPr="00523E74">
        <w:t>4</w:t>
      </w:r>
      <w:r w:rsidRPr="00523E74">
        <w:t xml:space="preserve">%) tracked for at least 1 month underwent a foray loop, which were </w:t>
      </w:r>
      <w:r w:rsidRPr="00523E74">
        <w:lastRenderedPageBreak/>
        <w:t>observed in all months except for March and April (the peak of spring migration) with a mean duration of 20 days (3–95 days) and a mean distance traveled of 2</w:t>
      </w:r>
      <w:r w:rsidR="00A6300B" w:rsidRPr="00523E74">
        <w:t>47</w:t>
      </w:r>
      <w:r w:rsidRPr="00523E74">
        <w:t xml:space="preserve"> km (3</w:t>
      </w:r>
      <w:r w:rsidR="00A6300B" w:rsidRPr="00523E74">
        <w:t>8</w:t>
      </w:r>
      <w:r w:rsidRPr="00523E74">
        <w:t>–951 km).</w:t>
      </w:r>
    </w:p>
    <w:p w14:paraId="24EEE1CC" w14:textId="1A39A6E3" w:rsidR="009943B0" w:rsidRDefault="0067195C">
      <w:pPr>
        <w:spacing w:line="480" w:lineRule="auto"/>
        <w:jc w:val="center"/>
      </w:pPr>
      <w:r>
        <w:rPr>
          <w:noProof/>
        </w:rPr>
        <w:drawing>
          <wp:inline distT="0" distB="0" distL="0" distR="0" wp14:anchorId="353AE2D6" wp14:editId="1396C614">
            <wp:extent cx="5943600" cy="4244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24EEE1CD" w14:textId="77777777" w:rsidR="009943B0" w:rsidRDefault="00000000">
      <w:pPr>
        <w:spacing w:line="480" w:lineRule="auto"/>
      </w:pPr>
      <w:r>
        <w:t>Figure 2. Error rates for movement state assignments by hidden Markov Models (HMM) for fall, spring (male), and spring (female) migrations, as measured through the model validation process. The horizontal axis reflects the cutoff date for each model that was used to simulate an incomplete track ending on that date. HMMs were grouped into full and base models, where full models included all possible data streams and base models including only step length and turn angle. Type 1 errors reflected false classification as post-migratory while the true state was migratory, whereas Type 2 errors reflected false classification as migratory while the true state was post-migratory. Bars show the 95% confidence interval of the mean.</w:t>
      </w:r>
    </w:p>
    <w:p w14:paraId="24EEE1CE" w14:textId="77777777" w:rsidR="009943B0" w:rsidRDefault="009943B0">
      <w:pPr>
        <w:spacing w:line="480" w:lineRule="auto"/>
      </w:pPr>
    </w:p>
    <w:p w14:paraId="24EEE1CF" w14:textId="65A00DDE" w:rsidR="009943B0" w:rsidRDefault="00D17AC2">
      <w:pPr>
        <w:jc w:val="center"/>
      </w:pPr>
      <w:r>
        <w:rPr>
          <w:noProof/>
        </w:rPr>
        <w:drawing>
          <wp:inline distT="0" distB="0" distL="0" distR="0" wp14:anchorId="05C274A1" wp14:editId="6A875A4C">
            <wp:extent cx="5943600" cy="3390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90265"/>
                    </a:xfrm>
                    <a:prstGeom prst="rect">
                      <a:avLst/>
                    </a:prstGeom>
                    <a:noFill/>
                    <a:ln>
                      <a:noFill/>
                    </a:ln>
                  </pic:spPr>
                </pic:pic>
              </a:graphicData>
            </a:graphic>
          </wp:inline>
        </w:drawing>
      </w:r>
    </w:p>
    <w:p w14:paraId="24EEE1D0" w14:textId="77777777" w:rsidR="009943B0" w:rsidRDefault="00000000">
      <w:pPr>
        <w:spacing w:line="480" w:lineRule="auto"/>
      </w:pPr>
      <w:r>
        <w:t>Figure 3. Peak migration dates of male and female American Woodcock throughout the fall and spring migratory seasons. Color indicates season, and the vertical axis reflects the percentage of all locations in each week that fell into fall or spring migratory movement classes.</w:t>
      </w:r>
    </w:p>
    <w:p w14:paraId="24EEE1D1" w14:textId="77777777" w:rsidR="009943B0" w:rsidRDefault="009943B0"/>
    <w:p w14:paraId="24EEE1D2" w14:textId="76F4A253" w:rsidR="009943B0" w:rsidRDefault="00010CFB">
      <w:pPr>
        <w:jc w:val="center"/>
      </w:pPr>
      <w:r>
        <w:rPr>
          <w:noProof/>
        </w:rPr>
        <w:lastRenderedPageBreak/>
        <w:drawing>
          <wp:inline distT="0" distB="0" distL="0" distR="0" wp14:anchorId="32F9DF17" wp14:editId="22D38ED5">
            <wp:extent cx="5229225" cy="559795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32867" cy="5601851"/>
                    </a:xfrm>
                    <a:prstGeom prst="rect">
                      <a:avLst/>
                    </a:prstGeom>
                    <a:noFill/>
                    <a:ln>
                      <a:noFill/>
                    </a:ln>
                  </pic:spPr>
                </pic:pic>
              </a:graphicData>
            </a:graphic>
          </wp:inline>
        </w:drawing>
      </w:r>
    </w:p>
    <w:p w14:paraId="24EEE1D3" w14:textId="77777777" w:rsidR="009943B0" w:rsidRDefault="00000000">
      <w:pPr>
        <w:spacing w:line="480" w:lineRule="auto"/>
      </w:pPr>
      <w:r>
        <w:t>Figure 4. Spatial and temporal distribution of summer migrations, dispersals, and foray loops of American Woodcock marked with GPS transmitters in eastern North America. Maps are superimposed over the breeding, wintering, and year-round range of the American Woodcock as delineated by the eBird Status and Trends dataset [8]. Timelines depict the duration of each movement by month. Each movement is matched from the map to the timeline by color.</w:t>
      </w:r>
    </w:p>
    <w:p w14:paraId="24EEE1D4" w14:textId="77777777" w:rsidR="009943B0" w:rsidRDefault="009943B0">
      <w:pPr>
        <w:jc w:val="center"/>
      </w:pPr>
    </w:p>
    <w:p w14:paraId="24EEE1D5" w14:textId="77777777" w:rsidR="009943B0" w:rsidRDefault="00000000">
      <w:r>
        <w:rPr>
          <w:b/>
        </w:rPr>
        <w:t>References</w:t>
      </w:r>
    </w:p>
    <w:p w14:paraId="241DC77C" w14:textId="77777777" w:rsidR="00943CB5" w:rsidRPr="00943CB5" w:rsidRDefault="001E2635" w:rsidP="00943CB5">
      <w:pPr>
        <w:pStyle w:val="Bibliography"/>
      </w:pPr>
      <w:r>
        <w:lastRenderedPageBreak/>
        <w:fldChar w:fldCharType="begin"/>
      </w:r>
      <w:r>
        <w:instrText xml:space="preserve"> ADDIN ZOTERO_BIBL {"uncited":[],"omitted":[],"custom":[]} CSL_BIBLIOGRAPHY </w:instrText>
      </w:r>
      <w:r>
        <w:fldChar w:fldCharType="separate"/>
      </w:r>
      <w:r w:rsidR="00943CB5" w:rsidRPr="00943CB5">
        <w:t>Berger-Tal, O., Bar-David, S., 2015. Recursive movement patterns: review and synthesis across species. Ecosphere 6, art149. https://doi.org/10.1890/ES15-00106.1</w:t>
      </w:r>
    </w:p>
    <w:p w14:paraId="257A9E04" w14:textId="77777777" w:rsidR="00943CB5" w:rsidRPr="00943CB5" w:rsidRDefault="00943CB5" w:rsidP="00943CB5">
      <w:pPr>
        <w:pStyle w:val="Bibliography"/>
      </w:pPr>
      <w:r w:rsidRPr="00943CB5">
        <w:t>Blomberg, E.J., Fish, A.C., Berigan, L.A., Roth, A.M., Rau, R., Clements, S.J., Balkcom, G., Carpenter, B., Costanzo, G., Duguay, J., Graham, C.L., Harvey, W., Hook, M., Howell, D.L., Maddox, S., McWilliams, S., Meyer, S.W., Nichols, T.C., Pollard, J.B., Roy, C., Slezak, C., Stiller, J., Tetreault, M., Williams, L., n.d. The American Woodcock Singing Ground Survey largely conforms to the phenology of male woodcock migration. The Journal of Wildlife Management n/a, e22488. https://doi.org/10.1002/jwmg.22488</w:t>
      </w:r>
    </w:p>
    <w:p w14:paraId="6C0CBB3E" w14:textId="77777777" w:rsidR="00943CB5" w:rsidRPr="00943CB5" w:rsidRDefault="00943CB5" w:rsidP="00943CB5">
      <w:pPr>
        <w:pStyle w:val="Bibliography"/>
      </w:pPr>
      <w:r w:rsidRPr="00943CB5">
        <w:t>Ephraim, Y., Merhav, N., 2002. Hidden markov processes. IEEE Transactions on information theory 48, 1518–1569.</w:t>
      </w:r>
    </w:p>
    <w:p w14:paraId="3F7837C7" w14:textId="77777777" w:rsidR="00943CB5" w:rsidRPr="00943CB5" w:rsidRDefault="00943CB5" w:rsidP="00943CB5">
      <w:pPr>
        <w:pStyle w:val="Bibliography"/>
      </w:pPr>
      <w:r w:rsidRPr="00943CB5">
        <w:t>Fink, D., Auer, T., Johnston, A., Strimas-Mackey, M., Ligocki, S., Robinson, O., Hochachka, W., Jaromczyk, L., Rodewald, A., Wood, C., Davies, I., Spencer, A., 2022. eBird Status and Trends. https://doi.org/10.2173/ebirdst.2021</w:t>
      </w:r>
    </w:p>
    <w:p w14:paraId="0200A9AF" w14:textId="77777777" w:rsidR="00943CB5" w:rsidRPr="00943CB5" w:rsidRDefault="00943CB5" w:rsidP="00943CB5">
      <w:pPr>
        <w:pStyle w:val="Bibliography"/>
      </w:pPr>
      <w:r w:rsidRPr="00943CB5">
        <w:t>Johnson, D.S., London, J.M., 2018. crawl: an R package for fitting continuous-time correlated random walk models to animal movement data. https://doi.org/10.5281/zenodo.596464</w:t>
      </w:r>
    </w:p>
    <w:p w14:paraId="6E7A50A0" w14:textId="77777777" w:rsidR="00943CB5" w:rsidRPr="00943CB5" w:rsidRDefault="00943CB5" w:rsidP="00943CB5">
      <w:pPr>
        <w:pStyle w:val="Bibliography"/>
      </w:pPr>
      <w:r w:rsidRPr="00943CB5">
        <w:t>McAuley, D.G., Longcore, J.R., Sepik, G.F., 1993. Techniques for Research into Woodcocks: Experiences and Recommendations, in: Proceedings of the Eighth American Woodcock Symposium. U.S. Fish and Wildlife Service, p. 5.</w:t>
      </w:r>
    </w:p>
    <w:p w14:paraId="6573F0DA" w14:textId="77777777" w:rsidR="00943CB5" w:rsidRPr="00943CB5" w:rsidRDefault="00943CB5" w:rsidP="00943CB5">
      <w:pPr>
        <w:pStyle w:val="Bibliography"/>
      </w:pPr>
      <w:r w:rsidRPr="00943CB5">
        <w:t>McClintock, B.T., Michelot, T., 2018. momentuHMM: R package for generalized hidden Markov models of animal movement. Methods in Ecology and Evolution 9, 1518–1530. https://doi.org/10.1111/2041-210X.12995</w:t>
      </w:r>
    </w:p>
    <w:p w14:paraId="2BEBCD2A" w14:textId="77777777" w:rsidR="00943CB5" w:rsidRPr="00943CB5" w:rsidRDefault="00943CB5" w:rsidP="00943CB5">
      <w:pPr>
        <w:pStyle w:val="Bibliography"/>
      </w:pPr>
      <w:r w:rsidRPr="00943CB5">
        <w:t>R Core Team, 2022. R: A Language and Environment for Statistical Computing. R Foundation for Statistical Computing, Vienna, Austria.</w:t>
      </w:r>
    </w:p>
    <w:p w14:paraId="102A824D" w14:textId="77777777" w:rsidR="00943CB5" w:rsidRPr="00943CB5" w:rsidRDefault="00943CB5" w:rsidP="00943CB5">
      <w:pPr>
        <w:pStyle w:val="Bibliography"/>
      </w:pPr>
      <w:r w:rsidRPr="00943CB5">
        <w:t>Rieffenberger, J.C., Kletzly, R.C., 1966. Woodcock night-lighting techniques and equipment. WH Goudy, compiler. Woodcock research and management 33–35.</w:t>
      </w:r>
    </w:p>
    <w:p w14:paraId="49D586BC" w14:textId="77777777" w:rsidR="00943CB5" w:rsidRPr="00943CB5" w:rsidRDefault="00943CB5" w:rsidP="00943CB5">
      <w:pPr>
        <w:pStyle w:val="Bibliography"/>
      </w:pPr>
      <w:r w:rsidRPr="00943CB5">
        <w:t>Sheldon, W.G., 1960. A method of mist netting woodcocks in summer. Bird-banding 31, 130–135.</w:t>
      </w:r>
    </w:p>
    <w:p w14:paraId="1F9EAE12" w14:textId="77777777" w:rsidR="00943CB5" w:rsidRPr="00943CB5" w:rsidRDefault="00943CB5" w:rsidP="00943CB5">
      <w:pPr>
        <w:pStyle w:val="Bibliography"/>
      </w:pPr>
      <w:r w:rsidRPr="00943CB5">
        <w:t>Zucchini, W., MacDonald, I.L., Langrock, R., 2017. Hidden Markov models for time series: an introduction using R. CRC press.</w:t>
      </w:r>
    </w:p>
    <w:p w14:paraId="24EEE1DF" w14:textId="02B5B7DD" w:rsidR="009943B0" w:rsidRDefault="001E2635">
      <w:r>
        <w:fldChar w:fldCharType="end"/>
      </w:r>
    </w:p>
    <w:sectPr w:rsidR="009943B0">
      <w:footerReference w:type="default" r:id="rId1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rik Blomberg" w:date="2023-06-15T15:14:00Z" w:initials="">
    <w:p w14:paraId="24EEE1E8" w14:textId="0BEAEC19" w:rsidR="009943B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would also build in an angle around migratory birds, since delineating unambiguous migration states from increasingly small transmitters is going to be a universal challenge for mig bird researchers. Also need to emphasize the need for defensible, quantitatively driven approaches to delineating state assignment and at least some inclusion of reasons why those things can be complicated.  Think about it this way - if I am modeling the migration of say a bar-tailed godwit, do I really need a model to tell me when it's migrating?  Probably not. But if I'm working with something like a robin, I am going to have similar issues to ours.</w:t>
      </w:r>
    </w:p>
  </w:comment>
  <w:comment w:id="1" w:author="Liam Berigan" w:date="2023-09-06T11:45:00Z" w:initials="LB">
    <w:p w14:paraId="5BCEDFEC" w14:textId="77777777" w:rsidR="00D17E93" w:rsidRDefault="00D17E93" w:rsidP="004751CC">
      <w:pPr>
        <w:pStyle w:val="CommentText"/>
      </w:pPr>
      <w:r>
        <w:rPr>
          <w:rStyle w:val="CommentReference"/>
        </w:rPr>
        <w:annotationRef/>
      </w:r>
      <w:r>
        <w:rPr>
          <w:color w:val="000000"/>
        </w:rPr>
        <w:t>Good thoughts!</w:t>
      </w:r>
    </w:p>
  </w:comment>
  <w:comment w:id="2" w:author="Amber Roth" w:date="2023-06-27T16:35:00Z" w:initials="">
    <w:p w14:paraId="24EEE1EA" w14:textId="77777777" w:rsidR="009943B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Potentially, we may want a point about application of these methods to other species and situations. Ideas along these lines will likely emerge in the discussion section.</w:t>
      </w:r>
    </w:p>
  </w:comment>
  <w:comment w:id="3" w:author="Liam Akerlof Berigan" w:date="2023-06-17T17:44:00Z" w:initials="LB">
    <w:p w14:paraId="56BCE779" w14:textId="77777777" w:rsidR="009B1395" w:rsidRDefault="009B1395" w:rsidP="009B1395">
      <w:pPr>
        <w:pStyle w:val="CommentText"/>
      </w:pPr>
      <w:r>
        <w:rPr>
          <w:rStyle w:val="CommentReference"/>
        </w:rPr>
        <w:annotationRef/>
      </w:r>
      <w:r>
        <w:t xml:space="preserve">Classifying movement behaviour in relation to environmental conditions using hidden Markov models </w:t>
      </w:r>
    </w:p>
  </w:comment>
  <w:comment w:id="4" w:author="Liam Akerlof Berigan" w:date="2023-06-17T17:45:00Z" w:initials="LB">
    <w:p w14:paraId="2808F722" w14:textId="77777777" w:rsidR="009B1395" w:rsidRDefault="009B1395" w:rsidP="009B1395">
      <w:pPr>
        <w:pStyle w:val="CommentText"/>
      </w:pPr>
      <w:r>
        <w:rPr>
          <w:rStyle w:val="CommentReference"/>
        </w:rPr>
        <w:annotationRef/>
      </w:r>
      <w:r>
        <w:t xml:space="preserve">Flexible and practical modeling of animal telemetry data: hidden Markov models and extensions </w:t>
      </w:r>
    </w:p>
  </w:comment>
  <w:comment w:id="5" w:author="Liam Akerlof Berigan" w:date="2023-06-17T17:46:00Z" w:initials="LB">
    <w:p w14:paraId="7AFD9596" w14:textId="77777777" w:rsidR="009B1395" w:rsidRDefault="009B1395" w:rsidP="009B1395">
      <w:pPr>
        <w:pStyle w:val="CommentText"/>
      </w:pPr>
      <w:r>
        <w:rPr>
          <w:rStyle w:val="CommentReference"/>
        </w:rPr>
        <w:annotationRef/>
      </w:r>
      <w:r>
        <w:t xml:space="preserve">Bison: Flexible and practical modeling of animal telemetry data: hidden Markov models and extensions </w:t>
      </w:r>
    </w:p>
  </w:comment>
  <w:comment w:id="6" w:author="Liam Akerlof Berigan" w:date="2023-06-17T17:57:00Z" w:initials="LB">
    <w:p w14:paraId="6D608B35" w14:textId="77777777" w:rsidR="009B1395" w:rsidRDefault="009B1395" w:rsidP="009B1395">
      <w:pPr>
        <w:pStyle w:val="CommentText"/>
      </w:pPr>
      <w:r>
        <w:rPr>
          <w:rStyle w:val="CommentReference"/>
        </w:rPr>
        <w:annotationRef/>
      </w:r>
      <w:r>
        <w:t>Reindeer: Modelling group dynamic animal movement</w:t>
      </w:r>
    </w:p>
  </w:comment>
  <w:comment w:id="7" w:author="Liam Akerlof Berigan" w:date="2023-06-17T17:59:00Z" w:initials="LB">
    <w:p w14:paraId="2BC969DD" w14:textId="77777777" w:rsidR="009B1395" w:rsidRDefault="009B1395" w:rsidP="009B1395">
      <w:pPr>
        <w:pStyle w:val="CommentText"/>
      </w:pPr>
      <w:r>
        <w:rPr>
          <w:rStyle w:val="CommentReference"/>
        </w:rPr>
        <w:annotationRef/>
      </w:r>
      <w:r>
        <w:t>Whales: Modeling the Diving Behavior of Whales: A Latent-Variable Approach with Feedback and Semi-Markovian Components</w:t>
      </w:r>
    </w:p>
  </w:comment>
  <w:comment w:id="8" w:author="Liam Akerlof Berigan" w:date="2023-06-17T17:55:00Z" w:initials="LB">
    <w:p w14:paraId="68EF15A1" w14:textId="77777777" w:rsidR="009B1395" w:rsidRDefault="009B1395" w:rsidP="009B1395">
      <w:pPr>
        <w:pStyle w:val="CommentText"/>
      </w:pPr>
      <w:r>
        <w:rPr>
          <w:rStyle w:val="CommentReference"/>
        </w:rPr>
        <w:annotationRef/>
      </w:r>
      <w:r>
        <w:t xml:space="preserve">A general discrete-time modeling framework for animal movement using multistate random walks </w:t>
      </w:r>
    </w:p>
  </w:comment>
  <w:comment w:id="9" w:author="Liam Akerlof Berigan" w:date="2023-06-17T17:41:00Z" w:initials="LB">
    <w:p w14:paraId="371DB33B" w14:textId="77777777" w:rsidR="009B1395" w:rsidRDefault="009B1395" w:rsidP="009B1395">
      <w:pPr>
        <w:pStyle w:val="CommentText"/>
      </w:pPr>
      <w:r>
        <w:rPr>
          <w:rStyle w:val="CommentReference"/>
        </w:rPr>
        <w:annotationRef/>
      </w:r>
      <w:r>
        <w:t xml:space="preserve">EXTRACTING MORE OUT OF RELOCATION DATA: BUILDING MOVEMENT MODELS AS MIXTURES OF RANDOM WALKS </w:t>
      </w:r>
    </w:p>
  </w:comment>
  <w:comment w:id="10" w:author="Liam Akerlof Berigan" w:date="2023-06-17T18:42:00Z" w:initials="LB">
    <w:p w14:paraId="0971ADF0" w14:textId="77777777" w:rsidR="009B1395" w:rsidRDefault="009B1395" w:rsidP="009B1395">
      <w:pPr>
        <w:pStyle w:val="CommentText"/>
      </w:pPr>
      <w:r>
        <w:rPr>
          <w:rStyle w:val="CommentReference"/>
        </w:rPr>
        <w:annotationRef/>
      </w:r>
      <w:r>
        <w:t xml:space="preserve">Atlantic cod: Joint modelling of multi‐scale animal movement data using hierarchical hidden Markov models </w:t>
      </w:r>
    </w:p>
  </w:comment>
  <w:comment w:id="11" w:author="Liam Akerlof Berigan" w:date="2023-06-17T18:51:00Z" w:initials="LB">
    <w:p w14:paraId="692A78F2" w14:textId="77777777" w:rsidR="009B1395" w:rsidRDefault="009B1395" w:rsidP="009B1395">
      <w:pPr>
        <w:pStyle w:val="CommentText"/>
      </w:pPr>
      <w:r>
        <w:rPr>
          <w:rStyle w:val="CommentReference"/>
        </w:rPr>
        <w:annotationRef/>
      </w:r>
      <w:r>
        <w:t xml:space="preserve">Sharks and eagles, Analysis of animal accelerometer data using hidden Markov models </w:t>
      </w:r>
    </w:p>
  </w:comment>
  <w:comment w:id="12" w:author="Liam Berigan" w:date="2023-06-28T12:28:00Z" w:initials="">
    <w:p w14:paraId="24EEE1EF" w14:textId="77777777" w:rsidR="009943B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Note to self: include info on waning battery life and sporadic missing data to the intro</w:t>
      </w:r>
    </w:p>
  </w:comment>
  <w:comment w:id="13" w:author="Erik Blomberg" w:date="2023-06-22T10:06:00Z" w:initials="">
    <w:p w14:paraId="24EEE20B" w14:textId="18DBACDA" w:rsidR="009943B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might end up describing this as an objective in the Intro, in which this sentence may no longer apply.</w:t>
      </w:r>
    </w:p>
  </w:comment>
  <w:comment w:id="14" w:author="Liam Berigan" w:date="2023-09-06T11:29:00Z" w:initials="LB">
    <w:p w14:paraId="440584D4" w14:textId="77777777" w:rsidR="00B90505" w:rsidRDefault="00B90505" w:rsidP="00260B71">
      <w:pPr>
        <w:pStyle w:val="CommentText"/>
      </w:pPr>
      <w:r>
        <w:rPr>
          <w:rStyle w:val="CommentReference"/>
        </w:rPr>
        <w:annotationRef/>
      </w:r>
      <w:r>
        <w:rPr>
          <w:color w:val="000000"/>
        </w:rPr>
        <w:t>I like this suggestion.</w:t>
      </w:r>
    </w:p>
  </w:comment>
  <w:comment w:id="15" w:author="Liam Akerlof Berigan" w:date="2023-09-26T07:37:00Z" w:initials="LB">
    <w:p w14:paraId="32AF0D3A" w14:textId="77777777" w:rsidR="00375EF0" w:rsidRDefault="00375EF0" w:rsidP="00375EF0">
      <w:pPr>
        <w:pStyle w:val="CommentText"/>
      </w:pPr>
      <w:r>
        <w:rPr>
          <w:rStyle w:val="CommentReference"/>
        </w:rPr>
        <w:annotationRef/>
      </w:r>
      <w:r>
        <w:t>Polish up the variable importance figure and add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EEE1E8" w15:done="0"/>
  <w15:commentEx w15:paraId="5BCEDFEC" w15:paraIdParent="24EEE1E8" w15:done="0"/>
  <w15:commentEx w15:paraId="24EEE1EA" w15:done="0"/>
  <w15:commentEx w15:paraId="56BCE779" w15:done="0"/>
  <w15:commentEx w15:paraId="2808F722" w15:done="0"/>
  <w15:commentEx w15:paraId="7AFD9596" w15:done="0"/>
  <w15:commentEx w15:paraId="6D608B35" w15:paraIdParent="7AFD9596" w15:done="0"/>
  <w15:commentEx w15:paraId="2BC969DD" w15:paraIdParent="7AFD9596" w15:done="0"/>
  <w15:commentEx w15:paraId="68EF15A1" w15:done="0"/>
  <w15:commentEx w15:paraId="371DB33B" w15:done="0"/>
  <w15:commentEx w15:paraId="0971ADF0" w15:done="0"/>
  <w15:commentEx w15:paraId="692A78F2" w15:paraIdParent="0971ADF0" w15:done="0"/>
  <w15:commentEx w15:paraId="24EEE1EF" w15:done="0"/>
  <w15:commentEx w15:paraId="24EEE20B" w15:done="0"/>
  <w15:commentEx w15:paraId="440584D4" w15:paraIdParent="24EEE20B" w15:done="0"/>
  <w15:commentEx w15:paraId="32AF0D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2E4EF" w16cex:dateUtc="2023-09-06T15:45:00Z"/>
  <w16cex:commentExtensible w16cex:durableId="28386F79" w16cex:dateUtc="2023-06-17T23:44:00Z"/>
  <w16cex:commentExtensible w16cex:durableId="28386FD5" w16cex:dateUtc="2023-06-17T23:45:00Z"/>
  <w16cex:commentExtensible w16cex:durableId="28387009" w16cex:dateUtc="2023-06-17T23:46:00Z"/>
  <w16cex:commentExtensible w16cex:durableId="2838726C" w16cex:dateUtc="2023-06-17T23:57:00Z"/>
  <w16cex:commentExtensible w16cex:durableId="283872E8" w16cex:dateUtc="2023-06-17T23:59:00Z"/>
  <w16cex:commentExtensible w16cex:durableId="283871FF" w16cex:dateUtc="2023-06-17T23:55:00Z"/>
  <w16cex:commentExtensible w16cex:durableId="28386EE0" w16cex:dateUtc="2023-06-17T23:41:00Z"/>
  <w16cex:commentExtensible w16cex:durableId="28387D2D" w16cex:dateUtc="2023-06-18T00:42:00Z"/>
  <w16cex:commentExtensible w16cex:durableId="28387F15" w16cex:dateUtc="2023-06-18T00:51:00Z"/>
  <w16cex:commentExtensible w16cex:durableId="28A2E133" w16cex:dateUtc="2023-09-06T15:29:00Z"/>
  <w16cex:commentExtensible w16cex:durableId="7BB0608D" w16cex:dateUtc="2023-09-26T1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EEE1E8" w16cid:durableId="28A2DF35"/>
  <w16cid:commentId w16cid:paraId="5BCEDFEC" w16cid:durableId="28A2E4EF"/>
  <w16cid:commentId w16cid:paraId="24EEE1EA" w16cid:durableId="28A2DF37"/>
  <w16cid:commentId w16cid:paraId="56BCE779" w16cid:durableId="28386F79"/>
  <w16cid:commentId w16cid:paraId="2808F722" w16cid:durableId="28386FD5"/>
  <w16cid:commentId w16cid:paraId="7AFD9596" w16cid:durableId="28387009"/>
  <w16cid:commentId w16cid:paraId="6D608B35" w16cid:durableId="2838726C"/>
  <w16cid:commentId w16cid:paraId="2BC969DD" w16cid:durableId="283872E8"/>
  <w16cid:commentId w16cid:paraId="68EF15A1" w16cid:durableId="283871FF"/>
  <w16cid:commentId w16cid:paraId="371DB33B" w16cid:durableId="28386EE0"/>
  <w16cid:commentId w16cid:paraId="0971ADF0" w16cid:durableId="28387D2D"/>
  <w16cid:commentId w16cid:paraId="692A78F2" w16cid:durableId="28387F15"/>
  <w16cid:commentId w16cid:paraId="24EEE1EF" w16cid:durableId="28A2DF3C"/>
  <w16cid:commentId w16cid:paraId="24EEE20B" w16cid:durableId="28A2DF58"/>
  <w16cid:commentId w16cid:paraId="440584D4" w16cid:durableId="28A2E133"/>
  <w16cid:commentId w16cid:paraId="32AF0D3A" w16cid:durableId="7BB060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12CD2" w14:textId="77777777" w:rsidR="008F7E22" w:rsidRDefault="008F7E22">
      <w:pPr>
        <w:spacing w:after="0" w:line="240" w:lineRule="auto"/>
      </w:pPr>
      <w:r>
        <w:separator/>
      </w:r>
    </w:p>
  </w:endnote>
  <w:endnote w:type="continuationSeparator" w:id="0">
    <w:p w14:paraId="7463D63D" w14:textId="77777777" w:rsidR="008F7E22" w:rsidRDefault="008F7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EE21C" w14:textId="39CE04CE" w:rsidR="009943B0"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A5D79">
      <w:rPr>
        <w:noProof/>
        <w:color w:val="000000"/>
      </w:rPr>
      <w:t>1</w:t>
    </w:r>
    <w:r>
      <w:rPr>
        <w:color w:val="000000"/>
      </w:rPr>
      <w:fldChar w:fldCharType="end"/>
    </w:r>
  </w:p>
  <w:p w14:paraId="24EEE21D" w14:textId="77777777" w:rsidR="009943B0" w:rsidRDefault="009943B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AF657" w14:textId="77777777" w:rsidR="008F7E22" w:rsidRDefault="008F7E22">
      <w:pPr>
        <w:spacing w:after="0" w:line="240" w:lineRule="auto"/>
      </w:pPr>
      <w:r>
        <w:separator/>
      </w:r>
    </w:p>
  </w:footnote>
  <w:footnote w:type="continuationSeparator" w:id="0">
    <w:p w14:paraId="7E6A47F6" w14:textId="77777777" w:rsidR="008F7E22" w:rsidRDefault="008F7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485AE5"/>
    <w:multiLevelType w:val="multilevel"/>
    <w:tmpl w:val="7C00A7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830953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m Berigan">
    <w15:presenceInfo w15:providerId="AD" w15:userId="S::liam.berigan@maine.edu::1a8d56fc-de3a-4c9a-bb6e-0d52f35feb29"/>
  </w15:person>
  <w15:person w15:author="Liam Akerlof Berigan">
    <w15:presenceInfo w15:providerId="AD" w15:userId="S::liam.berigan@maine.edu::1a8d56fc-de3a-4c9a-bb6e-0d52f35feb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3B0"/>
    <w:rsid w:val="00010CFB"/>
    <w:rsid w:val="0001281A"/>
    <w:rsid w:val="00015278"/>
    <w:rsid w:val="00021E6E"/>
    <w:rsid w:val="000276F3"/>
    <w:rsid w:val="0003425E"/>
    <w:rsid w:val="00035C82"/>
    <w:rsid w:val="00042FA4"/>
    <w:rsid w:val="00045C01"/>
    <w:rsid w:val="00061C9E"/>
    <w:rsid w:val="00064BBB"/>
    <w:rsid w:val="00066DA3"/>
    <w:rsid w:val="0007299D"/>
    <w:rsid w:val="000D049C"/>
    <w:rsid w:val="000D44D3"/>
    <w:rsid w:val="000D72A1"/>
    <w:rsid w:val="000E247C"/>
    <w:rsid w:val="001007F8"/>
    <w:rsid w:val="00102F41"/>
    <w:rsid w:val="0010484F"/>
    <w:rsid w:val="00112BB1"/>
    <w:rsid w:val="00120C63"/>
    <w:rsid w:val="00123606"/>
    <w:rsid w:val="00124E2A"/>
    <w:rsid w:val="00130771"/>
    <w:rsid w:val="00141988"/>
    <w:rsid w:val="00146512"/>
    <w:rsid w:val="00146CB9"/>
    <w:rsid w:val="0015549C"/>
    <w:rsid w:val="00157F0E"/>
    <w:rsid w:val="00171D17"/>
    <w:rsid w:val="00174567"/>
    <w:rsid w:val="00174953"/>
    <w:rsid w:val="0018143D"/>
    <w:rsid w:val="0018272A"/>
    <w:rsid w:val="001848B2"/>
    <w:rsid w:val="00193320"/>
    <w:rsid w:val="00193D47"/>
    <w:rsid w:val="001A18B6"/>
    <w:rsid w:val="001A350E"/>
    <w:rsid w:val="001B7235"/>
    <w:rsid w:val="001C53BB"/>
    <w:rsid w:val="001D445B"/>
    <w:rsid w:val="001E2635"/>
    <w:rsid w:val="001F41A9"/>
    <w:rsid w:val="002049DC"/>
    <w:rsid w:val="00205246"/>
    <w:rsid w:val="002112FD"/>
    <w:rsid w:val="0021240F"/>
    <w:rsid w:val="00212601"/>
    <w:rsid w:val="00222B89"/>
    <w:rsid w:val="00227660"/>
    <w:rsid w:val="00234FF1"/>
    <w:rsid w:val="00245FAC"/>
    <w:rsid w:val="00254177"/>
    <w:rsid w:val="00272710"/>
    <w:rsid w:val="00281448"/>
    <w:rsid w:val="0028500F"/>
    <w:rsid w:val="00290B68"/>
    <w:rsid w:val="0029161C"/>
    <w:rsid w:val="002A2D17"/>
    <w:rsid w:val="002A4B80"/>
    <w:rsid w:val="002A5D37"/>
    <w:rsid w:val="002B7BAD"/>
    <w:rsid w:val="002C353B"/>
    <w:rsid w:val="002D6C1C"/>
    <w:rsid w:val="002D7625"/>
    <w:rsid w:val="002E76DA"/>
    <w:rsid w:val="002F13B1"/>
    <w:rsid w:val="002F3AEF"/>
    <w:rsid w:val="002F4A68"/>
    <w:rsid w:val="002F5C39"/>
    <w:rsid w:val="002F77CA"/>
    <w:rsid w:val="00312E1B"/>
    <w:rsid w:val="00316FB5"/>
    <w:rsid w:val="0032048C"/>
    <w:rsid w:val="003215FA"/>
    <w:rsid w:val="00327F40"/>
    <w:rsid w:val="00337BF1"/>
    <w:rsid w:val="00340680"/>
    <w:rsid w:val="00344BD3"/>
    <w:rsid w:val="003465AB"/>
    <w:rsid w:val="003565F9"/>
    <w:rsid w:val="003577AA"/>
    <w:rsid w:val="00375EF0"/>
    <w:rsid w:val="0038447F"/>
    <w:rsid w:val="003857A6"/>
    <w:rsid w:val="00390CA6"/>
    <w:rsid w:val="003A28B4"/>
    <w:rsid w:val="003A7126"/>
    <w:rsid w:val="003B52C7"/>
    <w:rsid w:val="003B726E"/>
    <w:rsid w:val="003C58A2"/>
    <w:rsid w:val="003D134C"/>
    <w:rsid w:val="003E3A85"/>
    <w:rsid w:val="00411BFF"/>
    <w:rsid w:val="00415305"/>
    <w:rsid w:val="00430291"/>
    <w:rsid w:val="004522C1"/>
    <w:rsid w:val="00457EA5"/>
    <w:rsid w:val="00472EB8"/>
    <w:rsid w:val="00473C55"/>
    <w:rsid w:val="004801F4"/>
    <w:rsid w:val="0048083D"/>
    <w:rsid w:val="004903BA"/>
    <w:rsid w:val="004A0F30"/>
    <w:rsid w:val="004B57A3"/>
    <w:rsid w:val="004C3C25"/>
    <w:rsid w:val="004D6D37"/>
    <w:rsid w:val="004E7818"/>
    <w:rsid w:val="00512A58"/>
    <w:rsid w:val="00512F37"/>
    <w:rsid w:val="00515AE4"/>
    <w:rsid w:val="00523E74"/>
    <w:rsid w:val="00524BAA"/>
    <w:rsid w:val="005265BE"/>
    <w:rsid w:val="00543206"/>
    <w:rsid w:val="0055638F"/>
    <w:rsid w:val="00556812"/>
    <w:rsid w:val="00562CA1"/>
    <w:rsid w:val="00564E97"/>
    <w:rsid w:val="005733E6"/>
    <w:rsid w:val="00575FD4"/>
    <w:rsid w:val="00577C4B"/>
    <w:rsid w:val="0058506B"/>
    <w:rsid w:val="00585FDF"/>
    <w:rsid w:val="0059113A"/>
    <w:rsid w:val="00591BAF"/>
    <w:rsid w:val="005A703A"/>
    <w:rsid w:val="005B2FBC"/>
    <w:rsid w:val="005C170A"/>
    <w:rsid w:val="005D5A63"/>
    <w:rsid w:val="005E378F"/>
    <w:rsid w:val="005E3927"/>
    <w:rsid w:val="005E3D27"/>
    <w:rsid w:val="005E6722"/>
    <w:rsid w:val="005F3AFF"/>
    <w:rsid w:val="006022D0"/>
    <w:rsid w:val="00602624"/>
    <w:rsid w:val="00612FE2"/>
    <w:rsid w:val="00626825"/>
    <w:rsid w:val="00631AED"/>
    <w:rsid w:val="006328B8"/>
    <w:rsid w:val="00635530"/>
    <w:rsid w:val="006374EB"/>
    <w:rsid w:val="0064657A"/>
    <w:rsid w:val="00654835"/>
    <w:rsid w:val="006645F1"/>
    <w:rsid w:val="00665324"/>
    <w:rsid w:val="006668F7"/>
    <w:rsid w:val="006670BF"/>
    <w:rsid w:val="00667351"/>
    <w:rsid w:val="0067195C"/>
    <w:rsid w:val="006731EA"/>
    <w:rsid w:val="00680F95"/>
    <w:rsid w:val="00681AC6"/>
    <w:rsid w:val="00684468"/>
    <w:rsid w:val="0069093C"/>
    <w:rsid w:val="00694065"/>
    <w:rsid w:val="00694B3F"/>
    <w:rsid w:val="006A7161"/>
    <w:rsid w:val="006B21B7"/>
    <w:rsid w:val="006C045B"/>
    <w:rsid w:val="006C6433"/>
    <w:rsid w:val="006C794B"/>
    <w:rsid w:val="006D198A"/>
    <w:rsid w:val="006D3CFE"/>
    <w:rsid w:val="006D49F2"/>
    <w:rsid w:val="006E2329"/>
    <w:rsid w:val="006E2F9E"/>
    <w:rsid w:val="006F1C2B"/>
    <w:rsid w:val="006F4145"/>
    <w:rsid w:val="006F620E"/>
    <w:rsid w:val="00706AB0"/>
    <w:rsid w:val="00710536"/>
    <w:rsid w:val="00724BE6"/>
    <w:rsid w:val="007378CA"/>
    <w:rsid w:val="007451B2"/>
    <w:rsid w:val="00746E87"/>
    <w:rsid w:val="00757C4F"/>
    <w:rsid w:val="00761C9E"/>
    <w:rsid w:val="0077535F"/>
    <w:rsid w:val="00783B0A"/>
    <w:rsid w:val="00785AFB"/>
    <w:rsid w:val="00792604"/>
    <w:rsid w:val="00793485"/>
    <w:rsid w:val="007A36AD"/>
    <w:rsid w:val="007A5159"/>
    <w:rsid w:val="007A520F"/>
    <w:rsid w:val="007B20E7"/>
    <w:rsid w:val="007B29B6"/>
    <w:rsid w:val="007B4FE8"/>
    <w:rsid w:val="007C6865"/>
    <w:rsid w:val="007D49B2"/>
    <w:rsid w:val="007E1069"/>
    <w:rsid w:val="007E77AE"/>
    <w:rsid w:val="007E7804"/>
    <w:rsid w:val="007F0312"/>
    <w:rsid w:val="00800739"/>
    <w:rsid w:val="00822859"/>
    <w:rsid w:val="0082498D"/>
    <w:rsid w:val="00830653"/>
    <w:rsid w:val="0085068F"/>
    <w:rsid w:val="00862ADE"/>
    <w:rsid w:val="00864857"/>
    <w:rsid w:val="00866198"/>
    <w:rsid w:val="008764D2"/>
    <w:rsid w:val="008851E5"/>
    <w:rsid w:val="008852ED"/>
    <w:rsid w:val="008861BB"/>
    <w:rsid w:val="00892A06"/>
    <w:rsid w:val="00897254"/>
    <w:rsid w:val="008A4D0B"/>
    <w:rsid w:val="008A70DF"/>
    <w:rsid w:val="008A715A"/>
    <w:rsid w:val="008A7E75"/>
    <w:rsid w:val="008B411C"/>
    <w:rsid w:val="008E38B1"/>
    <w:rsid w:val="008E5C0C"/>
    <w:rsid w:val="008F7E22"/>
    <w:rsid w:val="009017C7"/>
    <w:rsid w:val="00915C78"/>
    <w:rsid w:val="00926ED1"/>
    <w:rsid w:val="00932941"/>
    <w:rsid w:val="00935025"/>
    <w:rsid w:val="00935882"/>
    <w:rsid w:val="00937D29"/>
    <w:rsid w:val="00937DFA"/>
    <w:rsid w:val="00937EFB"/>
    <w:rsid w:val="00942F5D"/>
    <w:rsid w:val="00943CB5"/>
    <w:rsid w:val="00952C36"/>
    <w:rsid w:val="00952FC4"/>
    <w:rsid w:val="009604C4"/>
    <w:rsid w:val="009743C0"/>
    <w:rsid w:val="00990287"/>
    <w:rsid w:val="009943B0"/>
    <w:rsid w:val="0099611C"/>
    <w:rsid w:val="009962B4"/>
    <w:rsid w:val="00996C97"/>
    <w:rsid w:val="009B1395"/>
    <w:rsid w:val="009B63FC"/>
    <w:rsid w:val="009D1208"/>
    <w:rsid w:val="009D7045"/>
    <w:rsid w:val="009E1055"/>
    <w:rsid w:val="009E2560"/>
    <w:rsid w:val="009E3DB2"/>
    <w:rsid w:val="009F0472"/>
    <w:rsid w:val="009F1880"/>
    <w:rsid w:val="00A03F4E"/>
    <w:rsid w:val="00A06AD1"/>
    <w:rsid w:val="00A06D1E"/>
    <w:rsid w:val="00A10E18"/>
    <w:rsid w:val="00A27614"/>
    <w:rsid w:val="00A43F3B"/>
    <w:rsid w:val="00A44606"/>
    <w:rsid w:val="00A6300B"/>
    <w:rsid w:val="00A65634"/>
    <w:rsid w:val="00A80706"/>
    <w:rsid w:val="00A85B2D"/>
    <w:rsid w:val="00AB1C28"/>
    <w:rsid w:val="00AC3879"/>
    <w:rsid w:val="00AD0A23"/>
    <w:rsid w:val="00AD2312"/>
    <w:rsid w:val="00AD5296"/>
    <w:rsid w:val="00AE2162"/>
    <w:rsid w:val="00AF2D82"/>
    <w:rsid w:val="00B00058"/>
    <w:rsid w:val="00B0675A"/>
    <w:rsid w:val="00B12B78"/>
    <w:rsid w:val="00B1397E"/>
    <w:rsid w:val="00B226FF"/>
    <w:rsid w:val="00B324AA"/>
    <w:rsid w:val="00B35840"/>
    <w:rsid w:val="00B40BFD"/>
    <w:rsid w:val="00B425A3"/>
    <w:rsid w:val="00B626BF"/>
    <w:rsid w:val="00B75517"/>
    <w:rsid w:val="00B81548"/>
    <w:rsid w:val="00B85E99"/>
    <w:rsid w:val="00B90505"/>
    <w:rsid w:val="00B9771D"/>
    <w:rsid w:val="00BA224F"/>
    <w:rsid w:val="00BA6DFA"/>
    <w:rsid w:val="00BE1558"/>
    <w:rsid w:val="00BE3AE8"/>
    <w:rsid w:val="00BF3051"/>
    <w:rsid w:val="00BF358C"/>
    <w:rsid w:val="00C00A87"/>
    <w:rsid w:val="00C05AE8"/>
    <w:rsid w:val="00C11ABF"/>
    <w:rsid w:val="00C208DB"/>
    <w:rsid w:val="00C252A2"/>
    <w:rsid w:val="00C268A0"/>
    <w:rsid w:val="00C30D2B"/>
    <w:rsid w:val="00C4231F"/>
    <w:rsid w:val="00C4603F"/>
    <w:rsid w:val="00C52442"/>
    <w:rsid w:val="00C571E1"/>
    <w:rsid w:val="00C57313"/>
    <w:rsid w:val="00C608DB"/>
    <w:rsid w:val="00C6592D"/>
    <w:rsid w:val="00C6705A"/>
    <w:rsid w:val="00C766F2"/>
    <w:rsid w:val="00C831FA"/>
    <w:rsid w:val="00C864C3"/>
    <w:rsid w:val="00C9267C"/>
    <w:rsid w:val="00C95CA2"/>
    <w:rsid w:val="00CA189E"/>
    <w:rsid w:val="00CE321A"/>
    <w:rsid w:val="00CE5A29"/>
    <w:rsid w:val="00CF1812"/>
    <w:rsid w:val="00D002F7"/>
    <w:rsid w:val="00D00942"/>
    <w:rsid w:val="00D0421A"/>
    <w:rsid w:val="00D13405"/>
    <w:rsid w:val="00D15323"/>
    <w:rsid w:val="00D17AC2"/>
    <w:rsid w:val="00D17E93"/>
    <w:rsid w:val="00D20C37"/>
    <w:rsid w:val="00D24C21"/>
    <w:rsid w:val="00D3186B"/>
    <w:rsid w:val="00D50946"/>
    <w:rsid w:val="00D52237"/>
    <w:rsid w:val="00D531F1"/>
    <w:rsid w:val="00D56B31"/>
    <w:rsid w:val="00D663D1"/>
    <w:rsid w:val="00D667B2"/>
    <w:rsid w:val="00D71550"/>
    <w:rsid w:val="00D737D0"/>
    <w:rsid w:val="00D74277"/>
    <w:rsid w:val="00D81B04"/>
    <w:rsid w:val="00D850C1"/>
    <w:rsid w:val="00D8660A"/>
    <w:rsid w:val="00D90A58"/>
    <w:rsid w:val="00D96B6A"/>
    <w:rsid w:val="00DA5D79"/>
    <w:rsid w:val="00DB365A"/>
    <w:rsid w:val="00DB6AA7"/>
    <w:rsid w:val="00DC20EE"/>
    <w:rsid w:val="00DE00A1"/>
    <w:rsid w:val="00DF09F4"/>
    <w:rsid w:val="00DF144E"/>
    <w:rsid w:val="00DF1DBD"/>
    <w:rsid w:val="00DF2608"/>
    <w:rsid w:val="00E05638"/>
    <w:rsid w:val="00E0578C"/>
    <w:rsid w:val="00E12A32"/>
    <w:rsid w:val="00E141CD"/>
    <w:rsid w:val="00E23F22"/>
    <w:rsid w:val="00E43410"/>
    <w:rsid w:val="00E43A01"/>
    <w:rsid w:val="00E50075"/>
    <w:rsid w:val="00E5065F"/>
    <w:rsid w:val="00E55824"/>
    <w:rsid w:val="00E62EE8"/>
    <w:rsid w:val="00E67769"/>
    <w:rsid w:val="00E705BE"/>
    <w:rsid w:val="00E849B0"/>
    <w:rsid w:val="00E9388A"/>
    <w:rsid w:val="00E95C50"/>
    <w:rsid w:val="00EA4B92"/>
    <w:rsid w:val="00EB63A7"/>
    <w:rsid w:val="00EC2386"/>
    <w:rsid w:val="00EC2E30"/>
    <w:rsid w:val="00ED12A5"/>
    <w:rsid w:val="00ED12D7"/>
    <w:rsid w:val="00ED5167"/>
    <w:rsid w:val="00EE227D"/>
    <w:rsid w:val="00EE32DD"/>
    <w:rsid w:val="00EE3B52"/>
    <w:rsid w:val="00EE401B"/>
    <w:rsid w:val="00EE6707"/>
    <w:rsid w:val="00F011B8"/>
    <w:rsid w:val="00F01D6A"/>
    <w:rsid w:val="00F03908"/>
    <w:rsid w:val="00F23069"/>
    <w:rsid w:val="00F32B2F"/>
    <w:rsid w:val="00F35BC2"/>
    <w:rsid w:val="00F36A38"/>
    <w:rsid w:val="00F414E8"/>
    <w:rsid w:val="00F41C91"/>
    <w:rsid w:val="00F57878"/>
    <w:rsid w:val="00F6223A"/>
    <w:rsid w:val="00F65D68"/>
    <w:rsid w:val="00F742EF"/>
    <w:rsid w:val="00F84E5A"/>
    <w:rsid w:val="00F93A4A"/>
    <w:rsid w:val="00F974B9"/>
    <w:rsid w:val="00F9788A"/>
    <w:rsid w:val="00FA31A8"/>
    <w:rsid w:val="00FA4293"/>
    <w:rsid w:val="00FB00A7"/>
    <w:rsid w:val="00FB320F"/>
    <w:rsid w:val="00FD4F14"/>
    <w:rsid w:val="00FE3F89"/>
    <w:rsid w:val="00FE434C"/>
    <w:rsid w:val="00FF3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E166"/>
  <w15:docId w15:val="{0C137711-F693-428F-AE66-16A4C171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bottom w:w="72" w:type="dxa"/>
      </w:tblCellMar>
    </w:tblPr>
  </w:style>
  <w:style w:type="table" w:customStyle="1" w:styleId="a0">
    <w:basedOn w:val="TableNormal"/>
    <w:pPr>
      <w:spacing w:after="0" w:line="240" w:lineRule="auto"/>
    </w:pPr>
    <w:tblPr>
      <w:tblStyleRowBandSize w:val="1"/>
      <w:tblStyleColBandSize w:val="1"/>
      <w:tblCellMar>
        <w:bottom w:w="72"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DA5D79"/>
    <w:pPr>
      <w:ind w:left="720"/>
      <w:contextualSpacing/>
    </w:pPr>
  </w:style>
  <w:style w:type="paragraph" w:styleId="CommentSubject">
    <w:name w:val="annotation subject"/>
    <w:basedOn w:val="CommentText"/>
    <w:next w:val="CommentText"/>
    <w:link w:val="CommentSubjectChar"/>
    <w:uiPriority w:val="99"/>
    <w:semiHidden/>
    <w:unhideWhenUsed/>
    <w:rsid w:val="001848B2"/>
    <w:rPr>
      <w:b/>
      <w:bCs/>
    </w:rPr>
  </w:style>
  <w:style w:type="character" w:customStyle="1" w:styleId="CommentSubjectChar">
    <w:name w:val="Comment Subject Char"/>
    <w:basedOn w:val="CommentTextChar"/>
    <w:link w:val="CommentSubject"/>
    <w:uiPriority w:val="99"/>
    <w:semiHidden/>
    <w:rsid w:val="001848B2"/>
    <w:rPr>
      <w:b/>
      <w:bCs/>
      <w:sz w:val="20"/>
      <w:szCs w:val="20"/>
    </w:rPr>
  </w:style>
  <w:style w:type="paragraph" w:styleId="Bibliography">
    <w:name w:val="Bibliography"/>
    <w:basedOn w:val="Normal"/>
    <w:next w:val="Normal"/>
    <w:uiPriority w:val="37"/>
    <w:unhideWhenUsed/>
    <w:rsid w:val="001E2635"/>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8647-592C-40C9-A779-3C893D418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19</Pages>
  <Words>6792</Words>
  <Characters>38719</Characters>
  <Application>Microsoft Office Word</Application>
  <DocSecurity>0</DocSecurity>
  <Lines>322</Lines>
  <Paragraphs>90</Paragraphs>
  <ScaleCrop>false</ScaleCrop>
  <Company/>
  <LinksUpToDate>false</LinksUpToDate>
  <CharactersWithSpaces>45421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Liam Berigan</cp:lastModifiedBy>
  <cp:revision>392</cp:revision>
  <dcterms:created xsi:type="dcterms:W3CDTF">2023-09-06T15:21:00Z</dcterms:created>
  <dcterms:modified xsi:type="dcterms:W3CDTF">2023-09-26T12:20:00Z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id="5buEMY74"/&gt;&lt;style id="http://www.zotero.org/styles/biological-conservation" hasBibliography="1" bibliographyStyleHasBeenSet="1"/&gt;&lt;prefs&gt;&lt;pref name="fieldType" value="Field"/&gt;&lt;/prefs&gt;&lt;/data&gt;</vt:lpwstr>
  </property>
</Properties>
</file>